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1E706">
      <w:pPr>
        <w:keepNext w:val="0"/>
        <w:keepLines w:val="0"/>
        <w:widowControl/>
        <w:suppressLineNumbers w:val="0"/>
        <w:spacing w:before="100" w:beforeAutospacing="0" w:after="100" w:afterAutospacing="0"/>
        <w:ind w:left="0" w:right="0" w:firstLine="0"/>
        <w:jc w:val="center"/>
        <w:rPr>
          <w:rFonts w:ascii="微软雅黑" w:hAnsi="微软雅黑" w:eastAsia="微软雅黑" w:cs="微软雅黑"/>
          <w:b/>
          <w:bCs/>
          <w:i w:val="0"/>
          <w:iCs w:val="0"/>
          <w:caps w:val="0"/>
          <w:color w:val="000000"/>
          <w:spacing w:val="0"/>
        </w:rPr>
      </w:pPr>
      <w:r>
        <w:rPr>
          <w:rFonts w:hint="eastAsia" w:ascii="微软雅黑" w:hAnsi="微软雅黑" w:eastAsia="微软雅黑" w:cs="微软雅黑"/>
          <w:b/>
          <w:bCs/>
          <w:i w:val="0"/>
          <w:iCs w:val="0"/>
          <w:caps w:val="0"/>
          <w:color w:val="000000"/>
          <w:spacing w:val="0"/>
          <w:kern w:val="0"/>
          <w:sz w:val="24"/>
          <w:szCs w:val="24"/>
          <w:lang w:val="en-US" w:eastAsia="zh-CN" w:bidi="ar"/>
        </w:rPr>
        <w:t>2025年度决策咨询研究教育政策专项课题申报通知</w:t>
      </w:r>
    </w:p>
    <w:p w14:paraId="63BC64E3">
      <w:pPr>
        <w:pStyle w:val="2"/>
        <w:keepNext w:val="0"/>
        <w:keepLines w:val="0"/>
        <w:widowControl/>
        <w:suppressLineNumbers w:val="0"/>
        <w:spacing w:before="100" w:beforeAutospacing="0" w:after="100" w:afterAutospacing="0"/>
        <w:ind w:left="0" w:right="0"/>
      </w:pPr>
      <w:bookmarkStart w:id="0" w:name="_GoBack"/>
      <w:bookmarkEnd w:id="0"/>
      <w:r>
        <w:rPr>
          <w:rFonts w:hint="eastAsia" w:ascii="微软雅黑" w:hAnsi="微软雅黑" w:eastAsia="微软雅黑" w:cs="微软雅黑"/>
          <w:i w:val="0"/>
          <w:iCs w:val="0"/>
          <w:caps w:val="0"/>
          <w:color w:val="000000"/>
          <w:spacing w:val="0"/>
        </w:rPr>
        <w:t>  各有关单位：</w:t>
      </w:r>
    </w:p>
    <w:p w14:paraId="5C45883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  现将2025年度决策咨询研究教育政策专项课题面向社会公开征集研究团队。具体事项通知如下：</w:t>
      </w:r>
    </w:p>
    <w:p w14:paraId="49DED37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一、申报目录</w:t>
      </w:r>
    </w:p>
    <w:p w14:paraId="3737BEF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  1.上海高校分类评价新机制研究</w:t>
      </w:r>
    </w:p>
    <w:p w14:paraId="66C3F06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  2.产教融合的应用型本科高校建设模式探索</w:t>
      </w:r>
    </w:p>
    <w:p w14:paraId="69ABC70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  3.上海高校集聚区优化提升的改革路径研究</w:t>
      </w:r>
    </w:p>
    <w:p w14:paraId="5D9BF1F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  4.教育强国背景下上海民办教育高质量发展定位与路径研究</w:t>
      </w:r>
    </w:p>
    <w:p w14:paraId="1066589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  5.构建上海高质量现代职业教育体系研究</w:t>
      </w:r>
    </w:p>
    <w:p w14:paraId="649E193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  6.新城高中教育综合改革研究</w:t>
      </w:r>
    </w:p>
    <w:p w14:paraId="58CCB18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  7.人工智能赋能拔尖创新人才早期发现和培养机制研究</w:t>
      </w:r>
    </w:p>
    <w:p w14:paraId="7FE7BB1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  8.基础教育高质量增值性评价体系研究</w:t>
      </w:r>
    </w:p>
    <w:p w14:paraId="65918F0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  9.新时代系统推进“大思政课”试验体系建设研究</w:t>
      </w:r>
    </w:p>
    <w:p w14:paraId="705238A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  10.高质量引领下的上海市教材管理创新机制研究</w:t>
      </w:r>
    </w:p>
    <w:p w14:paraId="061FFCA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二、申报范围</w:t>
      </w:r>
    </w:p>
    <w:p w14:paraId="7A47162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  本次申报面向本市高等院校、科研机构、社会团体等单位。</w:t>
      </w:r>
    </w:p>
    <w:p w14:paraId="552FC9C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三、申报条件</w:t>
      </w:r>
    </w:p>
    <w:p w14:paraId="5B92FDC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  项目申请人应符合以下条件：</w:t>
      </w:r>
    </w:p>
    <w:p w14:paraId="781E303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  1.遵守中华人民共和国宪法和法律。</w:t>
      </w:r>
    </w:p>
    <w:p w14:paraId="5E2188E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  2.须是申请单位的全职在岗人员。</w:t>
      </w:r>
    </w:p>
    <w:p w14:paraId="70EFAF4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  3.须是课题的实际主持者，熟悉决策咨询研究工作，并具有与所申报课题相关的研究基础。</w:t>
      </w:r>
    </w:p>
    <w:p w14:paraId="0F69018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  4.在申报截止日之前，已作为课题负责人承担在研的省部级及以上课题的人员，不得申请。</w:t>
      </w:r>
    </w:p>
    <w:p w14:paraId="3A7FFB9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  5.不得以本人或课题组已获得过资助的课题，内容相同或相近选题申报教育政策专项课题。</w:t>
      </w:r>
    </w:p>
    <w:p w14:paraId="091CD67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  6.申请人应具有副高级及以上专业技术职称（职务），或者具有博士学位。</w:t>
      </w:r>
    </w:p>
    <w:p w14:paraId="2D4EC3A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四、申报方式及程序</w:t>
      </w:r>
    </w:p>
    <w:p w14:paraId="67F5C78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  1.申报方式：采用网上申报方式，无需提交纸质材料。申请人通过登录上海市人民政府发展研究中心网站（http://www.fzzx.sh.gov.cn）——“课题申报”栏目——“决策咨询研究项目管理平台”进行申报。</w:t>
      </w:r>
    </w:p>
    <w:p w14:paraId="10E3CDE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  2.申报步骤：</w:t>
      </w:r>
    </w:p>
    <w:p w14:paraId="2C5548B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  （1）申请人所在单位进行注册（单位注册需使用“法人一证通”进行校验），已注册用户不用重复注册；</w:t>
      </w:r>
    </w:p>
    <w:p w14:paraId="5E5CFEB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  （2）申请人注册并完成实名认证（已注册用户可直接登录）；</w:t>
      </w:r>
    </w:p>
    <w:p w14:paraId="2FF2C3C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  （3）申请人填写提交申报材料；</w:t>
      </w:r>
    </w:p>
    <w:p w14:paraId="55423F2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  （4）申请人所在单位完成网上审核。</w:t>
      </w:r>
    </w:p>
    <w:p w14:paraId="71516EE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  3.课题指南获取：登录上海市人民政府发展研究中心网站查阅《2025年度决策咨询研究教育政策专项课题指南》。</w:t>
      </w:r>
    </w:p>
    <w:p w14:paraId="52F14F5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  4.申报数量限制：同一申请人限申报1项。</w:t>
      </w:r>
    </w:p>
    <w:p w14:paraId="079C6A1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  5.在线填写要求：申请人应仔细阅读课题指南和填表说明；申报材料应简明扼要，突出重点和关键，其中《课题论证活页》部分不得出现课题申请人及成员的姓名和单位，字数限3000字，图表不超过规定尺寸。</w:t>
      </w:r>
    </w:p>
    <w:p w14:paraId="342B305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  6.网上申报受理日期：2025年1月27日至2月17日（星期一） （截止于当天17时，含申请人所在单位完成网上审核）。</w:t>
      </w:r>
    </w:p>
    <w:p w14:paraId="2CB4FE0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五、评审程序</w:t>
      </w:r>
    </w:p>
    <w:p w14:paraId="1F7CBC5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  1.申报受理后，由受理单位组织进行两轮评审。</w:t>
      </w:r>
    </w:p>
    <w:p w14:paraId="34AE017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  2.评审结果将于2025年4月在上海市人民政府发展研究中心网站向社会公布。</w:t>
      </w:r>
    </w:p>
    <w:p w14:paraId="7F5ECCD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六、研究进度要求</w:t>
      </w:r>
    </w:p>
    <w:p w14:paraId="7E52262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  1.课题组按要求须填报《上海市人民政府决策咨询研究项目计划任务书》，并提交详细研究提纲和具体实施计划。</w:t>
      </w:r>
    </w:p>
    <w:p w14:paraId="4890869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  2.研究期限为2025年5月至12月。</w:t>
      </w:r>
    </w:p>
    <w:p w14:paraId="3702E51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  3.提交研究成果包括：研究报告（含摘要）、专报，由受理单位组织专家开展结项评审验收。</w:t>
      </w:r>
    </w:p>
    <w:p w14:paraId="771274B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七、经费资助</w:t>
      </w:r>
    </w:p>
    <w:p w14:paraId="66BCA52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  资助经费由上海市教育委员会承担，每项课题资助人民币8万元。</w:t>
      </w:r>
    </w:p>
    <w:p w14:paraId="0BA603D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八、联系方式</w:t>
      </w:r>
    </w:p>
    <w:p w14:paraId="5325983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  受理部门：上海市教育委员会科研处</w:t>
      </w:r>
    </w:p>
    <w:p w14:paraId="5EAF219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  联系地址：上海市大沽路100号3007室（邮编：200003）</w:t>
      </w:r>
    </w:p>
    <w:p w14:paraId="1279FF4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  联 系 人：姜冠成</w:t>
      </w:r>
    </w:p>
    <w:p w14:paraId="7F4E683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  联系电话：23116822</w:t>
      </w:r>
    </w:p>
    <w:p w14:paraId="2D12D49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  电子信箱：jianggc@edu.shanghai.gov.cn</w:t>
      </w:r>
    </w:p>
    <w:p w14:paraId="6B2752E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  特此通知。</w:t>
      </w:r>
    </w:p>
    <w:p w14:paraId="4B77442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  附件：2025年度决策咨询研究教育政策专项课题指南</w:t>
      </w:r>
    </w:p>
    <w:p w14:paraId="50E882BD">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 </w:t>
      </w:r>
    </w:p>
    <w:p w14:paraId="75195E52">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上海市人民政府发展研究中心</w:t>
      </w:r>
    </w:p>
    <w:p w14:paraId="0D1B098B">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上海市教育委员会</w:t>
      </w:r>
    </w:p>
    <w:p w14:paraId="1DEFF332">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2025年1月26日</w:t>
      </w:r>
    </w:p>
    <w:p w14:paraId="0E6AF69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59762A2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  附件</w:t>
      </w:r>
    </w:p>
    <w:p w14:paraId="753BA2DD">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2025年度决策咨询研究教育政策专项课题指南</w:t>
      </w:r>
    </w:p>
    <w:p w14:paraId="25BD54C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一、上海高校分类评价新机制研究</w:t>
      </w:r>
    </w:p>
    <w:p w14:paraId="120C260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落实教育强国建设的要求，根据研究型、应用型、技能型等基本功能，探索重构上海高校分类评价体系，研究构建以全面提高人才自主培养质量为核心、以服务高水平科技自立自强和经济社会发展为重点的评价新机制。</w:t>
      </w:r>
    </w:p>
    <w:p w14:paraId="5CAB37B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二、产教融合的应用型本科高校建设模式探索</w:t>
      </w:r>
    </w:p>
    <w:p w14:paraId="39B9618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  研究重点：研究产教融合背景下，应用型本科高校深化产教融合的机制创新和重点举措，促进教育培养与产业需求相适应，结合产业需求科学调整学科布局和机构，研究推动教育和产业融合的路径和对策。</w:t>
      </w:r>
    </w:p>
    <w:p w14:paraId="5F166C6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三、上海高校集聚区优化提升的改革路径研究</w:t>
      </w:r>
    </w:p>
    <w:p w14:paraId="63384BB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聚焦提升大学集聚区溢出效应，研究优化学科布局、加强多方合作，深化产教融合和科教融汇的改革举措，研究激发大学集聚区及相关高校更好发挥对区域经济社会发展支撑作用的新思路和新路径。</w:t>
      </w:r>
    </w:p>
    <w:p w14:paraId="6F185E2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四、教育强国背景下上海民办教育高质量发展定位与路径研究</w:t>
      </w:r>
    </w:p>
    <w:p w14:paraId="649895C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系统梳理十八大以来上海民办教育发展态势、历史方位、改革形势等，加强区域对比分析，找准上海民办教育的发展位阶和突出特点。对标对表教育强国、教育强市战略目标要求，研究新时代上海民办教育改革发展的功能定位、战略使命、重要任务和发展路径。</w:t>
      </w:r>
    </w:p>
    <w:p w14:paraId="2408A5B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五、构建上海高质量现代职业教育体系研究</w:t>
      </w:r>
    </w:p>
    <w:p w14:paraId="5D4DAB9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根据“构建职普融通、产教融合的现代职业教育体系建设”的要求，围绕国家重大战略布局和上海城市产业需求，聚焦提升职普的融合度和教产的匹配度，研究内涵建设的关键重点、产教融合的关键难点、高质量发展的关键变量，提出针对性的策略和路径。</w:t>
      </w:r>
    </w:p>
    <w:p w14:paraId="104B3D4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六、新城高中教育综合改革研究</w:t>
      </w:r>
    </w:p>
    <w:p w14:paraId="14F5400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基础教育是落实上海“五个新城”战略的重要支撑。聚焦新城高中教育综合改革，研究通过在规划、人事、教学、入学等方面采取系统性改革举措，提人气、聚人才，推动新城教育和新城建设共同发展。</w:t>
      </w:r>
    </w:p>
    <w:p w14:paraId="0ED7664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七、人工智能赋能拔尖创新人才早期发现和培养机制研究</w:t>
      </w:r>
    </w:p>
    <w:p w14:paraId="3D21F42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基于中小学生课堂教学、课余活动、兴趣爱好、特长等多维度，研究利用人工智能技术实现多模态数据分析，构建科学合理的中小学生高阶思维与创新能力的早期发现评估体系和评测路径。研究提出利用人工智能技术为具有拔尖创新潜质的学生提供更加个性化、多元化、高效率的学习成长和培养路径的大模型教育垂直应用实施方案。</w:t>
      </w:r>
    </w:p>
    <w:p w14:paraId="783A941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八、基础教育高质量增值性评价体系研究</w:t>
      </w:r>
    </w:p>
    <w:p w14:paraId="67F6AE9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落实教育强国建设的要求，研究本市基础教育构建引导学生德智体美劳全面发展的建设指标，围绕指标进行数据采集的路径和方法，提出提升学校在提供专业教育服务过程中的专业供给能力、在促进学生成长过程中的有效培养力的对策举措。</w:t>
      </w:r>
    </w:p>
    <w:p w14:paraId="6371842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九、新时代系统推进“大思政课”试验体系建设研究</w:t>
      </w:r>
    </w:p>
    <w:p w14:paraId="7C5EDFC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依托上海“大思政课”建设整体试验区、重点试验区、重点试验高校的创新性实践探索，研究系统构建上海特有的“大思政课”建设试验体系，提出形成大中小、校内外、知信行一体推进“大思政课”建设的对策举措。</w:t>
      </w:r>
    </w:p>
    <w:p w14:paraId="3A58066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十、高质量引领下的上海市教材管理创新机制研究</w:t>
      </w:r>
    </w:p>
    <w:p w14:paraId="7E6DBB8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  研究重点：梳理总结近年来上海在教材管理方面经验做法，对标教育强国建设打造高质量教材的要求，研究进一步完善创新上海教材管理的体制和机制。</w:t>
      </w:r>
    </w:p>
    <w:p w14:paraId="29B409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506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2025-01-26T09:07:22Z</dcterms:created>
  <dc:creator>diaoy</dc:creator>
  <cp:lastModifiedBy>结结</cp:lastModifiedBy>
  <dcterms:modified xsi:type="dcterms:W3CDTF">2025-01-26T09:07:45Z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CEDCC05181EE447A804196D63DE972A9_12</vt:lpwstr>
  </property>
</Properties>
</file>