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sz w:val="36"/>
          <w:szCs w:val="36"/>
        </w:rPr>
        <w:t>2019-2020学年学生转专业工作安排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bookmarkEnd w:id="0"/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各二级学院：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根据我校《学生学籍管理规定》和《学生转专业管理办法》的有关要求，现就2019-2020学年学生转专业工作安排如下：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一、基本原则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二级学院在进行转专业工作时必须严格遵守学校有关规定，做到方案公开、过程公正、结果公示。对于申请转专业的学生严格按照《学生转专业管理办法》中“转专业条件”的要求进行审核。对于转专业学生的面试和考核等工作必须严格按照既定方案进行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二、工作流程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28"/>
          <w:szCs w:val="28"/>
        </w:rPr>
        <w:t>方案上报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各二级学院制定转专业方案（见附件一：“转专业工作实施方案”、附件二：“拟转入学生计划数”和附件三“转专业考核安排表”）于11月8日前报教务处审核。</w:t>
      </w:r>
    </w:p>
    <w:p>
      <w:pPr>
        <w:numPr>
          <w:ilvl w:val="0"/>
          <w:numId w:val="1"/>
        </w:num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教务处审核、公布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教务处审核各二级学院上报的转专业方案，汇总后于11月18日向全校学生公布。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方案实施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各二级学院在12月16日至12月20日开展考核（面试）等工作，结束后请及时向学生以书面形式告知初审结果（见附件四：“二级学院初审结果告知单”）。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结果报批</w:t>
      </w:r>
    </w:p>
    <w:p>
      <w:pPr>
        <w:numPr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各二级学院于12月28日前将“学生转专业申请表”及拟转入学</w:t>
      </w:r>
    </w:p>
    <w:p>
      <w:pPr>
        <w:numPr>
          <w:numId w:val="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生名单（见附件五：“拟转入学生名单”）报教务处审批。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教务处审批、公示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教务处审批后，于1月6日至1月10日公示转专业学生名单。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公布转专业结果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公示无异议的，于1月13日公布转专业最终结果。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附：转专业工作进程表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4846320" cy="223266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联系人：董歆刚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联系电话：57131552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邮箱：20070076@stiei.edu.cn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6DE7A"/>
    <w:multiLevelType w:val="singleLevel"/>
    <w:tmpl w:val="4256DE7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C5D04"/>
    <w:rsid w:val="4EFC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2019-10-24T08:01:00Z</dcterms:created>
  <dc:creator>朱瑶瑶</dc:creator>
  <cp:lastModifiedBy>朱瑶瑶</cp:lastModifiedBy>
  <dcterms:modified xsi:type="dcterms:W3CDTF">2019-10-24T08:04:34Z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