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8B7C8F">
      <w:pPr>
        <w:adjustRightInd/>
        <w:snapToGrid/>
        <w:spacing w:before="0" w:line="360" w:lineRule="auto"/>
        <w:ind w:left="0" w:firstLine="723" w:firstLineChars="200"/>
        <w:jc w:val="center"/>
        <w:rPr>
          <w:rFonts w:ascii="黑体" w:hAnsi="黑体" w:eastAsia="黑体" w:cs="黑体"/>
          <w:b/>
          <w:bCs/>
          <w:spacing w:val="5"/>
          <w:sz w:val="35"/>
          <w:szCs w:val="35"/>
        </w:rPr>
      </w:pPr>
    </w:p>
    <w:p w14:paraId="27CC5D87">
      <w:pPr>
        <w:adjustRightInd/>
        <w:snapToGrid/>
        <w:spacing w:before="0" w:line="360" w:lineRule="auto"/>
        <w:ind w:left="0" w:firstLine="723" w:firstLineChars="200"/>
        <w:jc w:val="center"/>
        <w:rPr>
          <w:rFonts w:ascii="黑体" w:hAnsi="黑体" w:eastAsia="黑体" w:cs="黑体"/>
          <w:b/>
          <w:bCs/>
          <w:spacing w:val="5"/>
          <w:sz w:val="35"/>
          <w:szCs w:val="35"/>
        </w:rPr>
      </w:pPr>
    </w:p>
    <w:p w14:paraId="4F09A6FA">
      <w:pPr>
        <w:adjustRightInd/>
        <w:snapToGrid/>
        <w:spacing w:before="0" w:line="360" w:lineRule="auto"/>
        <w:jc w:val="both"/>
        <w:rPr>
          <w:rFonts w:ascii="黑体" w:hAnsi="黑体" w:eastAsia="黑体" w:cs="黑体"/>
          <w:b/>
          <w:bCs/>
          <w:spacing w:val="5"/>
          <w:sz w:val="35"/>
          <w:szCs w:val="35"/>
        </w:rPr>
      </w:pPr>
    </w:p>
    <w:p w14:paraId="0AEF9F27">
      <w:pPr>
        <w:jc w:val="center"/>
        <w:rPr>
          <w:rFonts w:ascii="华文中宋" w:hAnsi="华文中宋" w:eastAsia="华文中宋"/>
          <w:b/>
          <w:color w:val="FF0000"/>
          <w:spacing w:val="20"/>
          <w:sz w:val="52"/>
          <w:szCs w:val="52"/>
        </w:rPr>
      </w:pPr>
      <w:r>
        <w:rPr>
          <w:rFonts w:hint="eastAsia" w:ascii="华文中宋" w:hAnsi="华文中宋" w:eastAsia="华文中宋"/>
          <w:b/>
          <w:color w:val="FF0000"/>
          <w:spacing w:val="20"/>
          <w:sz w:val="52"/>
          <w:szCs w:val="52"/>
        </w:rPr>
        <w:t>上海电子信息职业技术学院文件</w:t>
      </w:r>
    </w:p>
    <w:p w14:paraId="42DBE82A">
      <w:pPr>
        <w:rPr>
          <w:rFonts w:ascii="Times New Roman" w:hAnsi="Times New Roman"/>
          <w:sz w:val="24"/>
          <w:szCs w:val="24"/>
        </w:rPr>
      </w:pPr>
    </w:p>
    <w:p w14:paraId="1844B3A0">
      <w:pPr>
        <w:rPr>
          <w:rFonts w:ascii="Times New Roman" w:hAnsi="Times New Roman"/>
          <w:sz w:val="24"/>
          <w:szCs w:val="24"/>
        </w:rPr>
      </w:pPr>
    </w:p>
    <w:p w14:paraId="7313BF71">
      <w:pPr>
        <w:spacing w:before="156" w:beforeLines="50"/>
        <w:ind w:firstLine="2240" w:firstLineChars="700"/>
        <w:jc w:val="both"/>
        <w:rPr>
          <w:rFonts w:ascii="仿宋_GB2312" w:hAnsi="Times New Roman" w:eastAsia="仿宋_GB2312"/>
          <w:sz w:val="32"/>
          <w:szCs w:val="32"/>
        </w:rPr>
      </w:pPr>
      <w:bookmarkStart w:id="2" w:name="_GoBack"/>
      <w:bookmarkStart w:id="0" w:name="文件编号"/>
      <w:r>
        <w:rPr>
          <w:rFonts w:eastAsia="仿宋_GB2312"/>
          <w:color w:val="000000"/>
          <w:kern w:val="0"/>
          <w:sz w:val="32"/>
          <w:szCs w:val="28"/>
        </w:rPr>
        <w:t>沪电信职院</w:t>
      </w:r>
      <w:r>
        <w:rPr>
          <w:rFonts w:hint="eastAsia" w:ascii="仿宋_GB2312" w:eastAsia="仿宋_GB2312"/>
          <w:color w:val="000000"/>
          <w:kern w:val="0"/>
          <w:sz w:val="32"/>
          <w:szCs w:val="28"/>
        </w:rPr>
        <w:t>〔</w:t>
      </w:r>
      <w:r>
        <w:rPr>
          <w:rFonts w:hint="eastAsia" w:ascii="仿宋" w:hAnsi="仿宋" w:eastAsia="仿宋" w:cs="仿宋"/>
          <w:color w:val="000000"/>
          <w:kern w:val="0"/>
          <w:sz w:val="32"/>
          <w:szCs w:val="28"/>
        </w:rPr>
        <w:t>202</w:t>
      </w:r>
      <w:r>
        <w:rPr>
          <w:rFonts w:hint="eastAsia" w:ascii="仿宋" w:hAnsi="仿宋" w:eastAsia="仿宋" w:cs="仿宋"/>
          <w:color w:val="000000"/>
          <w:kern w:val="0"/>
          <w:sz w:val="32"/>
          <w:szCs w:val="28"/>
          <w:lang w:val="en-US" w:eastAsia="zh-CN"/>
        </w:rPr>
        <w:t>6</w:t>
      </w:r>
      <w:r>
        <w:rPr>
          <w:rFonts w:hint="eastAsia" w:ascii="仿宋_GB2312" w:eastAsia="仿宋_GB2312"/>
          <w:color w:val="000000"/>
          <w:kern w:val="0"/>
          <w:sz w:val="32"/>
          <w:szCs w:val="28"/>
        </w:rPr>
        <w:t>〕</w:t>
      </w:r>
      <w:r>
        <w:rPr>
          <w:rFonts w:hint="eastAsia" w:ascii="仿宋_GB2312" w:eastAsia="仿宋_GB2312"/>
          <w:color w:val="000000"/>
          <w:kern w:val="0"/>
          <w:sz w:val="32"/>
          <w:szCs w:val="28"/>
          <w:lang w:val="en-US" w:eastAsia="zh-CN"/>
        </w:rPr>
        <w:t>22</w:t>
      </w:r>
      <w:r>
        <w:rPr>
          <w:rFonts w:eastAsia="仿宋_GB2312"/>
          <w:color w:val="000000"/>
          <w:kern w:val="0"/>
          <w:sz w:val="32"/>
          <w:szCs w:val="28"/>
        </w:rPr>
        <w:t>号</w:t>
      </w:r>
      <w:bookmarkEnd w:id="0"/>
      <w:r>
        <w:rPr>
          <w:rFonts w:hint="eastAsia" w:ascii="Times New Roman" w:hAnsi="Times New Roman" w:eastAsia="仿宋_GB2312"/>
          <w:color w:val="000000"/>
          <w:kern w:val="0"/>
          <w:sz w:val="32"/>
          <w:szCs w:val="32"/>
        </w:rPr>
        <w:t xml:space="preserve">  </w:t>
      </w:r>
      <w:r>
        <w:rPr>
          <w:rFonts w:hint="eastAsia" w:ascii="Times New Roman" w:hAnsi="Times New Roman" w:eastAsia="仿宋_GB2312"/>
          <w:color w:val="000000"/>
          <w:kern w:val="0"/>
          <w:sz w:val="32"/>
          <w:szCs w:val="32"/>
          <w:lang w:val="en-US" w:eastAsia="zh-CN"/>
        </w:rPr>
        <w:t xml:space="preserve"> </w:t>
      </w:r>
    </w:p>
    <w:bookmarkEnd w:id="2"/>
    <w:p w14:paraId="5DE1B722">
      <w:pPr>
        <w:rPr>
          <w:rFonts w:hint="eastAsia" w:eastAsia="黑体"/>
          <w:sz w:val="40"/>
          <w:szCs w:val="40"/>
          <w:highlight w:val="none"/>
        </w:rPr>
      </w:pPr>
      <w:r>
        <w:rPr>
          <w:rFonts w:hint="eastAsia" w:ascii="黑体" w:hAnsi="Times New Roman" w:eastAsia="黑体"/>
          <w:b/>
          <w:color w:val="FF0000"/>
          <w:sz w:val="28"/>
          <w:szCs w:val="28"/>
          <w:u w:val="thick"/>
        </w:rPr>
        <w:t xml:space="preserve">                                                           </w:t>
      </w:r>
    </w:p>
    <w:p w14:paraId="49F110E4">
      <w:pPr>
        <w:jc w:val="center"/>
        <w:rPr>
          <w:rFonts w:ascii="华文中宋" w:hAnsi="华文中宋" w:eastAsia="华文中宋"/>
          <w:b/>
          <w:kern w:val="0"/>
          <w:sz w:val="36"/>
          <w:szCs w:val="36"/>
        </w:rPr>
      </w:pPr>
      <w:r>
        <w:rPr>
          <w:rFonts w:hint="eastAsia" w:ascii="华文中宋" w:hAnsi="华文中宋" w:eastAsia="华文中宋"/>
          <w:b/>
          <w:sz w:val="36"/>
          <w:szCs w:val="36"/>
        </w:rPr>
        <w:t>关于印</w:t>
      </w:r>
      <w:r>
        <w:rPr>
          <w:rFonts w:hint="eastAsia" w:ascii="华文中宋" w:hAnsi="华文中宋" w:eastAsia="华文中宋"/>
          <w:b/>
          <w:kern w:val="0"/>
          <w:sz w:val="36"/>
          <w:szCs w:val="36"/>
        </w:rPr>
        <w:t>发《上海电子信息职业技术学院</w:t>
      </w:r>
      <w:r>
        <w:rPr>
          <w:rFonts w:hint="eastAsia" w:ascii="华文中宋" w:hAnsi="华文中宋" w:eastAsia="华文中宋"/>
          <w:b/>
          <w:kern w:val="0"/>
          <w:sz w:val="36"/>
          <w:szCs w:val="36"/>
          <w:lang w:val="en-US" w:eastAsia="zh-CN"/>
        </w:rPr>
        <w:t>低值品和耗材管理办法</w:t>
      </w:r>
      <w:r>
        <w:rPr>
          <w:rFonts w:hint="eastAsia" w:ascii="华文中宋" w:hAnsi="华文中宋" w:eastAsia="华文中宋"/>
          <w:b/>
          <w:kern w:val="0"/>
          <w:sz w:val="36"/>
          <w:szCs w:val="36"/>
        </w:rPr>
        <w:t>》的通知</w:t>
      </w:r>
    </w:p>
    <w:p w14:paraId="128837EC">
      <w:pPr>
        <w:spacing w:before="312" w:beforeLines="100" w:line="500" w:lineRule="exact"/>
        <w:rPr>
          <w:rFonts w:hint="eastAsia" w:eastAsia="仿宋_GB2312"/>
          <w:color w:val="000000"/>
          <w:kern w:val="0"/>
          <w:sz w:val="32"/>
          <w:szCs w:val="28"/>
        </w:rPr>
      </w:pPr>
      <w:r>
        <w:rPr>
          <w:rFonts w:hint="eastAsia" w:ascii="仿宋_GB2312" w:eastAsia="仿宋_GB2312"/>
          <w:color w:val="000000"/>
          <w:kern w:val="0"/>
          <w:sz w:val="32"/>
          <w:szCs w:val="28"/>
        </w:rPr>
        <w:t>各教学单位、职</w:t>
      </w:r>
      <w:r>
        <w:rPr>
          <w:rFonts w:hint="eastAsia" w:eastAsia="仿宋_GB2312"/>
          <w:color w:val="000000"/>
          <w:kern w:val="0"/>
          <w:sz w:val="32"/>
          <w:szCs w:val="28"/>
        </w:rPr>
        <w:t>能部门：</w:t>
      </w:r>
    </w:p>
    <w:p w14:paraId="62B0D8C8">
      <w:pPr>
        <w:spacing w:before="312" w:beforeLines="100" w:line="500" w:lineRule="exact"/>
        <w:ind w:firstLine="640" w:firstLineChars="200"/>
        <w:rPr>
          <w:rFonts w:eastAsia="仿宋_GB2312"/>
          <w:color w:val="000000"/>
          <w:kern w:val="0"/>
          <w:sz w:val="32"/>
          <w:szCs w:val="28"/>
        </w:rPr>
      </w:pPr>
      <w:r>
        <w:rPr>
          <w:rFonts w:hint="eastAsia" w:eastAsia="仿宋_GB2312"/>
          <w:color w:val="000000"/>
          <w:kern w:val="0"/>
          <w:sz w:val="32"/>
          <w:szCs w:val="28"/>
        </w:rPr>
        <w:t>现将《上海电子信息职业技术学院</w:t>
      </w:r>
      <w:r>
        <w:rPr>
          <w:rFonts w:hint="eastAsia" w:eastAsia="仿宋_GB2312"/>
          <w:color w:val="000000"/>
          <w:kern w:val="0"/>
          <w:sz w:val="32"/>
          <w:szCs w:val="28"/>
          <w:lang w:val="en-US" w:eastAsia="zh-CN"/>
        </w:rPr>
        <w:t>低值品和耗材管理办法</w:t>
      </w:r>
      <w:r>
        <w:rPr>
          <w:rFonts w:hint="eastAsia" w:eastAsia="仿宋_GB2312"/>
          <w:color w:val="000000"/>
          <w:kern w:val="0"/>
          <w:sz w:val="32"/>
          <w:szCs w:val="28"/>
        </w:rPr>
        <w:t>》印发给你们，请结合本部门工作实际，认真研究执行。</w:t>
      </w:r>
    </w:p>
    <w:p w14:paraId="763898D7">
      <w:pPr>
        <w:ind w:firstLine="640" w:firstLineChars="200"/>
        <w:rPr>
          <w:rFonts w:eastAsia="仿宋_GB2312"/>
          <w:color w:val="000000"/>
          <w:kern w:val="0"/>
          <w:sz w:val="32"/>
          <w:szCs w:val="28"/>
        </w:rPr>
      </w:pPr>
    </w:p>
    <w:p w14:paraId="64AA8A62">
      <w:pPr>
        <w:ind w:firstLine="645"/>
        <w:rPr>
          <w:rFonts w:hint="default" w:eastAsia="仿宋_GB2312"/>
          <w:color w:val="000000"/>
          <w:kern w:val="0"/>
          <w:sz w:val="32"/>
          <w:szCs w:val="28"/>
          <w:lang w:val="en-US" w:eastAsia="zh-CN"/>
        </w:rPr>
      </w:pPr>
      <w:r>
        <w:rPr>
          <w:rFonts w:hint="eastAsia" w:eastAsia="仿宋_GB2312"/>
          <w:color w:val="000000"/>
          <w:kern w:val="0"/>
          <w:sz w:val="32"/>
          <w:szCs w:val="28"/>
        </w:rPr>
        <w:t>附件：上海电子信息职业技术学院</w:t>
      </w:r>
      <w:r>
        <w:rPr>
          <w:rFonts w:hint="eastAsia" w:eastAsia="仿宋_GB2312"/>
          <w:color w:val="000000"/>
          <w:kern w:val="0"/>
          <w:sz w:val="32"/>
          <w:szCs w:val="28"/>
          <w:lang w:val="en-US" w:eastAsia="zh-CN"/>
        </w:rPr>
        <w:t>低值品和耗材管理办法</w:t>
      </w:r>
    </w:p>
    <w:p w14:paraId="330C1A1A">
      <w:pPr>
        <w:spacing w:after="156" w:afterLines="50" w:line="360" w:lineRule="auto"/>
        <w:rPr>
          <w:rFonts w:eastAsia="仿宋_GB2312"/>
          <w:color w:val="000000"/>
          <w:kern w:val="0"/>
          <w:sz w:val="32"/>
          <w:szCs w:val="28"/>
        </w:rPr>
      </w:pPr>
    </w:p>
    <w:p w14:paraId="442202CF">
      <w:pPr>
        <w:spacing w:line="560" w:lineRule="exact"/>
        <w:ind w:right="480" w:firstLine="3680" w:firstLineChars="1150"/>
        <w:rPr>
          <w:rFonts w:hint="eastAsia" w:ascii="仿宋_GB2312" w:hAnsi="宋体" w:eastAsia="仿宋_GB2312"/>
          <w:sz w:val="32"/>
          <w:szCs w:val="32"/>
        </w:rPr>
      </w:pPr>
    </w:p>
    <w:p w14:paraId="1C716230">
      <w:pPr>
        <w:spacing w:line="560" w:lineRule="exact"/>
        <w:ind w:right="480" w:firstLine="3680" w:firstLineChars="1150"/>
        <w:rPr>
          <w:rFonts w:hint="eastAsia" w:ascii="仿宋_GB2312" w:hAnsi="宋体" w:eastAsia="仿宋_GB2312"/>
          <w:sz w:val="32"/>
          <w:szCs w:val="32"/>
        </w:rPr>
      </w:pPr>
    </w:p>
    <w:p w14:paraId="50A9F9D9">
      <w:pPr>
        <w:spacing w:line="560" w:lineRule="exact"/>
        <w:ind w:right="480" w:firstLine="3680" w:firstLineChars="1150"/>
        <w:rPr>
          <w:rFonts w:hint="eastAsia" w:ascii="仿宋_GB2312" w:hAnsi="宋体" w:eastAsia="仿宋_GB2312"/>
          <w:sz w:val="32"/>
          <w:szCs w:val="32"/>
        </w:rPr>
      </w:pPr>
    </w:p>
    <w:p w14:paraId="2C4CB3E1">
      <w:pPr>
        <w:spacing w:line="560" w:lineRule="exact"/>
        <w:ind w:right="480" w:firstLine="3680" w:firstLineChars="1150"/>
        <w:rPr>
          <w:rFonts w:hint="eastAsia" w:ascii="仿宋_GB2312" w:hAnsi="宋体" w:eastAsia="仿宋_GB2312"/>
          <w:sz w:val="32"/>
          <w:szCs w:val="32"/>
        </w:rPr>
      </w:pPr>
    </w:p>
    <w:p w14:paraId="29C02B16">
      <w:pPr>
        <w:spacing w:line="560" w:lineRule="exact"/>
        <w:ind w:right="480" w:firstLine="3680" w:firstLineChars="1150"/>
        <w:rPr>
          <w:rFonts w:ascii="仿宋_GB2312" w:hAnsi="宋体" w:eastAsia="仿宋_GB2312"/>
          <w:sz w:val="32"/>
          <w:szCs w:val="32"/>
        </w:rPr>
      </w:pPr>
      <w:r>
        <w:rPr>
          <w:rFonts w:hint="eastAsia" w:ascii="仿宋_GB2312" w:hAnsi="宋体" w:eastAsia="仿宋_GB2312"/>
          <w:sz w:val="32"/>
          <w:szCs w:val="32"/>
        </w:rPr>
        <w:t>上海电子信息职业技术学院</w:t>
      </w:r>
    </w:p>
    <w:p w14:paraId="3CBD8C1D">
      <w:pPr>
        <w:spacing w:line="560" w:lineRule="exact"/>
        <w:ind w:right="480" w:firstLine="5120" w:firstLineChars="1600"/>
        <w:rPr>
          <w:rFonts w:ascii="仿宋_GB2312" w:hAnsi="宋体" w:eastAsia="仿宋_GB2312"/>
          <w:sz w:val="32"/>
          <w:szCs w:val="32"/>
        </w:rPr>
      </w:pPr>
      <w:r>
        <w:rPr>
          <w:rFonts w:hint="eastAsia" w:ascii="仿宋_GB2312" w:hAnsi="宋体" w:eastAsia="仿宋_GB2312"/>
          <w:sz w:val="32"/>
          <w:szCs w:val="32"/>
        </w:rPr>
        <w:t>20</w:t>
      </w:r>
      <w:r>
        <w:rPr>
          <w:rFonts w:hint="eastAsia" w:ascii="仿宋_GB2312" w:hAnsi="宋体" w:eastAsia="仿宋_GB2312"/>
          <w:sz w:val="32"/>
          <w:szCs w:val="32"/>
          <w:lang w:val="en-US" w:eastAsia="zh-CN"/>
        </w:rPr>
        <w:t>26</w:t>
      </w:r>
      <w:r>
        <w:rPr>
          <w:rFonts w:hint="eastAsia" w:ascii="仿宋_GB2312" w:hAnsi="宋体" w:eastAsia="仿宋_GB2312"/>
          <w:sz w:val="32"/>
          <w:szCs w:val="32"/>
        </w:rPr>
        <w:t>年</w:t>
      </w:r>
      <w:r>
        <w:rPr>
          <w:rFonts w:hint="eastAsia" w:ascii="仿宋_GB2312" w:hAnsi="宋体" w:eastAsia="仿宋_GB2312"/>
          <w:sz w:val="32"/>
          <w:szCs w:val="32"/>
          <w:lang w:val="en-US" w:eastAsia="zh-CN"/>
        </w:rPr>
        <w:t>4</w:t>
      </w:r>
      <w:r>
        <w:rPr>
          <w:rFonts w:hint="eastAsia" w:ascii="仿宋_GB2312" w:hAnsi="宋体" w:eastAsia="仿宋_GB2312"/>
          <w:sz w:val="32"/>
          <w:szCs w:val="32"/>
        </w:rPr>
        <w:t>月</w:t>
      </w:r>
      <w:r>
        <w:rPr>
          <w:rFonts w:hint="eastAsia" w:ascii="仿宋_GB2312" w:hAnsi="宋体" w:eastAsia="仿宋_GB2312"/>
          <w:sz w:val="32"/>
          <w:szCs w:val="32"/>
          <w:lang w:val="en-US" w:eastAsia="zh-CN"/>
        </w:rPr>
        <w:t>13</w:t>
      </w:r>
      <w:r>
        <w:rPr>
          <w:rFonts w:hint="eastAsia" w:ascii="仿宋_GB2312" w:hAnsi="宋体" w:eastAsia="仿宋_GB2312"/>
          <w:sz w:val="32"/>
          <w:szCs w:val="32"/>
        </w:rPr>
        <w:t>日</w:t>
      </w:r>
    </w:p>
    <w:p w14:paraId="22199697">
      <w:pPr>
        <w:adjustRightInd/>
        <w:snapToGrid/>
        <w:spacing w:before="0" w:line="360" w:lineRule="auto"/>
        <w:jc w:val="both"/>
        <w:rPr>
          <w:rFonts w:ascii="黑体" w:hAnsi="黑体" w:eastAsia="黑体" w:cs="黑体"/>
          <w:b/>
          <w:bCs/>
          <w:spacing w:val="5"/>
          <w:sz w:val="35"/>
          <w:szCs w:val="35"/>
        </w:rPr>
      </w:pPr>
    </w:p>
    <w:p w14:paraId="3F1C4ADF">
      <w:pPr>
        <w:adjustRightInd/>
        <w:snapToGrid/>
        <w:spacing w:before="0" w:line="360" w:lineRule="auto"/>
        <w:jc w:val="center"/>
        <w:rPr>
          <w:rFonts w:ascii="黑体" w:hAnsi="黑体" w:eastAsia="黑体" w:cs="黑体"/>
          <w:b/>
          <w:bCs/>
          <w:spacing w:val="6"/>
          <w:sz w:val="35"/>
          <w:szCs w:val="35"/>
        </w:rPr>
      </w:pPr>
      <w:r>
        <w:rPr>
          <w:rFonts w:hint="eastAsia" w:ascii="黑体" w:hAnsi="黑体" w:eastAsia="黑体" w:cs="黑体"/>
          <w:b/>
          <w:bCs/>
          <w:spacing w:val="5"/>
          <w:sz w:val="35"/>
          <w:szCs w:val="35"/>
          <w:lang w:val="en-US" w:eastAsia="zh-CN"/>
        </w:rPr>
        <w:t>附件：</w:t>
      </w:r>
      <w:r>
        <w:rPr>
          <w:rFonts w:ascii="黑体" w:hAnsi="黑体" w:eastAsia="黑体" w:cs="黑体"/>
          <w:b/>
          <w:bCs/>
          <w:spacing w:val="5"/>
          <w:sz w:val="35"/>
          <w:szCs w:val="35"/>
        </w:rPr>
        <w:t>上海电子信息职业技术学院</w:t>
      </w:r>
      <w:r>
        <w:rPr>
          <w:rFonts w:ascii="黑体" w:hAnsi="黑体" w:eastAsia="黑体" w:cs="黑体"/>
          <w:b/>
          <w:bCs/>
          <w:spacing w:val="6"/>
          <w:sz w:val="35"/>
          <w:szCs w:val="35"/>
        </w:rPr>
        <w:t>低值品和耗材管理办法</w:t>
      </w:r>
    </w:p>
    <w:p w14:paraId="6DBC173D">
      <w:pPr>
        <w:autoSpaceDE/>
        <w:autoSpaceDN/>
        <w:adjustRightInd/>
        <w:snapToGrid/>
        <w:spacing w:before="0" w:line="360" w:lineRule="auto"/>
        <w:ind w:left="0" w:firstLine="554" w:firstLineChars="200"/>
        <w:jc w:val="center"/>
        <w:rPr>
          <w:rFonts w:hint="eastAsia" w:ascii="仿宋" w:hAnsi="仿宋" w:eastAsia="仿宋" w:cs="仿宋"/>
          <w:sz w:val="28"/>
          <w:szCs w:val="28"/>
        </w:rPr>
      </w:pPr>
      <w:r>
        <w:rPr>
          <w:rFonts w:hint="eastAsia" w:ascii="仿宋" w:hAnsi="仿宋" w:eastAsia="仿宋" w:cs="仿宋"/>
          <w:b/>
          <w:bCs/>
          <w:spacing w:val="-2"/>
          <w:sz w:val="28"/>
          <w:szCs w:val="28"/>
        </w:rPr>
        <w:t>第一章</w:t>
      </w:r>
      <w:r>
        <w:rPr>
          <w:rFonts w:hint="eastAsia" w:ascii="仿宋" w:hAnsi="仿宋" w:eastAsia="仿宋" w:cs="仿宋"/>
          <w:spacing w:val="27"/>
          <w:sz w:val="28"/>
          <w:szCs w:val="28"/>
        </w:rPr>
        <w:t xml:space="preserve"> </w:t>
      </w:r>
      <w:r>
        <w:rPr>
          <w:rFonts w:hint="eastAsia" w:ascii="仿宋" w:hAnsi="仿宋" w:eastAsia="仿宋" w:cs="仿宋"/>
          <w:b/>
          <w:bCs/>
          <w:spacing w:val="-2"/>
          <w:sz w:val="28"/>
          <w:szCs w:val="28"/>
        </w:rPr>
        <w:t>总则</w:t>
      </w:r>
    </w:p>
    <w:p w14:paraId="5298B6A0">
      <w:pPr>
        <w:autoSpaceDE/>
        <w:autoSpaceDN/>
        <w:adjustRightInd/>
        <w:snapToGrid/>
        <w:spacing w:before="0" w:line="360" w:lineRule="auto"/>
        <w:ind w:left="0" w:right="0" w:firstLine="592" w:firstLineChars="200"/>
        <w:jc w:val="both"/>
        <w:rPr>
          <w:rFonts w:ascii="仿宋" w:hAnsi="仿宋" w:eastAsia="仿宋" w:cs="仿宋"/>
          <w:sz w:val="28"/>
          <w:szCs w:val="28"/>
        </w:rPr>
      </w:pPr>
      <w:r>
        <w:rPr>
          <w:rFonts w:ascii="仿宋" w:hAnsi="仿宋" w:eastAsia="仿宋" w:cs="仿宋"/>
          <w:b w:val="0"/>
          <w:bCs w:val="0"/>
          <w:spacing w:val="8"/>
          <w:sz w:val="28"/>
          <w:szCs w:val="28"/>
        </w:rPr>
        <w:t>第一条</w:t>
      </w:r>
      <w:r>
        <w:rPr>
          <w:rFonts w:ascii="仿宋" w:hAnsi="仿宋" w:eastAsia="仿宋" w:cs="仿宋"/>
          <w:spacing w:val="8"/>
          <w:sz w:val="28"/>
          <w:szCs w:val="28"/>
        </w:rPr>
        <w:t xml:space="preserve"> 为进一步加强学校低值品和耗材管理，规</w:t>
      </w:r>
      <w:r>
        <w:rPr>
          <w:rFonts w:ascii="仿宋" w:hAnsi="仿宋" w:eastAsia="仿宋" w:cs="仿宋"/>
          <w:spacing w:val="7"/>
          <w:sz w:val="28"/>
          <w:szCs w:val="28"/>
        </w:rPr>
        <w:t>范其</w:t>
      </w:r>
      <w:r>
        <w:rPr>
          <w:rFonts w:ascii="仿宋" w:hAnsi="仿宋" w:eastAsia="仿宋" w:cs="仿宋"/>
          <w:spacing w:val="8"/>
          <w:sz w:val="28"/>
          <w:szCs w:val="28"/>
        </w:rPr>
        <w:t>采购、保管</w:t>
      </w:r>
      <w:r>
        <w:rPr>
          <w:rFonts w:hint="eastAsia" w:ascii="仿宋" w:hAnsi="仿宋" w:eastAsia="仿宋" w:cs="仿宋"/>
          <w:spacing w:val="8"/>
          <w:sz w:val="28"/>
          <w:szCs w:val="28"/>
          <w:lang w:eastAsia="zh-CN"/>
        </w:rPr>
        <w:t>、</w:t>
      </w:r>
      <w:r>
        <w:rPr>
          <w:rFonts w:ascii="仿宋" w:hAnsi="仿宋" w:eastAsia="仿宋" w:cs="仿宋"/>
          <w:spacing w:val="8"/>
          <w:sz w:val="28"/>
          <w:szCs w:val="28"/>
        </w:rPr>
        <w:t>使用、转移和处置手续，保证低值品和耗材的安全、完整</w:t>
      </w:r>
      <w:r>
        <w:rPr>
          <w:rFonts w:hint="eastAsia" w:ascii="仿宋" w:hAnsi="仿宋" w:eastAsia="仿宋" w:cs="仿宋"/>
          <w:spacing w:val="8"/>
          <w:sz w:val="28"/>
          <w:szCs w:val="28"/>
          <w:lang w:eastAsia="zh-CN"/>
        </w:rPr>
        <w:t>，</w:t>
      </w:r>
      <w:r>
        <w:rPr>
          <w:rFonts w:ascii="仿宋" w:hAnsi="仿宋" w:eastAsia="仿宋" w:cs="仿宋"/>
          <w:spacing w:val="8"/>
          <w:sz w:val="28"/>
          <w:szCs w:val="28"/>
        </w:rPr>
        <w:t>根据《事业单位国有资产管理暂行办法》</w:t>
      </w:r>
      <w:r>
        <w:rPr>
          <w:rFonts w:ascii="仿宋" w:hAnsi="仿宋" w:eastAsia="仿宋" w:cs="仿宋"/>
          <w:spacing w:val="5"/>
          <w:sz w:val="28"/>
          <w:szCs w:val="28"/>
        </w:rPr>
        <w:t>《上海市市级事业单位国有资产使用管</w:t>
      </w:r>
      <w:r>
        <w:rPr>
          <w:rFonts w:ascii="仿宋" w:hAnsi="仿宋" w:eastAsia="仿宋" w:cs="仿宋"/>
          <w:spacing w:val="4"/>
          <w:sz w:val="28"/>
          <w:szCs w:val="28"/>
        </w:rPr>
        <w:t>理暂行办法》</w:t>
      </w:r>
      <w:r>
        <w:rPr>
          <w:rFonts w:ascii="仿宋" w:hAnsi="仿宋" w:eastAsia="仿宋" w:cs="仿宋"/>
          <w:spacing w:val="0"/>
          <w:sz w:val="28"/>
          <w:szCs w:val="28"/>
        </w:rPr>
        <w:t>及</w:t>
      </w:r>
      <w:r>
        <w:rPr>
          <w:rFonts w:hint="eastAsia" w:ascii="仿宋" w:hAnsi="仿宋" w:eastAsia="仿宋" w:cs="仿宋"/>
          <w:spacing w:val="0"/>
          <w:sz w:val="28"/>
          <w:szCs w:val="28"/>
          <w:highlight w:val="none"/>
          <w:lang w:eastAsia="zh-CN"/>
        </w:rPr>
        <w:t>《</w:t>
      </w:r>
      <w:r>
        <w:rPr>
          <w:rFonts w:hint="eastAsia" w:ascii="仿宋" w:hAnsi="仿宋" w:eastAsia="仿宋" w:cs="仿宋"/>
          <w:spacing w:val="0"/>
          <w:sz w:val="28"/>
          <w:szCs w:val="28"/>
          <w:highlight w:val="none"/>
          <w:lang w:val="en-US" w:eastAsia="zh-CN"/>
        </w:rPr>
        <w:t>上海电子信息职业技术学院国有资产管理办法</w:t>
      </w:r>
      <w:r>
        <w:rPr>
          <w:rFonts w:hint="eastAsia" w:ascii="仿宋" w:hAnsi="仿宋" w:eastAsia="仿宋" w:cs="仿宋"/>
          <w:spacing w:val="0"/>
          <w:sz w:val="28"/>
          <w:szCs w:val="28"/>
          <w:highlight w:val="none"/>
          <w:lang w:eastAsia="zh-CN"/>
        </w:rPr>
        <w:t>》</w:t>
      </w:r>
      <w:r>
        <w:rPr>
          <w:rFonts w:ascii="仿宋" w:hAnsi="仿宋" w:eastAsia="仿宋" w:cs="仿宋"/>
          <w:spacing w:val="4"/>
          <w:sz w:val="28"/>
          <w:szCs w:val="28"/>
        </w:rPr>
        <w:t>等</w:t>
      </w:r>
      <w:r>
        <w:rPr>
          <w:rFonts w:hint="eastAsia" w:ascii="仿宋" w:hAnsi="仿宋" w:eastAsia="仿宋" w:cs="仿宋"/>
          <w:spacing w:val="4"/>
          <w:sz w:val="28"/>
          <w:szCs w:val="28"/>
          <w:lang w:val="en-US" w:eastAsia="zh-CN"/>
        </w:rPr>
        <w:t>规定</w:t>
      </w:r>
      <w:r>
        <w:rPr>
          <w:rFonts w:ascii="仿宋" w:hAnsi="仿宋" w:eastAsia="仿宋" w:cs="仿宋"/>
          <w:spacing w:val="4"/>
          <w:sz w:val="28"/>
          <w:szCs w:val="28"/>
        </w:rPr>
        <w:t>，结</w:t>
      </w:r>
      <w:r>
        <w:rPr>
          <w:rFonts w:ascii="仿宋" w:hAnsi="仿宋" w:eastAsia="仿宋" w:cs="仿宋"/>
          <w:spacing w:val="3"/>
          <w:sz w:val="28"/>
          <w:szCs w:val="28"/>
        </w:rPr>
        <w:t>合学</w:t>
      </w:r>
      <w:r>
        <w:rPr>
          <w:rFonts w:ascii="仿宋" w:hAnsi="仿宋" w:eastAsia="仿宋" w:cs="仿宋"/>
          <w:spacing w:val="7"/>
          <w:sz w:val="28"/>
          <w:szCs w:val="28"/>
        </w:rPr>
        <w:t>校实际，制定本办法。</w:t>
      </w:r>
    </w:p>
    <w:p w14:paraId="2CEAF54C">
      <w:pPr>
        <w:autoSpaceDE/>
        <w:autoSpaceDN/>
        <w:adjustRightInd/>
        <w:snapToGrid/>
        <w:spacing w:before="0" w:line="360" w:lineRule="auto"/>
        <w:ind w:left="0" w:firstLine="582" w:firstLineChars="200"/>
        <w:jc w:val="center"/>
        <w:rPr>
          <w:rFonts w:hint="eastAsia" w:ascii="仿宋" w:hAnsi="仿宋" w:eastAsia="仿宋" w:cs="仿宋"/>
          <w:sz w:val="28"/>
          <w:szCs w:val="28"/>
        </w:rPr>
      </w:pPr>
      <w:r>
        <w:rPr>
          <w:rFonts w:hint="eastAsia" w:ascii="仿宋" w:hAnsi="仿宋" w:eastAsia="仿宋" w:cs="仿宋"/>
          <w:b/>
          <w:bCs/>
          <w:spacing w:val="5"/>
          <w:sz w:val="28"/>
          <w:szCs w:val="28"/>
        </w:rPr>
        <w:t>第二章</w:t>
      </w:r>
      <w:r>
        <w:rPr>
          <w:rFonts w:hint="eastAsia" w:ascii="仿宋" w:hAnsi="仿宋" w:eastAsia="仿宋" w:cs="仿宋"/>
          <w:spacing w:val="5"/>
          <w:sz w:val="28"/>
          <w:szCs w:val="28"/>
        </w:rPr>
        <w:t xml:space="preserve"> </w:t>
      </w:r>
      <w:r>
        <w:rPr>
          <w:rFonts w:hint="eastAsia" w:ascii="仿宋" w:hAnsi="仿宋" w:eastAsia="仿宋" w:cs="仿宋"/>
          <w:b/>
          <w:bCs/>
          <w:spacing w:val="5"/>
          <w:sz w:val="28"/>
          <w:szCs w:val="28"/>
        </w:rPr>
        <w:t>管理范围</w:t>
      </w:r>
    </w:p>
    <w:p w14:paraId="4721459F">
      <w:pPr>
        <w:autoSpaceDE/>
        <w:autoSpaceDN/>
        <w:adjustRightInd/>
        <w:snapToGrid/>
        <w:spacing w:before="0" w:line="360" w:lineRule="auto"/>
        <w:ind w:left="0" w:right="0" w:firstLine="592" w:firstLineChars="200"/>
        <w:jc w:val="both"/>
        <w:rPr>
          <w:rFonts w:ascii="仿宋" w:hAnsi="仿宋" w:eastAsia="仿宋" w:cs="仿宋"/>
          <w:sz w:val="28"/>
          <w:szCs w:val="28"/>
        </w:rPr>
      </w:pPr>
      <w:r>
        <w:rPr>
          <w:rFonts w:ascii="仿宋" w:hAnsi="仿宋" w:eastAsia="仿宋" w:cs="仿宋"/>
          <w:b w:val="0"/>
          <w:bCs w:val="0"/>
          <w:spacing w:val="8"/>
          <w:sz w:val="28"/>
          <w:szCs w:val="28"/>
        </w:rPr>
        <w:t>第二条</w:t>
      </w:r>
      <w:r>
        <w:rPr>
          <w:rFonts w:ascii="仿宋" w:hAnsi="仿宋" w:eastAsia="仿宋" w:cs="仿宋"/>
          <w:spacing w:val="8"/>
          <w:sz w:val="28"/>
          <w:szCs w:val="28"/>
        </w:rPr>
        <w:t xml:space="preserve"> 本办法所称的低值品，指凡不够固定资产</w:t>
      </w:r>
      <w:r>
        <w:rPr>
          <w:rFonts w:ascii="仿宋" w:hAnsi="仿宋" w:eastAsia="仿宋" w:cs="仿宋"/>
          <w:spacing w:val="7"/>
          <w:sz w:val="28"/>
          <w:szCs w:val="28"/>
        </w:rPr>
        <w:t>标准</w:t>
      </w:r>
      <w:r>
        <w:rPr>
          <w:rFonts w:ascii="仿宋" w:hAnsi="仿宋" w:eastAsia="仿宋" w:cs="仿宋"/>
          <w:spacing w:val="8"/>
          <w:sz w:val="28"/>
          <w:szCs w:val="28"/>
        </w:rPr>
        <w:t>又不属于材料范围的用具设备，如：低值仪器仪表、工具量</w:t>
      </w:r>
      <w:r>
        <w:rPr>
          <w:rFonts w:ascii="仿宋" w:hAnsi="仿宋" w:eastAsia="仿宋" w:cs="仿宋"/>
          <w:spacing w:val="5"/>
          <w:sz w:val="28"/>
          <w:szCs w:val="28"/>
        </w:rPr>
        <w:t>具、科教器具等。</w:t>
      </w:r>
    </w:p>
    <w:p w14:paraId="69006208">
      <w:pPr>
        <w:autoSpaceDE/>
        <w:autoSpaceDN/>
        <w:adjustRightInd/>
        <w:snapToGrid/>
        <w:spacing w:before="0" w:line="360" w:lineRule="auto"/>
        <w:ind w:left="0" w:right="0" w:firstLine="592" w:firstLineChars="200"/>
        <w:jc w:val="both"/>
        <w:rPr>
          <w:rFonts w:ascii="仿宋" w:hAnsi="仿宋" w:eastAsia="仿宋" w:cs="仿宋"/>
          <w:sz w:val="28"/>
          <w:szCs w:val="28"/>
        </w:rPr>
      </w:pPr>
      <w:r>
        <w:rPr>
          <w:rFonts w:ascii="仿宋" w:hAnsi="仿宋" w:eastAsia="仿宋" w:cs="仿宋"/>
          <w:spacing w:val="8"/>
          <w:sz w:val="28"/>
          <w:szCs w:val="28"/>
        </w:rPr>
        <w:t>耗材，指材料（金属、非金属的各种材料、燃料、试剂</w:t>
      </w:r>
      <w:r>
        <w:rPr>
          <w:rFonts w:ascii="仿宋" w:hAnsi="仿宋" w:eastAsia="仿宋" w:cs="仿宋"/>
          <w:spacing w:val="7"/>
          <w:sz w:val="28"/>
          <w:szCs w:val="28"/>
        </w:rPr>
        <w:t>等）和易耗品（玻璃铝皿、元件、零配件等）。</w:t>
      </w:r>
    </w:p>
    <w:p w14:paraId="59C3176B">
      <w:pPr>
        <w:autoSpaceDE/>
        <w:autoSpaceDN/>
        <w:adjustRightInd/>
        <w:snapToGrid/>
        <w:spacing w:before="0" w:line="360" w:lineRule="auto"/>
        <w:ind w:left="0" w:firstLine="580" w:firstLineChars="200"/>
        <w:jc w:val="both"/>
        <w:rPr>
          <w:rFonts w:ascii="仿宋" w:hAnsi="仿宋" w:eastAsia="仿宋" w:cs="仿宋"/>
          <w:sz w:val="28"/>
          <w:szCs w:val="28"/>
        </w:rPr>
      </w:pPr>
      <w:r>
        <w:rPr>
          <w:rFonts w:ascii="仿宋" w:hAnsi="仿宋" w:eastAsia="仿宋" w:cs="仿宋"/>
          <w:b w:val="0"/>
          <w:bCs w:val="0"/>
          <w:spacing w:val="5"/>
          <w:sz w:val="28"/>
          <w:szCs w:val="28"/>
        </w:rPr>
        <w:t>第三条</w:t>
      </w:r>
      <w:r>
        <w:rPr>
          <w:rFonts w:ascii="仿宋" w:hAnsi="仿宋" w:eastAsia="仿宋" w:cs="仿宋"/>
          <w:spacing w:val="5"/>
          <w:sz w:val="28"/>
          <w:szCs w:val="28"/>
        </w:rPr>
        <w:t xml:space="preserve"> 学校利用各项收入采购形成的，以及通过捐赠、</w:t>
      </w:r>
      <w:r>
        <w:rPr>
          <w:rFonts w:ascii="仿宋" w:hAnsi="仿宋" w:eastAsia="仿宋" w:cs="仿宋"/>
          <w:spacing w:val="8"/>
          <w:sz w:val="28"/>
          <w:szCs w:val="28"/>
        </w:rPr>
        <w:t>划转（调拨）等形式取得的低值品及耗材，均适用本办法。</w:t>
      </w:r>
    </w:p>
    <w:p w14:paraId="4D9C22F9">
      <w:pPr>
        <w:autoSpaceDE/>
        <w:autoSpaceDN/>
        <w:adjustRightInd/>
        <w:snapToGrid/>
        <w:spacing w:before="0" w:line="360" w:lineRule="auto"/>
        <w:ind w:left="0" w:firstLine="586" w:firstLineChars="200"/>
        <w:jc w:val="center"/>
        <w:rPr>
          <w:rFonts w:hint="eastAsia" w:ascii="仿宋" w:hAnsi="仿宋" w:eastAsia="仿宋" w:cs="仿宋"/>
          <w:sz w:val="21"/>
          <w:szCs w:val="21"/>
        </w:rPr>
      </w:pPr>
      <w:r>
        <w:rPr>
          <w:rFonts w:hint="eastAsia" w:ascii="仿宋" w:hAnsi="仿宋" w:eastAsia="仿宋" w:cs="仿宋"/>
          <w:b/>
          <w:bCs/>
          <w:spacing w:val="6"/>
          <w:sz w:val="28"/>
          <w:szCs w:val="28"/>
        </w:rPr>
        <w:t>第三章</w:t>
      </w:r>
      <w:r>
        <w:rPr>
          <w:rFonts w:hint="eastAsia" w:ascii="仿宋" w:hAnsi="仿宋" w:eastAsia="仿宋" w:cs="仿宋"/>
          <w:spacing w:val="6"/>
          <w:sz w:val="28"/>
          <w:szCs w:val="28"/>
        </w:rPr>
        <w:t xml:space="preserve"> </w:t>
      </w:r>
      <w:r>
        <w:rPr>
          <w:rFonts w:hint="eastAsia" w:ascii="仿宋" w:hAnsi="仿宋" w:eastAsia="仿宋" w:cs="仿宋"/>
          <w:b/>
          <w:bCs/>
          <w:spacing w:val="6"/>
          <w:sz w:val="28"/>
          <w:szCs w:val="28"/>
        </w:rPr>
        <w:t>管理机构和职责</w:t>
      </w:r>
    </w:p>
    <w:p w14:paraId="35817F7A">
      <w:pPr>
        <w:autoSpaceDE/>
        <w:autoSpaceDN/>
        <w:adjustRightInd/>
        <w:snapToGrid/>
        <w:spacing w:before="0" w:line="360" w:lineRule="auto"/>
        <w:ind w:left="0" w:right="0" w:firstLine="592" w:firstLineChars="200"/>
        <w:jc w:val="both"/>
        <w:rPr>
          <w:rFonts w:ascii="仿宋" w:hAnsi="仿宋" w:eastAsia="仿宋" w:cs="仿宋"/>
          <w:sz w:val="28"/>
          <w:szCs w:val="28"/>
        </w:rPr>
      </w:pPr>
      <w:r>
        <w:rPr>
          <w:rFonts w:ascii="仿宋" w:hAnsi="仿宋" w:eastAsia="仿宋" w:cs="仿宋"/>
          <w:b w:val="0"/>
          <w:bCs w:val="0"/>
          <w:spacing w:val="8"/>
          <w:sz w:val="28"/>
          <w:szCs w:val="28"/>
        </w:rPr>
        <w:t>第四条</w:t>
      </w:r>
      <w:r>
        <w:rPr>
          <w:rFonts w:ascii="仿宋" w:hAnsi="仿宋" w:eastAsia="仿宋" w:cs="仿宋"/>
          <w:spacing w:val="8"/>
          <w:sz w:val="28"/>
          <w:szCs w:val="28"/>
        </w:rPr>
        <w:t xml:space="preserve"> 低值品和耗材实行</w:t>
      </w:r>
      <w:r>
        <w:rPr>
          <w:rFonts w:hint="eastAsia" w:ascii="仿宋" w:hAnsi="仿宋" w:eastAsia="仿宋" w:cs="仿宋"/>
          <w:spacing w:val="8"/>
          <w:sz w:val="28"/>
          <w:szCs w:val="28"/>
          <w:lang w:val="en-US" w:eastAsia="zh-CN"/>
        </w:rPr>
        <w:t>职能部门</w:t>
      </w:r>
      <w:r>
        <w:rPr>
          <w:rFonts w:ascii="仿宋" w:hAnsi="仿宋" w:eastAsia="仿宋" w:cs="仿宋"/>
          <w:spacing w:val="8"/>
          <w:sz w:val="28"/>
          <w:szCs w:val="28"/>
        </w:rPr>
        <w:t>、</w:t>
      </w:r>
      <w:r>
        <w:rPr>
          <w:rFonts w:hint="eastAsia" w:ascii="仿宋" w:hAnsi="仿宋" w:eastAsia="仿宋" w:cs="仿宋"/>
          <w:spacing w:val="8"/>
          <w:sz w:val="28"/>
          <w:szCs w:val="28"/>
          <w:lang w:val="en-US" w:eastAsia="zh-CN"/>
        </w:rPr>
        <w:t>使用</w:t>
      </w:r>
      <w:r>
        <w:rPr>
          <w:rFonts w:ascii="仿宋" w:hAnsi="仿宋" w:eastAsia="仿宋" w:cs="仿宋"/>
          <w:spacing w:val="8"/>
          <w:sz w:val="28"/>
          <w:szCs w:val="28"/>
        </w:rPr>
        <w:t>部门两级管</w:t>
      </w:r>
      <w:r>
        <w:rPr>
          <w:rFonts w:ascii="仿宋" w:hAnsi="仿宋" w:eastAsia="仿宋" w:cs="仿宋"/>
          <w:spacing w:val="7"/>
          <w:sz w:val="28"/>
          <w:szCs w:val="28"/>
        </w:rPr>
        <w:t>理模</w:t>
      </w:r>
      <w:r>
        <w:rPr>
          <w:rFonts w:ascii="仿宋" w:hAnsi="仿宋" w:eastAsia="仿宋" w:cs="仿宋"/>
          <w:spacing w:val="-10"/>
          <w:sz w:val="28"/>
          <w:szCs w:val="28"/>
        </w:rPr>
        <w:t>式</w:t>
      </w:r>
      <w:r>
        <w:rPr>
          <w:rFonts w:hint="eastAsia" w:ascii="仿宋" w:hAnsi="仿宋" w:eastAsia="仿宋" w:cs="仿宋"/>
          <w:spacing w:val="-10"/>
          <w:sz w:val="28"/>
          <w:szCs w:val="28"/>
          <w:lang w:eastAsia="zh-CN"/>
        </w:rPr>
        <w:t>。</w:t>
      </w:r>
    </w:p>
    <w:p w14:paraId="7FD8C2C0">
      <w:pPr>
        <w:autoSpaceDE/>
        <w:autoSpaceDN/>
        <w:adjustRightInd/>
        <w:snapToGrid/>
        <w:spacing w:before="0" w:line="360" w:lineRule="auto"/>
        <w:ind w:left="0" w:right="0" w:firstLine="592" w:firstLineChars="200"/>
        <w:jc w:val="both"/>
        <w:rPr>
          <w:rFonts w:ascii="仿宋" w:hAnsi="仿宋" w:eastAsia="仿宋" w:cs="仿宋"/>
          <w:sz w:val="28"/>
          <w:szCs w:val="28"/>
        </w:rPr>
      </w:pPr>
      <w:r>
        <w:rPr>
          <w:rFonts w:ascii="仿宋" w:hAnsi="仿宋" w:eastAsia="仿宋" w:cs="仿宋"/>
          <w:b w:val="0"/>
          <w:bCs w:val="0"/>
          <w:spacing w:val="8"/>
          <w:sz w:val="28"/>
          <w:szCs w:val="28"/>
        </w:rPr>
        <w:t>第五条</w:t>
      </w:r>
      <w:r>
        <w:rPr>
          <w:rFonts w:ascii="仿宋" w:hAnsi="仿宋" w:eastAsia="仿宋" w:cs="仿宋"/>
          <w:spacing w:val="8"/>
          <w:sz w:val="28"/>
          <w:szCs w:val="28"/>
        </w:rPr>
        <w:t xml:space="preserve"> 学校资产管理处是低值品和耗材的</w:t>
      </w:r>
      <w:r>
        <w:rPr>
          <w:rFonts w:hint="eastAsia" w:ascii="仿宋" w:hAnsi="仿宋" w:eastAsia="仿宋" w:cs="仿宋"/>
          <w:b w:val="0"/>
          <w:bCs w:val="0"/>
          <w:snapToGrid w:val="0"/>
          <w:color w:val="000000"/>
          <w:spacing w:val="8"/>
          <w:kern w:val="0"/>
          <w:sz w:val="28"/>
          <w:szCs w:val="28"/>
          <w:lang w:val="en-US" w:eastAsia="zh-CN" w:bidi="ar"/>
        </w:rPr>
        <w:t>资产</w:t>
      </w:r>
      <w:r>
        <w:rPr>
          <w:rFonts w:ascii="仿宋" w:hAnsi="仿宋" w:eastAsia="仿宋" w:cs="仿宋"/>
          <w:snapToGrid w:val="0"/>
          <w:color w:val="000000"/>
          <w:spacing w:val="8"/>
          <w:kern w:val="0"/>
          <w:sz w:val="28"/>
          <w:szCs w:val="28"/>
          <w:lang w:val="en-US" w:eastAsia="zh-CN" w:bidi="ar"/>
        </w:rPr>
        <w:t>管理</w:t>
      </w:r>
      <w:r>
        <w:rPr>
          <w:rFonts w:ascii="仿宋" w:hAnsi="仿宋" w:eastAsia="仿宋" w:cs="仿宋"/>
          <w:spacing w:val="8"/>
          <w:sz w:val="28"/>
          <w:szCs w:val="28"/>
        </w:rPr>
        <w:t>职</w:t>
      </w:r>
      <w:r>
        <w:rPr>
          <w:rFonts w:ascii="仿宋" w:hAnsi="仿宋" w:eastAsia="仿宋" w:cs="仿宋"/>
          <w:spacing w:val="7"/>
          <w:sz w:val="28"/>
          <w:szCs w:val="28"/>
        </w:rPr>
        <w:t>能部</w:t>
      </w:r>
      <w:r>
        <w:rPr>
          <w:rFonts w:ascii="仿宋" w:hAnsi="仿宋" w:eastAsia="仿宋" w:cs="仿宋"/>
          <w:spacing w:val="2"/>
          <w:sz w:val="28"/>
          <w:szCs w:val="28"/>
        </w:rPr>
        <w:t>门</w:t>
      </w:r>
      <w:r>
        <w:rPr>
          <w:rFonts w:hint="eastAsia" w:ascii="仿宋" w:hAnsi="仿宋" w:eastAsia="仿宋" w:cs="仿宋"/>
          <w:spacing w:val="2"/>
          <w:sz w:val="28"/>
          <w:szCs w:val="28"/>
          <w:lang w:eastAsia="zh-CN"/>
        </w:rPr>
        <w:t>，</w:t>
      </w:r>
      <w:r>
        <w:rPr>
          <w:rFonts w:ascii="仿宋" w:hAnsi="仿宋" w:eastAsia="仿宋" w:cs="仿宋"/>
          <w:spacing w:val="2"/>
          <w:sz w:val="28"/>
          <w:szCs w:val="28"/>
        </w:rPr>
        <w:t>主要职责</w:t>
      </w:r>
      <w:r>
        <w:rPr>
          <w:rFonts w:hint="eastAsia" w:ascii="仿宋" w:hAnsi="仿宋" w:eastAsia="仿宋" w:cs="仿宋"/>
          <w:spacing w:val="2"/>
          <w:sz w:val="28"/>
          <w:szCs w:val="28"/>
          <w:lang w:val="en-US" w:eastAsia="zh-CN"/>
        </w:rPr>
        <w:t>为</w:t>
      </w:r>
      <w:r>
        <w:rPr>
          <w:rFonts w:ascii="仿宋" w:hAnsi="仿宋" w:eastAsia="仿宋" w:cs="仿宋"/>
          <w:spacing w:val="2"/>
          <w:sz w:val="28"/>
          <w:szCs w:val="28"/>
        </w:rPr>
        <w:t>：</w:t>
      </w:r>
    </w:p>
    <w:p w14:paraId="77274DF6">
      <w:pPr>
        <w:autoSpaceDE/>
        <w:autoSpaceDN/>
        <w:adjustRightInd/>
        <w:snapToGrid/>
        <w:spacing w:before="0" w:line="360" w:lineRule="auto"/>
        <w:ind w:left="0" w:firstLine="592" w:firstLineChars="200"/>
        <w:jc w:val="both"/>
        <w:rPr>
          <w:rFonts w:ascii="仿宋" w:hAnsi="仿宋" w:eastAsia="仿宋" w:cs="仿宋"/>
          <w:spacing w:val="8"/>
          <w:sz w:val="28"/>
          <w:szCs w:val="28"/>
        </w:rPr>
      </w:pPr>
      <w:r>
        <w:rPr>
          <w:rFonts w:ascii="仿宋" w:hAnsi="仿宋" w:eastAsia="仿宋" w:cs="仿宋"/>
          <w:spacing w:val="8"/>
          <w:sz w:val="28"/>
          <w:szCs w:val="28"/>
        </w:rPr>
        <w:t>（一）制定学校低值品和耗材管理办法</w:t>
      </w:r>
      <w:r>
        <w:rPr>
          <w:rFonts w:ascii="仿宋" w:hAnsi="仿宋" w:eastAsia="仿宋" w:cs="仿宋"/>
          <w:snapToGrid w:val="0"/>
          <w:color w:val="000000"/>
          <w:spacing w:val="8"/>
          <w:kern w:val="0"/>
          <w:sz w:val="28"/>
          <w:szCs w:val="28"/>
          <w:lang w:val="en-US" w:eastAsia="zh-CN" w:bidi="ar"/>
        </w:rPr>
        <w:t>，并组织实施和监督检</w:t>
      </w:r>
      <w:r>
        <w:rPr>
          <w:rFonts w:hint="eastAsia" w:ascii="仿宋" w:hAnsi="仿宋" w:eastAsia="仿宋" w:cs="仿宋"/>
          <w:snapToGrid w:val="0"/>
          <w:color w:val="000000"/>
          <w:spacing w:val="8"/>
          <w:kern w:val="0"/>
          <w:sz w:val="28"/>
          <w:szCs w:val="28"/>
          <w:lang w:val="en-US" w:eastAsia="zh-CN" w:bidi="ar"/>
        </w:rPr>
        <w:t>查</w:t>
      </w:r>
      <w:r>
        <w:rPr>
          <w:rFonts w:ascii="仿宋" w:hAnsi="仿宋" w:eastAsia="仿宋" w:cs="仿宋"/>
          <w:spacing w:val="8"/>
          <w:sz w:val="28"/>
          <w:szCs w:val="28"/>
        </w:rPr>
        <w:t>；</w:t>
      </w:r>
    </w:p>
    <w:p w14:paraId="60E69660">
      <w:pPr>
        <w:autoSpaceDE/>
        <w:autoSpaceDN/>
        <w:adjustRightInd/>
        <w:snapToGrid/>
        <w:spacing w:before="0" w:line="360" w:lineRule="auto"/>
        <w:ind w:left="0" w:firstLine="592" w:firstLineChars="200"/>
        <w:jc w:val="both"/>
        <w:rPr>
          <w:rFonts w:ascii="仿宋" w:hAnsi="仿宋" w:eastAsia="仿宋" w:cs="仿宋"/>
          <w:sz w:val="28"/>
          <w:szCs w:val="28"/>
        </w:rPr>
      </w:pPr>
      <w:r>
        <w:rPr>
          <w:rFonts w:ascii="仿宋" w:hAnsi="仿宋" w:eastAsia="仿宋" w:cs="仿宋"/>
          <w:spacing w:val="8"/>
          <w:sz w:val="28"/>
          <w:szCs w:val="28"/>
        </w:rPr>
        <w:t>（</w:t>
      </w:r>
      <w:r>
        <w:rPr>
          <w:rFonts w:hint="eastAsia" w:ascii="仿宋" w:hAnsi="仿宋" w:eastAsia="仿宋" w:cs="仿宋"/>
          <w:spacing w:val="8"/>
          <w:sz w:val="28"/>
          <w:szCs w:val="28"/>
          <w:lang w:val="en-US" w:eastAsia="zh-CN"/>
        </w:rPr>
        <w:t>二</w:t>
      </w:r>
      <w:r>
        <w:rPr>
          <w:rFonts w:ascii="仿宋" w:hAnsi="仿宋" w:eastAsia="仿宋" w:cs="仿宋"/>
          <w:spacing w:val="8"/>
          <w:sz w:val="28"/>
          <w:szCs w:val="28"/>
        </w:rPr>
        <w:t>）建立学校低值品和耗材</w:t>
      </w:r>
      <w:r>
        <w:rPr>
          <w:rFonts w:hint="eastAsia" w:ascii="仿宋" w:hAnsi="仿宋" w:eastAsia="仿宋" w:cs="仿宋"/>
          <w:spacing w:val="8"/>
          <w:sz w:val="28"/>
          <w:szCs w:val="28"/>
          <w:lang w:val="en-US" w:eastAsia="zh-CN"/>
        </w:rPr>
        <w:t>管理相关信息系统，做好信息维护；</w:t>
      </w:r>
    </w:p>
    <w:p w14:paraId="4C4A548B">
      <w:pPr>
        <w:autoSpaceDE/>
        <w:autoSpaceDN/>
        <w:adjustRightInd/>
        <w:snapToGrid/>
        <w:spacing w:before="0" w:line="360" w:lineRule="auto"/>
        <w:ind w:left="0" w:firstLine="592" w:firstLineChars="200"/>
        <w:jc w:val="both"/>
        <w:rPr>
          <w:rFonts w:ascii="仿宋" w:hAnsi="仿宋" w:eastAsia="仿宋" w:cs="仿宋"/>
          <w:spacing w:val="8"/>
          <w:sz w:val="28"/>
          <w:szCs w:val="28"/>
        </w:rPr>
      </w:pPr>
      <w:r>
        <w:rPr>
          <w:rFonts w:ascii="仿宋" w:hAnsi="仿宋" w:eastAsia="仿宋" w:cs="仿宋"/>
          <w:spacing w:val="8"/>
          <w:sz w:val="28"/>
          <w:szCs w:val="28"/>
        </w:rPr>
        <w:t>（</w:t>
      </w:r>
      <w:r>
        <w:rPr>
          <w:rFonts w:hint="default" w:ascii="仿宋" w:hAnsi="仿宋" w:eastAsia="仿宋" w:cs="仿宋"/>
          <w:spacing w:val="8"/>
          <w:sz w:val="28"/>
          <w:szCs w:val="28"/>
          <w:lang w:val="en-US" w:eastAsia="zh-CN"/>
        </w:rPr>
        <w:t>三</w:t>
      </w:r>
      <w:r>
        <w:rPr>
          <w:rFonts w:ascii="仿宋" w:hAnsi="仿宋" w:eastAsia="仿宋" w:cs="仿宋"/>
          <w:spacing w:val="8"/>
          <w:sz w:val="28"/>
          <w:szCs w:val="28"/>
        </w:rPr>
        <w:t>）</w:t>
      </w:r>
      <w:r>
        <w:rPr>
          <w:rFonts w:hint="eastAsia" w:ascii="仿宋" w:hAnsi="仿宋" w:eastAsia="仿宋" w:cs="仿宋"/>
          <w:spacing w:val="8"/>
          <w:sz w:val="28"/>
          <w:szCs w:val="28"/>
          <w:lang w:val="en-US" w:eastAsia="zh-CN"/>
        </w:rPr>
        <w:t>统筹开展学校</w:t>
      </w:r>
      <w:r>
        <w:rPr>
          <w:rFonts w:ascii="仿宋" w:hAnsi="仿宋" w:eastAsia="仿宋" w:cs="仿宋"/>
          <w:spacing w:val="8"/>
          <w:sz w:val="28"/>
          <w:szCs w:val="28"/>
        </w:rPr>
        <w:t>低值品和耗材的盘点</w:t>
      </w:r>
      <w:r>
        <w:rPr>
          <w:rFonts w:hint="default" w:ascii="仿宋" w:hAnsi="仿宋" w:eastAsia="仿宋" w:cs="仿宋"/>
          <w:spacing w:val="8"/>
          <w:sz w:val="28"/>
          <w:szCs w:val="28"/>
          <w:lang w:eastAsia="zh-CN"/>
        </w:rPr>
        <w:t>、</w:t>
      </w:r>
      <w:r>
        <w:rPr>
          <w:rFonts w:ascii="仿宋" w:hAnsi="仿宋" w:eastAsia="仿宋" w:cs="仿宋"/>
          <w:snapToGrid w:val="0"/>
          <w:color w:val="000000"/>
          <w:spacing w:val="8"/>
          <w:kern w:val="0"/>
          <w:sz w:val="28"/>
          <w:szCs w:val="28"/>
          <w:lang w:val="en-US" w:eastAsia="zh-CN" w:bidi="ar"/>
        </w:rPr>
        <w:t>登记、统计汇总及日常监</w:t>
      </w:r>
      <w:r>
        <w:rPr>
          <w:rFonts w:hint="default" w:ascii="仿宋" w:hAnsi="仿宋" w:eastAsia="仿宋" w:cs="仿宋"/>
          <w:snapToGrid w:val="0"/>
          <w:color w:val="000000"/>
          <w:spacing w:val="8"/>
          <w:kern w:val="0"/>
          <w:sz w:val="28"/>
          <w:szCs w:val="28"/>
          <w:lang w:val="en-US" w:eastAsia="zh-CN" w:bidi="ar"/>
        </w:rPr>
        <w:t>督检查工作，实施</w:t>
      </w:r>
      <w:r>
        <w:rPr>
          <w:rFonts w:ascii="仿宋" w:hAnsi="仿宋" w:eastAsia="仿宋" w:cs="仿宋"/>
          <w:spacing w:val="8"/>
          <w:sz w:val="28"/>
          <w:szCs w:val="28"/>
        </w:rPr>
        <w:t>低值品和耗材</w:t>
      </w:r>
      <w:r>
        <w:rPr>
          <w:rFonts w:hint="default" w:ascii="仿宋" w:hAnsi="仿宋" w:eastAsia="仿宋" w:cs="仿宋"/>
          <w:snapToGrid w:val="0"/>
          <w:color w:val="000000"/>
          <w:spacing w:val="8"/>
          <w:kern w:val="0"/>
          <w:sz w:val="28"/>
          <w:szCs w:val="28"/>
          <w:lang w:val="en-US" w:eastAsia="zh-CN" w:bidi="ar"/>
        </w:rPr>
        <w:t>的动态管理</w:t>
      </w:r>
      <w:r>
        <w:rPr>
          <w:rFonts w:ascii="仿宋" w:hAnsi="仿宋" w:eastAsia="仿宋" w:cs="仿宋"/>
          <w:spacing w:val="8"/>
          <w:sz w:val="28"/>
          <w:szCs w:val="28"/>
        </w:rPr>
        <w:t>；</w:t>
      </w:r>
    </w:p>
    <w:p w14:paraId="35F12A32">
      <w:pPr>
        <w:autoSpaceDE/>
        <w:autoSpaceDN/>
        <w:adjustRightInd/>
        <w:snapToGrid/>
        <w:spacing w:before="0" w:line="360" w:lineRule="auto"/>
        <w:ind w:left="0" w:firstLine="588" w:firstLineChars="200"/>
        <w:jc w:val="both"/>
        <w:rPr>
          <w:rFonts w:ascii="仿宋" w:hAnsi="仿宋" w:eastAsia="仿宋" w:cs="仿宋"/>
          <w:sz w:val="28"/>
          <w:szCs w:val="28"/>
        </w:rPr>
      </w:pPr>
      <w:r>
        <w:rPr>
          <w:rFonts w:ascii="仿宋" w:hAnsi="仿宋" w:eastAsia="仿宋" w:cs="仿宋"/>
          <w:spacing w:val="7"/>
          <w:sz w:val="28"/>
          <w:szCs w:val="28"/>
        </w:rPr>
        <w:t>（</w:t>
      </w:r>
      <w:r>
        <w:rPr>
          <w:rFonts w:hint="eastAsia" w:ascii="仿宋" w:hAnsi="仿宋" w:eastAsia="仿宋" w:cs="仿宋"/>
          <w:spacing w:val="7"/>
          <w:sz w:val="28"/>
          <w:szCs w:val="28"/>
          <w:lang w:val="en-US" w:eastAsia="zh-CN"/>
        </w:rPr>
        <w:t>四</w:t>
      </w:r>
      <w:r>
        <w:rPr>
          <w:rFonts w:ascii="仿宋" w:hAnsi="仿宋" w:eastAsia="仿宋" w:cs="仿宋"/>
          <w:spacing w:val="7"/>
          <w:sz w:val="28"/>
          <w:szCs w:val="28"/>
        </w:rPr>
        <w:t>）组织</w:t>
      </w:r>
      <w:r>
        <w:rPr>
          <w:rFonts w:hint="eastAsia" w:ascii="仿宋" w:hAnsi="仿宋" w:eastAsia="仿宋" w:cs="仿宋"/>
          <w:spacing w:val="7"/>
          <w:sz w:val="28"/>
          <w:szCs w:val="28"/>
          <w:lang w:val="en-US" w:eastAsia="zh-CN"/>
        </w:rPr>
        <w:t>开展学校</w:t>
      </w:r>
      <w:r>
        <w:rPr>
          <w:rFonts w:ascii="仿宋" w:hAnsi="仿宋" w:eastAsia="仿宋" w:cs="仿宋"/>
          <w:spacing w:val="7"/>
          <w:sz w:val="28"/>
          <w:szCs w:val="28"/>
        </w:rPr>
        <w:t>低值品和耗材处置</w:t>
      </w:r>
      <w:r>
        <w:rPr>
          <w:rFonts w:hint="eastAsia" w:ascii="仿宋" w:hAnsi="仿宋" w:eastAsia="仿宋" w:cs="仿宋"/>
          <w:spacing w:val="7"/>
          <w:sz w:val="28"/>
          <w:szCs w:val="28"/>
          <w:lang w:val="en-US" w:eastAsia="zh-CN"/>
        </w:rPr>
        <w:t>工作</w:t>
      </w:r>
      <w:r>
        <w:rPr>
          <w:rFonts w:ascii="仿宋" w:hAnsi="仿宋" w:eastAsia="仿宋" w:cs="仿宋"/>
          <w:spacing w:val="7"/>
          <w:sz w:val="28"/>
          <w:szCs w:val="28"/>
        </w:rPr>
        <w:t>。</w:t>
      </w:r>
    </w:p>
    <w:p w14:paraId="715DD4E7">
      <w:pPr>
        <w:keepNext w:val="0"/>
        <w:keepLines w:val="0"/>
        <w:widowControl/>
        <w:suppressLineNumbers w:val="0"/>
        <w:autoSpaceDE/>
        <w:autoSpaceDN/>
        <w:adjustRightInd/>
        <w:snapToGrid/>
        <w:spacing w:line="360" w:lineRule="auto"/>
        <w:ind w:firstLine="592" w:firstLineChars="200"/>
        <w:jc w:val="both"/>
        <w:rPr>
          <w:rFonts w:ascii="仿宋" w:hAnsi="仿宋" w:eastAsia="仿宋" w:cs="仿宋"/>
          <w:spacing w:val="8"/>
          <w:sz w:val="28"/>
          <w:szCs w:val="28"/>
        </w:rPr>
      </w:pPr>
      <w:r>
        <w:rPr>
          <w:rFonts w:hint="default" w:ascii="仿宋" w:hAnsi="仿宋" w:eastAsia="仿宋" w:cs="仿宋"/>
          <w:b w:val="0"/>
          <w:bCs w:val="0"/>
          <w:spacing w:val="8"/>
          <w:sz w:val="28"/>
          <w:szCs w:val="28"/>
          <w:lang w:val="en-US" w:eastAsia="zh-CN"/>
        </w:rPr>
        <w:t xml:space="preserve">第六条 </w:t>
      </w:r>
      <w:r>
        <w:rPr>
          <w:rFonts w:ascii="仿宋" w:hAnsi="仿宋" w:eastAsia="仿宋" w:cs="仿宋"/>
          <w:spacing w:val="8"/>
          <w:sz w:val="28"/>
          <w:szCs w:val="28"/>
        </w:rPr>
        <w:t>低值品和耗材</w:t>
      </w:r>
      <w:r>
        <w:rPr>
          <w:rFonts w:hint="eastAsia" w:ascii="仿宋" w:hAnsi="仿宋" w:eastAsia="仿宋" w:cs="仿宋"/>
          <w:b w:val="0"/>
          <w:bCs w:val="0"/>
          <w:spacing w:val="8"/>
          <w:sz w:val="28"/>
          <w:szCs w:val="28"/>
          <w:lang w:val="en-US" w:eastAsia="zh-CN"/>
        </w:rPr>
        <w:t>业务</w:t>
      </w:r>
      <w:r>
        <w:rPr>
          <w:rFonts w:hint="default" w:ascii="仿宋" w:hAnsi="仿宋" w:eastAsia="仿宋" w:cs="仿宋"/>
          <w:spacing w:val="8"/>
          <w:sz w:val="28"/>
          <w:szCs w:val="28"/>
          <w:lang w:val="en-US" w:eastAsia="zh-CN"/>
        </w:rPr>
        <w:t>归口管理部门</w:t>
      </w:r>
      <w:r>
        <w:rPr>
          <w:rFonts w:ascii="仿宋" w:hAnsi="仿宋" w:eastAsia="仿宋" w:cs="仿宋"/>
          <w:snapToGrid w:val="0"/>
          <w:color w:val="000000"/>
          <w:spacing w:val="8"/>
          <w:kern w:val="0"/>
          <w:sz w:val="28"/>
          <w:szCs w:val="28"/>
          <w:lang w:val="en-US" w:eastAsia="zh-CN" w:bidi="ar"/>
        </w:rPr>
        <w:t xml:space="preserve">的主要职责为： </w:t>
      </w:r>
    </w:p>
    <w:p w14:paraId="227CC5E6">
      <w:pPr>
        <w:keepNext w:val="0"/>
        <w:keepLines w:val="0"/>
        <w:widowControl/>
        <w:suppressLineNumbers w:val="0"/>
        <w:autoSpaceDE/>
        <w:autoSpaceDN/>
        <w:adjustRightInd/>
        <w:snapToGrid/>
        <w:spacing w:line="360" w:lineRule="auto"/>
        <w:ind w:firstLine="592" w:firstLineChars="200"/>
        <w:jc w:val="both"/>
        <w:rPr>
          <w:rFonts w:ascii="仿宋" w:hAnsi="仿宋" w:eastAsia="仿宋" w:cs="仿宋"/>
          <w:spacing w:val="8"/>
          <w:sz w:val="28"/>
          <w:szCs w:val="28"/>
        </w:rPr>
      </w:pPr>
      <w:r>
        <w:rPr>
          <w:rFonts w:hint="default" w:ascii="仿宋" w:hAnsi="仿宋" w:eastAsia="仿宋" w:cs="仿宋"/>
          <w:snapToGrid w:val="0"/>
          <w:color w:val="000000"/>
          <w:spacing w:val="8"/>
          <w:kern w:val="0"/>
          <w:sz w:val="28"/>
          <w:szCs w:val="28"/>
          <w:lang w:val="en-US" w:eastAsia="zh-CN" w:bidi="ar"/>
        </w:rPr>
        <w:t>（一）负责建立归口管理</w:t>
      </w:r>
      <w:r>
        <w:rPr>
          <w:rFonts w:ascii="仿宋" w:hAnsi="仿宋" w:eastAsia="仿宋" w:cs="仿宋"/>
          <w:spacing w:val="8"/>
          <w:sz w:val="28"/>
          <w:szCs w:val="28"/>
        </w:rPr>
        <w:t>低值品和耗材</w:t>
      </w:r>
      <w:r>
        <w:rPr>
          <w:rFonts w:hint="default" w:ascii="仿宋" w:hAnsi="仿宋" w:eastAsia="仿宋" w:cs="仿宋"/>
          <w:snapToGrid w:val="0"/>
          <w:color w:val="000000"/>
          <w:spacing w:val="8"/>
          <w:kern w:val="0"/>
          <w:sz w:val="28"/>
          <w:szCs w:val="28"/>
          <w:lang w:val="en-US" w:eastAsia="zh-CN" w:bidi="ar"/>
        </w:rPr>
        <w:t xml:space="preserve">的管理规范，并组织实施； </w:t>
      </w:r>
    </w:p>
    <w:p w14:paraId="7E2859F2">
      <w:pPr>
        <w:keepNext w:val="0"/>
        <w:keepLines w:val="0"/>
        <w:widowControl/>
        <w:suppressLineNumbers w:val="0"/>
        <w:autoSpaceDE/>
        <w:autoSpaceDN/>
        <w:adjustRightInd/>
        <w:snapToGrid/>
        <w:spacing w:line="360" w:lineRule="auto"/>
        <w:ind w:firstLine="592" w:firstLineChars="200"/>
        <w:jc w:val="both"/>
        <w:rPr>
          <w:rFonts w:ascii="仿宋" w:hAnsi="仿宋" w:eastAsia="仿宋" w:cs="仿宋"/>
          <w:spacing w:val="8"/>
          <w:sz w:val="28"/>
          <w:szCs w:val="28"/>
        </w:rPr>
      </w:pPr>
      <w:r>
        <w:rPr>
          <w:rFonts w:hint="default" w:ascii="仿宋" w:hAnsi="仿宋" w:eastAsia="仿宋" w:cs="仿宋"/>
          <w:snapToGrid w:val="0"/>
          <w:color w:val="000000"/>
          <w:spacing w:val="8"/>
          <w:kern w:val="0"/>
          <w:sz w:val="28"/>
          <w:szCs w:val="28"/>
          <w:lang w:val="en-US" w:eastAsia="zh-CN" w:bidi="ar"/>
        </w:rPr>
        <w:t>（二）统筹做好归口管理</w:t>
      </w:r>
      <w:r>
        <w:rPr>
          <w:rFonts w:ascii="仿宋" w:hAnsi="仿宋" w:eastAsia="仿宋" w:cs="仿宋"/>
          <w:spacing w:val="8"/>
          <w:sz w:val="28"/>
          <w:szCs w:val="28"/>
        </w:rPr>
        <w:t>低值品和耗材</w:t>
      </w:r>
      <w:r>
        <w:rPr>
          <w:rFonts w:hint="default" w:ascii="仿宋" w:hAnsi="仿宋" w:eastAsia="仿宋" w:cs="仿宋"/>
          <w:snapToGrid w:val="0"/>
          <w:color w:val="000000"/>
          <w:spacing w:val="8"/>
          <w:kern w:val="0"/>
          <w:sz w:val="28"/>
          <w:szCs w:val="28"/>
          <w:lang w:val="en-US" w:eastAsia="zh-CN" w:bidi="ar"/>
        </w:rPr>
        <w:t xml:space="preserve">的全生命周期管理，优化配置； </w:t>
      </w:r>
    </w:p>
    <w:p w14:paraId="03AF0079">
      <w:pPr>
        <w:keepNext w:val="0"/>
        <w:keepLines w:val="0"/>
        <w:widowControl/>
        <w:suppressLineNumbers w:val="0"/>
        <w:autoSpaceDE/>
        <w:autoSpaceDN/>
        <w:adjustRightInd/>
        <w:snapToGrid/>
        <w:spacing w:line="360" w:lineRule="auto"/>
        <w:ind w:firstLine="592" w:firstLineChars="200"/>
        <w:jc w:val="both"/>
        <w:rPr>
          <w:rFonts w:ascii="仿宋" w:hAnsi="仿宋" w:eastAsia="仿宋" w:cs="仿宋"/>
          <w:spacing w:val="8"/>
          <w:sz w:val="28"/>
          <w:szCs w:val="28"/>
          <w:lang w:eastAsia="zh-CN" w:bidi="ar"/>
        </w:rPr>
      </w:pPr>
      <w:r>
        <w:rPr>
          <w:rFonts w:hint="default" w:ascii="仿宋" w:hAnsi="仿宋" w:eastAsia="仿宋" w:cs="仿宋"/>
          <w:snapToGrid w:val="0"/>
          <w:color w:val="000000"/>
          <w:spacing w:val="8"/>
          <w:kern w:val="0"/>
          <w:sz w:val="28"/>
          <w:szCs w:val="28"/>
          <w:lang w:val="en-US" w:eastAsia="zh-CN" w:bidi="ar"/>
        </w:rPr>
        <w:t>（三）</w:t>
      </w:r>
      <w:r>
        <w:rPr>
          <w:rFonts w:ascii="仿宋" w:hAnsi="仿宋" w:eastAsia="仿宋" w:cs="仿宋"/>
          <w:snapToGrid w:val="0"/>
          <w:color w:val="000000"/>
          <w:spacing w:val="8"/>
          <w:kern w:val="0"/>
          <w:sz w:val="28"/>
          <w:szCs w:val="28"/>
          <w:lang w:val="en-US" w:eastAsia="zh-CN" w:bidi="ar"/>
        </w:rPr>
        <w:t>负责组织实施或协同资产管理处</w:t>
      </w:r>
      <w:r>
        <w:rPr>
          <w:rFonts w:hint="default" w:ascii="仿宋" w:hAnsi="仿宋" w:eastAsia="仿宋" w:cs="仿宋"/>
          <w:snapToGrid w:val="0"/>
          <w:color w:val="000000"/>
          <w:spacing w:val="8"/>
          <w:kern w:val="0"/>
          <w:sz w:val="28"/>
          <w:szCs w:val="28"/>
          <w:lang w:val="en-US" w:eastAsia="zh-CN" w:bidi="ar"/>
        </w:rPr>
        <w:t>开展</w:t>
      </w:r>
      <w:r>
        <w:rPr>
          <w:rFonts w:hint="eastAsia" w:ascii="仿宋" w:hAnsi="仿宋" w:eastAsia="仿宋" w:cs="仿宋"/>
          <w:snapToGrid w:val="0"/>
          <w:color w:val="000000"/>
          <w:spacing w:val="8"/>
          <w:kern w:val="0"/>
          <w:sz w:val="28"/>
          <w:szCs w:val="28"/>
          <w:lang w:val="en-US" w:eastAsia="zh-CN" w:bidi="ar"/>
        </w:rPr>
        <w:t>归口管理</w:t>
      </w:r>
      <w:r>
        <w:rPr>
          <w:rFonts w:ascii="仿宋" w:hAnsi="仿宋" w:eastAsia="仿宋" w:cs="仿宋"/>
          <w:spacing w:val="8"/>
          <w:sz w:val="28"/>
          <w:szCs w:val="28"/>
          <w:lang w:eastAsia="zh-CN" w:bidi="ar"/>
        </w:rPr>
        <w:t>低值品和耗材</w:t>
      </w:r>
      <w:r>
        <w:rPr>
          <w:rFonts w:hint="default" w:ascii="仿宋" w:hAnsi="仿宋" w:eastAsia="仿宋" w:cs="仿宋"/>
          <w:snapToGrid w:val="0"/>
          <w:color w:val="000000"/>
          <w:spacing w:val="8"/>
          <w:kern w:val="0"/>
          <w:sz w:val="28"/>
          <w:szCs w:val="28"/>
          <w:lang w:val="en-US" w:eastAsia="zh-CN" w:bidi="ar"/>
        </w:rPr>
        <w:t>盘点</w:t>
      </w:r>
      <w:r>
        <w:rPr>
          <w:rFonts w:hint="eastAsia" w:ascii="仿宋" w:hAnsi="仿宋" w:eastAsia="仿宋" w:cs="仿宋"/>
          <w:snapToGrid w:val="0"/>
          <w:color w:val="000000"/>
          <w:spacing w:val="8"/>
          <w:kern w:val="0"/>
          <w:sz w:val="28"/>
          <w:szCs w:val="28"/>
          <w:lang w:val="en-US" w:eastAsia="zh-CN" w:bidi="ar"/>
        </w:rPr>
        <w:t>、处置等</w:t>
      </w:r>
      <w:r>
        <w:rPr>
          <w:rFonts w:hint="default" w:ascii="仿宋" w:hAnsi="仿宋" w:eastAsia="仿宋" w:cs="仿宋"/>
          <w:snapToGrid w:val="0"/>
          <w:color w:val="000000"/>
          <w:spacing w:val="8"/>
          <w:kern w:val="0"/>
          <w:sz w:val="28"/>
          <w:szCs w:val="28"/>
          <w:lang w:val="en-US" w:eastAsia="zh-CN" w:bidi="ar"/>
        </w:rPr>
        <w:t xml:space="preserve">工作； </w:t>
      </w:r>
    </w:p>
    <w:p w14:paraId="1302729E">
      <w:pPr>
        <w:autoSpaceDE/>
        <w:autoSpaceDN/>
        <w:adjustRightInd/>
        <w:snapToGrid/>
        <w:spacing w:before="0" w:line="360" w:lineRule="auto"/>
        <w:ind w:left="0" w:right="0" w:firstLine="592" w:firstLineChars="200"/>
        <w:jc w:val="both"/>
        <w:rPr>
          <w:rFonts w:hint="default" w:ascii="仿宋" w:hAnsi="仿宋" w:eastAsia="仿宋" w:cs="仿宋"/>
          <w:b w:val="0"/>
          <w:bCs w:val="0"/>
          <w:spacing w:val="8"/>
          <w:sz w:val="28"/>
          <w:szCs w:val="28"/>
          <w:lang w:val="en-US" w:eastAsia="zh-CN"/>
        </w:rPr>
      </w:pPr>
      <w:r>
        <w:rPr>
          <w:rFonts w:hint="default" w:ascii="仿宋" w:hAnsi="仿宋" w:eastAsia="仿宋" w:cs="仿宋"/>
          <w:snapToGrid w:val="0"/>
          <w:color w:val="000000"/>
          <w:spacing w:val="8"/>
          <w:kern w:val="0"/>
          <w:sz w:val="28"/>
          <w:szCs w:val="28"/>
          <w:lang w:val="en-US" w:eastAsia="zh-CN" w:bidi="ar"/>
        </w:rPr>
        <w:t>（</w:t>
      </w:r>
      <w:r>
        <w:rPr>
          <w:rFonts w:hint="eastAsia" w:ascii="仿宋" w:hAnsi="仿宋" w:eastAsia="仿宋" w:cs="仿宋"/>
          <w:snapToGrid w:val="0"/>
          <w:color w:val="000000"/>
          <w:spacing w:val="8"/>
          <w:kern w:val="0"/>
          <w:sz w:val="28"/>
          <w:szCs w:val="28"/>
          <w:lang w:val="en-US" w:eastAsia="zh-CN" w:bidi="ar"/>
        </w:rPr>
        <w:t>四</w:t>
      </w:r>
      <w:r>
        <w:rPr>
          <w:rFonts w:hint="default" w:ascii="仿宋" w:hAnsi="仿宋" w:eastAsia="仿宋" w:cs="仿宋"/>
          <w:snapToGrid w:val="0"/>
          <w:color w:val="000000"/>
          <w:spacing w:val="8"/>
          <w:kern w:val="0"/>
          <w:sz w:val="28"/>
          <w:szCs w:val="28"/>
          <w:lang w:val="en-US" w:eastAsia="zh-CN" w:bidi="ar"/>
        </w:rPr>
        <w:t>）</w:t>
      </w:r>
      <w:r>
        <w:rPr>
          <w:rFonts w:hint="eastAsia" w:ascii="仿宋" w:hAnsi="仿宋" w:eastAsia="仿宋" w:cs="仿宋"/>
          <w:snapToGrid w:val="0"/>
          <w:color w:val="000000"/>
          <w:spacing w:val="8"/>
          <w:kern w:val="0"/>
          <w:sz w:val="28"/>
          <w:szCs w:val="28"/>
          <w:lang w:val="en-US" w:eastAsia="zh-CN" w:bidi="ar"/>
        </w:rPr>
        <w:t>负责管理</w:t>
      </w:r>
      <w:r>
        <w:rPr>
          <w:rFonts w:ascii="仿宋" w:hAnsi="仿宋" w:eastAsia="仿宋" w:cs="仿宋"/>
          <w:spacing w:val="8"/>
          <w:sz w:val="28"/>
          <w:szCs w:val="28"/>
        </w:rPr>
        <w:t>低值品和耗材</w:t>
      </w:r>
      <w:r>
        <w:rPr>
          <w:rFonts w:hint="default" w:ascii="仿宋" w:hAnsi="仿宋" w:eastAsia="仿宋" w:cs="仿宋"/>
          <w:snapToGrid w:val="0"/>
          <w:color w:val="000000"/>
          <w:spacing w:val="8"/>
          <w:kern w:val="0"/>
          <w:sz w:val="28"/>
          <w:szCs w:val="28"/>
          <w:lang w:val="en-US" w:eastAsia="zh-CN" w:bidi="ar"/>
        </w:rPr>
        <w:t>管理的其他工作。</w:t>
      </w:r>
    </w:p>
    <w:p w14:paraId="018AF7D1">
      <w:pPr>
        <w:autoSpaceDE/>
        <w:autoSpaceDN/>
        <w:adjustRightInd/>
        <w:snapToGrid/>
        <w:spacing w:before="0" w:line="360" w:lineRule="auto"/>
        <w:ind w:left="0" w:right="0" w:firstLine="592" w:firstLineChars="200"/>
        <w:jc w:val="both"/>
        <w:rPr>
          <w:rFonts w:ascii="仿宋" w:hAnsi="仿宋" w:eastAsia="仿宋" w:cs="仿宋"/>
          <w:sz w:val="28"/>
          <w:szCs w:val="28"/>
        </w:rPr>
      </w:pPr>
      <w:r>
        <w:rPr>
          <w:rFonts w:ascii="仿宋" w:hAnsi="仿宋" w:eastAsia="仿宋" w:cs="仿宋"/>
          <w:b w:val="0"/>
          <w:bCs w:val="0"/>
          <w:spacing w:val="8"/>
          <w:sz w:val="28"/>
          <w:szCs w:val="28"/>
        </w:rPr>
        <w:t>第</w:t>
      </w:r>
      <w:r>
        <w:rPr>
          <w:rFonts w:hint="eastAsia" w:ascii="仿宋" w:hAnsi="仿宋" w:eastAsia="仿宋" w:cs="仿宋"/>
          <w:b w:val="0"/>
          <w:bCs w:val="0"/>
          <w:spacing w:val="8"/>
          <w:sz w:val="28"/>
          <w:szCs w:val="28"/>
          <w:lang w:val="en-US" w:eastAsia="zh-CN"/>
        </w:rPr>
        <w:t>七</w:t>
      </w:r>
      <w:r>
        <w:rPr>
          <w:rFonts w:ascii="仿宋" w:hAnsi="仿宋" w:eastAsia="仿宋" w:cs="仿宋"/>
          <w:b w:val="0"/>
          <w:bCs w:val="0"/>
          <w:spacing w:val="8"/>
          <w:sz w:val="28"/>
          <w:szCs w:val="28"/>
        </w:rPr>
        <w:t>条</w:t>
      </w:r>
      <w:r>
        <w:rPr>
          <w:rFonts w:ascii="仿宋" w:hAnsi="仿宋" w:eastAsia="仿宋" w:cs="仿宋"/>
          <w:spacing w:val="8"/>
          <w:sz w:val="28"/>
          <w:szCs w:val="28"/>
        </w:rPr>
        <w:t xml:space="preserve"> </w:t>
      </w:r>
      <w:r>
        <w:rPr>
          <w:rFonts w:hint="eastAsia" w:ascii="仿宋" w:hAnsi="仿宋" w:eastAsia="仿宋" w:cs="仿宋"/>
          <w:spacing w:val="8"/>
          <w:sz w:val="28"/>
          <w:szCs w:val="28"/>
          <w:lang w:val="en-US" w:eastAsia="zh-CN"/>
        </w:rPr>
        <w:t>使用</w:t>
      </w:r>
      <w:r>
        <w:rPr>
          <w:rFonts w:ascii="仿宋" w:hAnsi="仿宋" w:eastAsia="仿宋" w:cs="仿宋"/>
          <w:spacing w:val="8"/>
          <w:sz w:val="28"/>
          <w:szCs w:val="28"/>
        </w:rPr>
        <w:t>部门是低值品和耗材的日常使用、管</w:t>
      </w:r>
      <w:r>
        <w:rPr>
          <w:rFonts w:ascii="仿宋" w:hAnsi="仿宋" w:eastAsia="仿宋" w:cs="仿宋"/>
          <w:spacing w:val="7"/>
          <w:sz w:val="28"/>
          <w:szCs w:val="28"/>
        </w:rPr>
        <w:t>理部</w:t>
      </w:r>
      <w:r>
        <w:rPr>
          <w:rFonts w:ascii="仿宋" w:hAnsi="仿宋" w:eastAsia="仿宋" w:cs="仿宋"/>
          <w:spacing w:val="2"/>
          <w:sz w:val="28"/>
          <w:szCs w:val="28"/>
        </w:rPr>
        <w:t>门，主要职责</w:t>
      </w:r>
      <w:r>
        <w:rPr>
          <w:rFonts w:hint="eastAsia" w:ascii="仿宋" w:hAnsi="仿宋" w:eastAsia="仿宋" w:cs="仿宋"/>
          <w:spacing w:val="2"/>
          <w:sz w:val="28"/>
          <w:szCs w:val="28"/>
          <w:lang w:val="en-US" w:eastAsia="zh-CN"/>
        </w:rPr>
        <w:t>为</w:t>
      </w:r>
      <w:r>
        <w:rPr>
          <w:rFonts w:ascii="仿宋" w:hAnsi="仿宋" w:eastAsia="仿宋" w:cs="仿宋"/>
          <w:spacing w:val="2"/>
          <w:sz w:val="28"/>
          <w:szCs w:val="28"/>
        </w:rPr>
        <w:t>：</w:t>
      </w:r>
    </w:p>
    <w:p w14:paraId="38031CE9">
      <w:pPr>
        <w:autoSpaceDE/>
        <w:autoSpaceDN/>
        <w:adjustRightInd/>
        <w:snapToGrid/>
        <w:spacing w:before="0" w:line="360" w:lineRule="auto"/>
        <w:ind w:left="0" w:firstLine="592" w:firstLineChars="200"/>
        <w:jc w:val="both"/>
        <w:rPr>
          <w:rFonts w:ascii="仿宋" w:hAnsi="仿宋" w:eastAsia="仿宋" w:cs="仿宋"/>
          <w:sz w:val="28"/>
          <w:szCs w:val="28"/>
        </w:rPr>
      </w:pPr>
      <w:r>
        <w:rPr>
          <w:rFonts w:ascii="仿宋" w:hAnsi="仿宋" w:eastAsia="仿宋" w:cs="仿宋"/>
          <w:spacing w:val="8"/>
          <w:sz w:val="28"/>
          <w:szCs w:val="28"/>
        </w:rPr>
        <w:t>（一）制定本部门低值品和耗材管理细则，并</w:t>
      </w:r>
      <w:r>
        <w:rPr>
          <w:rFonts w:hint="eastAsia" w:ascii="仿宋" w:hAnsi="仿宋" w:eastAsia="仿宋" w:cs="仿宋"/>
          <w:spacing w:val="8"/>
          <w:sz w:val="28"/>
          <w:szCs w:val="28"/>
          <w:lang w:val="en-US" w:eastAsia="zh-CN"/>
        </w:rPr>
        <w:t>组织实施</w:t>
      </w:r>
      <w:r>
        <w:rPr>
          <w:rFonts w:ascii="仿宋" w:hAnsi="仿宋" w:eastAsia="仿宋" w:cs="仿宋"/>
          <w:spacing w:val="-2"/>
          <w:sz w:val="28"/>
          <w:szCs w:val="28"/>
        </w:rPr>
        <w:t>；</w:t>
      </w:r>
    </w:p>
    <w:p w14:paraId="6ECFBBA0">
      <w:pPr>
        <w:autoSpaceDE/>
        <w:autoSpaceDN/>
        <w:adjustRightInd/>
        <w:snapToGrid/>
        <w:spacing w:before="0" w:line="360" w:lineRule="auto"/>
        <w:ind w:left="0" w:firstLine="588" w:firstLineChars="200"/>
        <w:jc w:val="both"/>
        <w:rPr>
          <w:rFonts w:ascii="仿宋" w:hAnsi="仿宋" w:eastAsia="仿宋" w:cs="仿宋"/>
          <w:sz w:val="28"/>
          <w:szCs w:val="28"/>
        </w:rPr>
      </w:pPr>
      <w:r>
        <w:rPr>
          <w:rFonts w:ascii="仿宋" w:hAnsi="仿宋" w:eastAsia="仿宋" w:cs="仿宋"/>
          <w:spacing w:val="7"/>
          <w:sz w:val="28"/>
          <w:szCs w:val="28"/>
        </w:rPr>
        <w:t>（二）组织验收，建立部门二级台账；</w:t>
      </w:r>
    </w:p>
    <w:p w14:paraId="551B77EB">
      <w:pPr>
        <w:autoSpaceDE/>
        <w:autoSpaceDN/>
        <w:adjustRightInd/>
        <w:snapToGrid/>
        <w:spacing w:before="0" w:line="360" w:lineRule="auto"/>
        <w:ind w:left="0" w:right="0" w:firstLine="592" w:firstLineChars="200"/>
        <w:jc w:val="both"/>
        <w:rPr>
          <w:rFonts w:ascii="仿宋" w:hAnsi="仿宋" w:eastAsia="仿宋" w:cs="仿宋"/>
          <w:sz w:val="28"/>
          <w:szCs w:val="28"/>
        </w:rPr>
      </w:pPr>
      <w:r>
        <w:rPr>
          <w:rFonts w:ascii="仿宋" w:hAnsi="仿宋" w:eastAsia="仿宋" w:cs="仿宋"/>
          <w:spacing w:val="8"/>
          <w:sz w:val="28"/>
          <w:szCs w:val="28"/>
        </w:rPr>
        <w:t>（三）加强使用检查、监督，定期对本部门使用的低值</w:t>
      </w:r>
      <w:r>
        <w:rPr>
          <w:rFonts w:ascii="仿宋" w:hAnsi="仿宋" w:eastAsia="仿宋" w:cs="仿宋"/>
          <w:spacing w:val="2"/>
          <w:sz w:val="28"/>
          <w:szCs w:val="28"/>
        </w:rPr>
        <w:t>品和耗材进行盘点；</w:t>
      </w:r>
    </w:p>
    <w:p w14:paraId="51886275">
      <w:pPr>
        <w:autoSpaceDE/>
        <w:autoSpaceDN/>
        <w:adjustRightInd/>
        <w:snapToGrid/>
        <w:spacing w:before="0" w:line="360" w:lineRule="auto"/>
        <w:ind w:left="0" w:firstLine="588" w:firstLineChars="200"/>
        <w:jc w:val="both"/>
        <w:rPr>
          <w:rFonts w:ascii="仿宋" w:hAnsi="仿宋" w:eastAsia="仿宋" w:cs="仿宋"/>
          <w:sz w:val="28"/>
          <w:szCs w:val="28"/>
        </w:rPr>
      </w:pPr>
      <w:r>
        <w:rPr>
          <w:rFonts w:ascii="仿宋" w:hAnsi="仿宋" w:eastAsia="仿宋" w:cs="仿宋"/>
          <w:spacing w:val="7"/>
          <w:sz w:val="28"/>
          <w:szCs w:val="28"/>
        </w:rPr>
        <w:t>（四）</w:t>
      </w:r>
      <w:r>
        <w:rPr>
          <w:rFonts w:hint="eastAsia" w:ascii="仿宋" w:hAnsi="仿宋" w:eastAsia="仿宋" w:cs="仿宋"/>
          <w:spacing w:val="7"/>
          <w:sz w:val="28"/>
          <w:szCs w:val="28"/>
          <w:lang w:val="en-US" w:eastAsia="zh-CN"/>
        </w:rPr>
        <w:t>按程序开展</w:t>
      </w:r>
      <w:r>
        <w:rPr>
          <w:rFonts w:ascii="仿宋" w:hAnsi="仿宋" w:eastAsia="仿宋" w:cs="仿宋"/>
          <w:spacing w:val="7"/>
          <w:sz w:val="28"/>
          <w:szCs w:val="28"/>
        </w:rPr>
        <w:t>低值品和耗材处置</w:t>
      </w:r>
      <w:r>
        <w:rPr>
          <w:rFonts w:hint="eastAsia" w:ascii="仿宋" w:hAnsi="仿宋" w:eastAsia="仿宋" w:cs="仿宋"/>
          <w:spacing w:val="7"/>
          <w:sz w:val="28"/>
          <w:szCs w:val="28"/>
          <w:lang w:val="en-US" w:eastAsia="zh-CN"/>
        </w:rPr>
        <w:t>相关工作</w:t>
      </w:r>
      <w:r>
        <w:rPr>
          <w:rFonts w:ascii="仿宋" w:hAnsi="仿宋" w:eastAsia="仿宋" w:cs="仿宋"/>
          <w:spacing w:val="8"/>
          <w:sz w:val="28"/>
          <w:szCs w:val="28"/>
        </w:rPr>
        <w:t>。</w:t>
      </w:r>
    </w:p>
    <w:p w14:paraId="44772B27">
      <w:pPr>
        <w:autoSpaceDE/>
        <w:autoSpaceDN/>
        <w:adjustRightInd/>
        <w:snapToGrid/>
        <w:spacing w:before="0" w:line="360" w:lineRule="auto"/>
        <w:ind w:left="0" w:firstLine="586" w:firstLineChars="200"/>
        <w:jc w:val="center"/>
        <w:rPr>
          <w:rFonts w:hint="eastAsia" w:ascii="仿宋" w:hAnsi="仿宋" w:eastAsia="仿宋" w:cs="仿宋"/>
          <w:sz w:val="28"/>
          <w:szCs w:val="28"/>
        </w:rPr>
      </w:pPr>
      <w:r>
        <w:rPr>
          <w:rFonts w:hint="eastAsia" w:ascii="仿宋" w:hAnsi="仿宋" w:eastAsia="仿宋" w:cs="仿宋"/>
          <w:b/>
          <w:bCs/>
          <w:spacing w:val="6"/>
          <w:sz w:val="28"/>
          <w:szCs w:val="28"/>
        </w:rPr>
        <w:t>第四章</w:t>
      </w:r>
      <w:r>
        <w:rPr>
          <w:rFonts w:hint="eastAsia" w:ascii="仿宋" w:hAnsi="仿宋" w:eastAsia="仿宋" w:cs="仿宋"/>
          <w:spacing w:val="6"/>
          <w:sz w:val="28"/>
          <w:szCs w:val="28"/>
        </w:rPr>
        <w:t xml:space="preserve"> </w:t>
      </w:r>
      <w:r>
        <w:rPr>
          <w:rFonts w:hint="eastAsia" w:ascii="仿宋" w:hAnsi="仿宋" w:eastAsia="仿宋" w:cs="仿宋"/>
          <w:b/>
          <w:bCs/>
          <w:spacing w:val="6"/>
          <w:sz w:val="28"/>
          <w:szCs w:val="28"/>
        </w:rPr>
        <w:t>采购、验收与建账</w:t>
      </w:r>
    </w:p>
    <w:p w14:paraId="454CF81F">
      <w:pPr>
        <w:autoSpaceDE/>
        <w:autoSpaceDN/>
        <w:adjustRightInd/>
        <w:snapToGrid/>
        <w:spacing w:before="0" w:line="360" w:lineRule="auto"/>
        <w:ind w:left="0" w:right="0" w:firstLine="592" w:firstLineChars="200"/>
        <w:jc w:val="both"/>
        <w:rPr>
          <w:rFonts w:ascii="仿宋" w:hAnsi="仿宋" w:eastAsia="仿宋" w:cs="仿宋"/>
          <w:sz w:val="28"/>
          <w:szCs w:val="28"/>
        </w:rPr>
      </w:pPr>
      <w:r>
        <w:rPr>
          <w:rFonts w:ascii="仿宋" w:hAnsi="仿宋" w:eastAsia="仿宋" w:cs="仿宋"/>
          <w:b w:val="0"/>
          <w:bCs w:val="0"/>
          <w:spacing w:val="8"/>
          <w:sz w:val="28"/>
          <w:szCs w:val="28"/>
        </w:rPr>
        <w:t>第</w:t>
      </w:r>
      <w:r>
        <w:rPr>
          <w:rFonts w:hint="eastAsia" w:ascii="仿宋" w:hAnsi="仿宋" w:eastAsia="仿宋" w:cs="仿宋"/>
          <w:b w:val="0"/>
          <w:bCs w:val="0"/>
          <w:spacing w:val="8"/>
          <w:sz w:val="28"/>
          <w:szCs w:val="28"/>
          <w:lang w:val="en-US" w:eastAsia="zh-CN"/>
        </w:rPr>
        <w:t>八</w:t>
      </w:r>
      <w:r>
        <w:rPr>
          <w:rFonts w:ascii="仿宋" w:hAnsi="仿宋" w:eastAsia="仿宋" w:cs="仿宋"/>
          <w:b w:val="0"/>
          <w:bCs w:val="0"/>
          <w:spacing w:val="8"/>
          <w:sz w:val="28"/>
          <w:szCs w:val="28"/>
        </w:rPr>
        <w:t>条</w:t>
      </w:r>
      <w:r>
        <w:rPr>
          <w:rFonts w:ascii="仿宋" w:hAnsi="仿宋" w:eastAsia="仿宋" w:cs="仿宋"/>
          <w:spacing w:val="8"/>
          <w:sz w:val="28"/>
          <w:szCs w:val="28"/>
        </w:rPr>
        <w:t xml:space="preserve"> 低值品和耗材采购</w:t>
      </w:r>
      <w:r>
        <w:rPr>
          <w:rFonts w:hint="eastAsia" w:ascii="仿宋" w:hAnsi="仿宋" w:eastAsia="仿宋" w:cs="仿宋"/>
          <w:spacing w:val="8"/>
          <w:sz w:val="28"/>
          <w:szCs w:val="28"/>
          <w:lang w:val="en-US" w:eastAsia="zh-CN"/>
        </w:rPr>
        <w:t>按</w:t>
      </w:r>
      <w:r>
        <w:rPr>
          <w:rFonts w:ascii="仿宋" w:hAnsi="仿宋" w:eastAsia="仿宋" w:cs="仿宋"/>
          <w:spacing w:val="8"/>
          <w:sz w:val="28"/>
          <w:szCs w:val="28"/>
        </w:rPr>
        <w:t>《上海电</w:t>
      </w:r>
      <w:r>
        <w:rPr>
          <w:rFonts w:ascii="仿宋" w:hAnsi="仿宋" w:eastAsia="仿宋" w:cs="仿宋"/>
          <w:spacing w:val="7"/>
          <w:sz w:val="28"/>
          <w:szCs w:val="28"/>
        </w:rPr>
        <w:t>子信</w:t>
      </w:r>
      <w:r>
        <w:rPr>
          <w:rFonts w:ascii="仿宋" w:hAnsi="仿宋" w:eastAsia="仿宋" w:cs="仿宋"/>
          <w:spacing w:val="8"/>
          <w:sz w:val="28"/>
          <w:szCs w:val="28"/>
        </w:rPr>
        <w:t>息职业技术学院采购管理办法》</w:t>
      </w:r>
      <w:r>
        <w:rPr>
          <w:rFonts w:hint="eastAsia" w:ascii="仿宋" w:hAnsi="仿宋" w:eastAsia="仿宋" w:cs="仿宋"/>
          <w:spacing w:val="8"/>
          <w:sz w:val="28"/>
          <w:szCs w:val="28"/>
          <w:lang w:val="en-US" w:eastAsia="zh-CN"/>
        </w:rPr>
        <w:t>实施</w:t>
      </w:r>
      <w:r>
        <w:rPr>
          <w:rFonts w:ascii="仿宋" w:hAnsi="仿宋" w:eastAsia="仿宋" w:cs="仿宋"/>
          <w:spacing w:val="1"/>
          <w:sz w:val="28"/>
          <w:szCs w:val="28"/>
        </w:rPr>
        <w:t>。</w:t>
      </w:r>
    </w:p>
    <w:p w14:paraId="1DF0F903">
      <w:pPr>
        <w:keepNext w:val="0"/>
        <w:keepLines w:val="0"/>
        <w:widowControl/>
        <w:suppressLineNumbers w:val="0"/>
        <w:autoSpaceDE/>
        <w:autoSpaceDN/>
        <w:adjustRightInd/>
        <w:snapToGrid/>
        <w:spacing w:line="360" w:lineRule="auto"/>
        <w:ind w:firstLine="592" w:firstLineChars="200"/>
        <w:jc w:val="both"/>
        <w:rPr>
          <w:rFonts w:hint="default" w:ascii="仿宋" w:hAnsi="仿宋" w:eastAsia="仿宋" w:cs="仿宋"/>
          <w:spacing w:val="8"/>
          <w:sz w:val="28"/>
          <w:szCs w:val="28"/>
          <w:lang w:val="en-US"/>
        </w:rPr>
      </w:pPr>
      <w:r>
        <w:rPr>
          <w:rFonts w:ascii="仿宋" w:hAnsi="仿宋" w:eastAsia="仿宋" w:cs="仿宋"/>
          <w:b w:val="0"/>
          <w:bCs w:val="0"/>
          <w:spacing w:val="8"/>
          <w:sz w:val="28"/>
          <w:szCs w:val="28"/>
        </w:rPr>
        <w:t>第</w:t>
      </w:r>
      <w:r>
        <w:rPr>
          <w:rFonts w:hint="default" w:ascii="仿宋" w:hAnsi="仿宋" w:eastAsia="仿宋" w:cs="仿宋"/>
          <w:b w:val="0"/>
          <w:bCs w:val="0"/>
          <w:spacing w:val="8"/>
          <w:sz w:val="28"/>
          <w:szCs w:val="28"/>
          <w:lang w:val="en-US" w:eastAsia="zh-CN"/>
        </w:rPr>
        <w:t>九</w:t>
      </w:r>
      <w:r>
        <w:rPr>
          <w:rFonts w:ascii="仿宋" w:hAnsi="仿宋" w:eastAsia="仿宋" w:cs="仿宋"/>
          <w:b w:val="0"/>
          <w:bCs w:val="0"/>
          <w:spacing w:val="8"/>
          <w:sz w:val="28"/>
          <w:szCs w:val="28"/>
        </w:rPr>
        <w:t>条</w:t>
      </w:r>
      <w:r>
        <w:rPr>
          <w:rFonts w:ascii="仿宋" w:hAnsi="仿宋" w:eastAsia="仿宋" w:cs="仿宋"/>
          <w:spacing w:val="8"/>
          <w:sz w:val="28"/>
          <w:szCs w:val="28"/>
        </w:rPr>
        <w:t xml:space="preserve"> </w:t>
      </w:r>
      <w:r>
        <w:rPr>
          <w:rFonts w:ascii="仿宋" w:hAnsi="仿宋" w:eastAsia="仿宋" w:cs="仿宋"/>
          <w:b w:val="0"/>
          <w:bCs w:val="0"/>
          <w:snapToGrid w:val="0"/>
          <w:color w:val="000000"/>
          <w:spacing w:val="8"/>
          <w:kern w:val="0"/>
          <w:sz w:val="28"/>
          <w:szCs w:val="28"/>
          <w:lang w:val="en-US" w:eastAsia="zh-CN" w:bidi="ar"/>
        </w:rPr>
        <w:t>实验实训</w:t>
      </w:r>
      <w:r>
        <w:rPr>
          <w:rFonts w:hint="eastAsia" w:ascii="仿宋" w:hAnsi="仿宋" w:eastAsia="仿宋" w:cs="仿宋"/>
          <w:b w:val="0"/>
          <w:bCs w:val="0"/>
          <w:snapToGrid w:val="0"/>
          <w:color w:val="000000"/>
          <w:spacing w:val="8"/>
          <w:kern w:val="0"/>
          <w:sz w:val="28"/>
          <w:szCs w:val="28"/>
          <w:lang w:val="en-US" w:eastAsia="zh-CN" w:bidi="ar"/>
        </w:rPr>
        <w:t>低值品和耗材验收按</w:t>
      </w:r>
      <w:r>
        <w:rPr>
          <w:rFonts w:ascii="仿宋" w:hAnsi="仿宋" w:eastAsia="仿宋" w:cs="仿宋"/>
          <w:b w:val="0"/>
          <w:bCs w:val="0"/>
          <w:snapToGrid w:val="0"/>
          <w:color w:val="000000"/>
          <w:spacing w:val="8"/>
          <w:kern w:val="0"/>
          <w:sz w:val="28"/>
          <w:szCs w:val="28"/>
          <w:lang w:val="en-US" w:eastAsia="zh-CN" w:bidi="ar"/>
        </w:rPr>
        <w:t>《上海电子信息职业技术学院实验实训耗材</w:t>
      </w:r>
      <w:r>
        <w:rPr>
          <w:rFonts w:hint="default" w:ascii="仿宋" w:hAnsi="仿宋" w:eastAsia="仿宋" w:cs="仿宋"/>
          <w:b w:val="0"/>
          <w:bCs w:val="0"/>
          <w:snapToGrid w:val="0"/>
          <w:color w:val="000000"/>
          <w:spacing w:val="8"/>
          <w:kern w:val="0"/>
          <w:sz w:val="28"/>
          <w:szCs w:val="28"/>
          <w:lang w:val="en-US" w:eastAsia="zh-CN" w:bidi="ar"/>
        </w:rPr>
        <w:t>管理办法》</w:t>
      </w:r>
      <w:r>
        <w:rPr>
          <w:rFonts w:hint="eastAsia" w:ascii="仿宋" w:hAnsi="仿宋" w:eastAsia="仿宋" w:cs="仿宋"/>
          <w:b w:val="0"/>
          <w:bCs w:val="0"/>
          <w:snapToGrid w:val="0"/>
          <w:color w:val="000000"/>
          <w:spacing w:val="8"/>
          <w:kern w:val="0"/>
          <w:sz w:val="28"/>
          <w:szCs w:val="28"/>
          <w:lang w:val="en-US" w:eastAsia="zh-CN" w:bidi="ar"/>
        </w:rPr>
        <w:t>实施，行政办公用低值品和耗材验收参照《上海电子信息职业技术学院固定资产管理办法》实施。</w:t>
      </w:r>
    </w:p>
    <w:p w14:paraId="0184EE34">
      <w:pPr>
        <w:autoSpaceDE/>
        <w:autoSpaceDN/>
        <w:adjustRightInd/>
        <w:snapToGrid/>
        <w:spacing w:before="0" w:line="360" w:lineRule="auto"/>
        <w:ind w:left="0" w:right="0" w:firstLine="580" w:firstLineChars="200"/>
        <w:jc w:val="both"/>
        <w:rPr>
          <w:rFonts w:ascii="仿宋" w:hAnsi="仿宋" w:eastAsia="仿宋" w:cs="仿宋"/>
          <w:sz w:val="28"/>
          <w:szCs w:val="28"/>
          <w:highlight w:val="none"/>
        </w:rPr>
      </w:pPr>
      <w:r>
        <w:rPr>
          <w:rFonts w:ascii="仿宋" w:hAnsi="仿宋" w:eastAsia="仿宋" w:cs="仿宋"/>
          <w:spacing w:val="5"/>
          <w:sz w:val="28"/>
          <w:szCs w:val="28"/>
          <w:highlight w:val="none"/>
        </w:rPr>
        <w:t>验收合格后，</w:t>
      </w:r>
      <w:r>
        <w:rPr>
          <w:rFonts w:ascii="仿宋" w:hAnsi="仿宋" w:eastAsia="仿宋" w:cs="仿宋"/>
          <w:spacing w:val="-85"/>
          <w:sz w:val="28"/>
          <w:szCs w:val="28"/>
          <w:highlight w:val="none"/>
        </w:rPr>
        <w:t xml:space="preserve"> </w:t>
      </w:r>
      <w:r>
        <w:rPr>
          <w:rFonts w:ascii="仿宋" w:hAnsi="仿宋" w:eastAsia="仿宋" w:cs="仿宋"/>
          <w:spacing w:val="5"/>
          <w:sz w:val="28"/>
          <w:szCs w:val="28"/>
          <w:highlight w:val="none"/>
        </w:rPr>
        <w:t>由资产管理处在资产管理系统上</w:t>
      </w:r>
      <w:r>
        <w:rPr>
          <w:rFonts w:ascii="仿宋" w:hAnsi="仿宋" w:eastAsia="仿宋" w:cs="仿宋"/>
          <w:spacing w:val="8"/>
          <w:sz w:val="28"/>
          <w:szCs w:val="28"/>
          <w:highlight w:val="none"/>
        </w:rPr>
        <w:t>完成建账、入库，二级部门应及时办理领料手续并建立二级</w:t>
      </w:r>
      <w:r>
        <w:rPr>
          <w:rFonts w:ascii="仿宋" w:hAnsi="仿宋" w:eastAsia="仿宋" w:cs="仿宋"/>
          <w:spacing w:val="-4"/>
          <w:sz w:val="28"/>
          <w:szCs w:val="28"/>
          <w:highlight w:val="none"/>
        </w:rPr>
        <w:t>台账。</w:t>
      </w:r>
    </w:p>
    <w:p w14:paraId="4E165C44">
      <w:pPr>
        <w:autoSpaceDE/>
        <w:autoSpaceDN/>
        <w:adjustRightInd/>
        <w:snapToGrid/>
        <w:spacing w:line="360" w:lineRule="auto"/>
        <w:ind w:left="0" w:firstLine="546" w:firstLineChars="200"/>
        <w:jc w:val="center"/>
        <w:rPr>
          <w:rFonts w:hint="eastAsia" w:ascii="仿宋" w:hAnsi="仿宋" w:eastAsia="仿宋" w:cs="仿宋"/>
          <w:sz w:val="28"/>
          <w:szCs w:val="28"/>
        </w:rPr>
      </w:pPr>
      <w:r>
        <w:rPr>
          <w:rFonts w:hint="eastAsia" w:ascii="仿宋" w:hAnsi="仿宋" w:eastAsia="仿宋" w:cs="仿宋"/>
          <w:b/>
          <w:bCs/>
          <w:spacing w:val="-4"/>
          <w:sz w:val="28"/>
          <w:szCs w:val="28"/>
        </w:rPr>
        <w:t>第五章</w:t>
      </w:r>
      <w:r>
        <w:rPr>
          <w:rFonts w:hint="eastAsia" w:ascii="仿宋" w:hAnsi="仿宋" w:eastAsia="仿宋" w:cs="仿宋"/>
          <w:spacing w:val="73"/>
          <w:sz w:val="28"/>
          <w:szCs w:val="28"/>
        </w:rPr>
        <w:t xml:space="preserve"> </w:t>
      </w:r>
      <w:r>
        <w:rPr>
          <w:rFonts w:hint="eastAsia" w:ascii="仿宋" w:hAnsi="仿宋" w:eastAsia="仿宋" w:cs="仿宋"/>
          <w:b/>
          <w:bCs/>
          <w:spacing w:val="-4"/>
          <w:sz w:val="28"/>
          <w:szCs w:val="28"/>
        </w:rPr>
        <w:t>日常管理</w:t>
      </w:r>
    </w:p>
    <w:p w14:paraId="47F7CDC2">
      <w:pPr>
        <w:autoSpaceDE/>
        <w:autoSpaceDN/>
        <w:adjustRightInd/>
        <w:snapToGrid/>
        <w:spacing w:before="0" w:line="360" w:lineRule="auto"/>
        <w:ind w:left="0" w:right="0" w:firstLine="592" w:firstLineChars="200"/>
        <w:jc w:val="both"/>
        <w:rPr>
          <w:rFonts w:hint="eastAsia" w:ascii="仿宋" w:hAnsi="仿宋" w:eastAsia="仿宋" w:cs="仿宋"/>
          <w:b w:val="0"/>
          <w:bCs w:val="0"/>
          <w:snapToGrid w:val="0"/>
          <w:color w:val="000000"/>
          <w:spacing w:val="8"/>
          <w:kern w:val="0"/>
          <w:sz w:val="28"/>
          <w:szCs w:val="28"/>
          <w:lang w:val="en-US" w:eastAsia="zh-CN" w:bidi="ar"/>
        </w:rPr>
      </w:pPr>
      <w:r>
        <w:rPr>
          <w:rFonts w:ascii="仿宋" w:hAnsi="仿宋" w:eastAsia="仿宋" w:cs="仿宋"/>
          <w:b w:val="0"/>
          <w:bCs w:val="0"/>
          <w:spacing w:val="8"/>
          <w:sz w:val="28"/>
          <w:szCs w:val="28"/>
        </w:rPr>
        <w:t>第十条</w:t>
      </w:r>
      <w:r>
        <w:rPr>
          <w:rFonts w:ascii="仿宋" w:hAnsi="仿宋" w:eastAsia="仿宋" w:cs="仿宋"/>
          <w:spacing w:val="8"/>
          <w:sz w:val="28"/>
          <w:szCs w:val="28"/>
        </w:rPr>
        <w:t xml:space="preserve"> </w:t>
      </w:r>
      <w:r>
        <w:rPr>
          <w:rFonts w:hint="eastAsia" w:ascii="仿宋" w:hAnsi="仿宋" w:eastAsia="仿宋" w:cs="仿宋"/>
          <w:spacing w:val="8"/>
          <w:sz w:val="28"/>
          <w:szCs w:val="28"/>
          <w:lang w:val="en-US" w:eastAsia="zh-CN"/>
        </w:rPr>
        <w:t>二级学院</w:t>
      </w:r>
      <w:r>
        <w:rPr>
          <w:rFonts w:hint="eastAsia" w:ascii="仿宋" w:hAnsi="仿宋" w:eastAsia="仿宋" w:cs="仿宋"/>
          <w:b w:val="0"/>
          <w:bCs w:val="0"/>
          <w:snapToGrid w:val="0"/>
          <w:color w:val="000000"/>
          <w:spacing w:val="8"/>
          <w:kern w:val="0"/>
          <w:sz w:val="28"/>
          <w:szCs w:val="28"/>
          <w:lang w:val="en-US" w:eastAsia="zh-CN" w:bidi="ar"/>
        </w:rPr>
        <w:t>根据</w:t>
      </w:r>
      <w:r>
        <w:rPr>
          <w:rFonts w:ascii="仿宋" w:hAnsi="仿宋" w:eastAsia="仿宋" w:cs="仿宋"/>
          <w:b w:val="0"/>
          <w:bCs w:val="0"/>
          <w:snapToGrid w:val="0"/>
          <w:color w:val="000000"/>
          <w:spacing w:val="8"/>
          <w:kern w:val="0"/>
          <w:sz w:val="28"/>
          <w:szCs w:val="28"/>
          <w:lang w:val="en-US" w:eastAsia="zh-CN" w:bidi="ar"/>
        </w:rPr>
        <w:t>《上海电子信息职业技术学院实验实训耗材</w:t>
      </w:r>
      <w:r>
        <w:rPr>
          <w:rFonts w:hint="default" w:ascii="仿宋" w:hAnsi="仿宋" w:eastAsia="仿宋" w:cs="仿宋"/>
          <w:b w:val="0"/>
          <w:bCs w:val="0"/>
          <w:snapToGrid w:val="0"/>
          <w:color w:val="000000"/>
          <w:spacing w:val="8"/>
          <w:kern w:val="0"/>
          <w:sz w:val="28"/>
          <w:szCs w:val="28"/>
          <w:lang w:val="en-US" w:eastAsia="zh-CN" w:bidi="ar"/>
        </w:rPr>
        <w:t>管理办法》</w:t>
      </w:r>
      <w:r>
        <w:rPr>
          <w:rFonts w:hint="eastAsia" w:ascii="仿宋" w:hAnsi="仿宋" w:eastAsia="仿宋" w:cs="仿宋"/>
          <w:b w:val="0"/>
          <w:bCs w:val="0"/>
          <w:snapToGrid w:val="0"/>
          <w:color w:val="000000"/>
          <w:spacing w:val="8"/>
          <w:kern w:val="0"/>
          <w:sz w:val="28"/>
          <w:szCs w:val="28"/>
          <w:lang w:val="en-US" w:eastAsia="zh-CN" w:bidi="ar"/>
        </w:rPr>
        <w:t>的要求做好</w:t>
      </w:r>
      <w:r>
        <w:rPr>
          <w:rFonts w:ascii="仿宋" w:hAnsi="仿宋" w:eastAsia="仿宋" w:cs="仿宋"/>
          <w:b w:val="0"/>
          <w:bCs w:val="0"/>
          <w:snapToGrid w:val="0"/>
          <w:color w:val="000000"/>
          <w:spacing w:val="8"/>
          <w:kern w:val="0"/>
          <w:sz w:val="28"/>
          <w:szCs w:val="28"/>
          <w:lang w:val="en-US" w:eastAsia="zh-CN" w:bidi="ar"/>
        </w:rPr>
        <w:t>实验实训</w:t>
      </w:r>
      <w:r>
        <w:rPr>
          <w:rFonts w:hint="eastAsia" w:ascii="仿宋" w:hAnsi="仿宋" w:eastAsia="仿宋" w:cs="仿宋"/>
          <w:b w:val="0"/>
          <w:bCs w:val="0"/>
          <w:snapToGrid w:val="0"/>
          <w:color w:val="000000"/>
          <w:spacing w:val="8"/>
          <w:kern w:val="0"/>
          <w:sz w:val="28"/>
          <w:szCs w:val="28"/>
          <w:lang w:val="en-US" w:eastAsia="zh-CN" w:bidi="ar"/>
        </w:rPr>
        <w:t>低值品和耗材日常管理工作。</w:t>
      </w:r>
    </w:p>
    <w:p w14:paraId="31D539F7">
      <w:pPr>
        <w:autoSpaceDE/>
        <w:autoSpaceDN/>
        <w:adjustRightInd/>
        <w:snapToGrid/>
        <w:spacing w:before="0" w:line="360" w:lineRule="auto"/>
        <w:ind w:left="0" w:right="0" w:firstLine="592" w:firstLineChars="200"/>
        <w:jc w:val="both"/>
        <w:rPr>
          <w:rFonts w:ascii="仿宋" w:hAnsi="仿宋" w:eastAsia="仿宋" w:cs="仿宋"/>
          <w:sz w:val="28"/>
          <w:szCs w:val="28"/>
        </w:rPr>
      </w:pPr>
      <w:r>
        <w:rPr>
          <w:rFonts w:ascii="仿宋" w:hAnsi="仿宋" w:eastAsia="仿宋" w:cs="仿宋"/>
          <w:spacing w:val="8"/>
          <w:sz w:val="28"/>
          <w:szCs w:val="28"/>
        </w:rPr>
        <w:t>资产管理处组织</w:t>
      </w:r>
      <w:r>
        <w:rPr>
          <w:rFonts w:hint="eastAsia" w:ascii="仿宋" w:hAnsi="仿宋" w:eastAsia="仿宋" w:cs="仿宋"/>
          <w:spacing w:val="8"/>
          <w:sz w:val="28"/>
          <w:szCs w:val="28"/>
          <w:lang w:val="en-US" w:eastAsia="zh-CN"/>
        </w:rPr>
        <w:t>开展年度</w:t>
      </w:r>
      <w:r>
        <w:rPr>
          <w:rFonts w:ascii="仿宋" w:hAnsi="仿宋" w:eastAsia="仿宋" w:cs="仿宋"/>
          <w:spacing w:val="7"/>
          <w:sz w:val="28"/>
          <w:szCs w:val="28"/>
        </w:rPr>
        <w:t>低值品和耗材盘点工作。</w:t>
      </w:r>
    </w:p>
    <w:p w14:paraId="2C36F33C">
      <w:pPr>
        <w:autoSpaceDE/>
        <w:autoSpaceDN/>
        <w:adjustRightInd/>
        <w:snapToGrid/>
        <w:spacing w:before="0" w:line="360" w:lineRule="auto"/>
        <w:ind w:left="0" w:right="0" w:firstLine="592" w:firstLineChars="200"/>
        <w:jc w:val="both"/>
        <w:rPr>
          <w:rFonts w:ascii="仿宋" w:hAnsi="仿宋" w:eastAsia="仿宋" w:cs="仿宋"/>
          <w:sz w:val="28"/>
          <w:szCs w:val="28"/>
        </w:rPr>
      </w:pPr>
      <w:r>
        <w:rPr>
          <w:rFonts w:ascii="仿宋" w:hAnsi="仿宋" w:eastAsia="仿宋" w:cs="仿宋"/>
          <w:b w:val="0"/>
          <w:bCs w:val="0"/>
          <w:spacing w:val="8"/>
          <w:sz w:val="28"/>
          <w:szCs w:val="28"/>
        </w:rPr>
        <w:t>第十一条</w:t>
      </w:r>
      <w:r>
        <w:rPr>
          <w:rFonts w:ascii="仿宋" w:hAnsi="仿宋" w:eastAsia="仿宋" w:cs="仿宋"/>
          <w:spacing w:val="8"/>
          <w:sz w:val="28"/>
          <w:szCs w:val="28"/>
        </w:rPr>
        <w:t xml:space="preserve"> 对特殊的耗材（如危化品、贵金属、</w:t>
      </w:r>
      <w:r>
        <w:rPr>
          <w:rFonts w:ascii="仿宋" w:hAnsi="仿宋" w:eastAsia="仿宋" w:cs="仿宋"/>
          <w:spacing w:val="7"/>
          <w:sz w:val="28"/>
          <w:szCs w:val="28"/>
        </w:rPr>
        <w:t>稀缺物</w:t>
      </w:r>
      <w:r>
        <w:rPr>
          <w:rFonts w:ascii="仿宋" w:hAnsi="仿宋" w:eastAsia="仿宋" w:cs="仿宋"/>
          <w:spacing w:val="4"/>
          <w:sz w:val="28"/>
          <w:szCs w:val="28"/>
        </w:rPr>
        <w:t>品等</w:t>
      </w:r>
      <w:r>
        <w:rPr>
          <w:rFonts w:ascii="仿宋" w:hAnsi="仿宋" w:eastAsia="仿宋" w:cs="仿宋"/>
          <w:spacing w:val="32"/>
          <w:sz w:val="28"/>
          <w:szCs w:val="28"/>
        </w:rPr>
        <w:t>）</w:t>
      </w:r>
      <w:r>
        <w:rPr>
          <w:rFonts w:hint="eastAsia" w:ascii="仿宋" w:hAnsi="仿宋" w:eastAsia="仿宋" w:cs="仿宋"/>
          <w:spacing w:val="32"/>
          <w:sz w:val="28"/>
          <w:szCs w:val="28"/>
          <w:lang w:eastAsia="zh-CN"/>
        </w:rPr>
        <w:t>，</w:t>
      </w:r>
      <w:r>
        <w:rPr>
          <w:rFonts w:ascii="仿宋" w:hAnsi="仿宋" w:eastAsia="仿宋" w:cs="仿宋"/>
          <w:spacing w:val="4"/>
          <w:sz w:val="28"/>
          <w:szCs w:val="28"/>
        </w:rPr>
        <w:t>二级部门应安排专人管理，明确责任。</w:t>
      </w:r>
    </w:p>
    <w:p w14:paraId="11B98A51">
      <w:pPr>
        <w:autoSpaceDE/>
        <w:autoSpaceDN/>
        <w:adjustRightInd/>
        <w:snapToGrid/>
        <w:spacing w:line="360" w:lineRule="auto"/>
        <w:ind w:left="0" w:firstLine="562" w:firstLineChars="200"/>
        <w:jc w:val="center"/>
        <w:rPr>
          <w:rFonts w:hint="eastAsia" w:ascii="仿宋" w:hAnsi="仿宋" w:eastAsia="仿宋" w:cs="仿宋"/>
          <w:sz w:val="28"/>
          <w:szCs w:val="28"/>
        </w:rPr>
      </w:pPr>
      <w:r>
        <w:rPr>
          <w:rFonts w:hint="eastAsia" w:ascii="仿宋" w:hAnsi="仿宋" w:eastAsia="仿宋" w:cs="仿宋"/>
          <w:b/>
          <w:bCs/>
          <w:sz w:val="28"/>
          <w:szCs w:val="28"/>
        </w:rPr>
        <w:t>第六章</w:t>
      </w:r>
      <w:r>
        <w:rPr>
          <w:rFonts w:hint="eastAsia" w:ascii="仿宋" w:hAnsi="仿宋" w:eastAsia="仿宋" w:cs="仿宋"/>
          <w:spacing w:val="17"/>
          <w:sz w:val="28"/>
          <w:szCs w:val="28"/>
        </w:rPr>
        <w:t xml:space="preserve"> </w:t>
      </w:r>
      <w:r>
        <w:rPr>
          <w:rFonts w:hint="eastAsia" w:ascii="仿宋" w:hAnsi="仿宋" w:eastAsia="仿宋" w:cs="仿宋"/>
          <w:b/>
          <w:bCs/>
          <w:sz w:val="28"/>
          <w:szCs w:val="28"/>
        </w:rPr>
        <w:t>处置</w:t>
      </w:r>
    </w:p>
    <w:p w14:paraId="5CB183EA">
      <w:pPr>
        <w:autoSpaceDE/>
        <w:autoSpaceDN/>
        <w:adjustRightInd/>
        <w:snapToGrid/>
        <w:spacing w:before="0" w:line="360" w:lineRule="auto"/>
        <w:ind w:left="0" w:right="0" w:firstLine="592" w:firstLineChars="200"/>
        <w:jc w:val="both"/>
        <w:rPr>
          <w:rFonts w:ascii="仿宋" w:hAnsi="仿宋" w:eastAsia="仿宋" w:cs="仿宋"/>
          <w:spacing w:val="8"/>
          <w:sz w:val="28"/>
          <w:szCs w:val="28"/>
        </w:rPr>
      </w:pPr>
      <w:r>
        <w:rPr>
          <w:rFonts w:ascii="仿宋" w:hAnsi="仿宋" w:eastAsia="仿宋" w:cs="仿宋"/>
          <w:b w:val="0"/>
          <w:bCs w:val="0"/>
          <w:spacing w:val="8"/>
          <w:sz w:val="28"/>
          <w:szCs w:val="28"/>
        </w:rPr>
        <w:t>第十二条</w:t>
      </w:r>
      <w:r>
        <w:rPr>
          <w:rFonts w:ascii="仿宋" w:hAnsi="仿宋" w:eastAsia="仿宋" w:cs="仿宋"/>
          <w:spacing w:val="8"/>
          <w:sz w:val="28"/>
          <w:szCs w:val="28"/>
        </w:rPr>
        <w:t xml:space="preserve"> </w:t>
      </w:r>
      <w:r>
        <w:rPr>
          <w:rFonts w:ascii="仿宋" w:hAnsi="仿宋" w:eastAsia="仿宋" w:cs="仿宋"/>
          <w:b w:val="0"/>
          <w:bCs w:val="0"/>
          <w:snapToGrid w:val="0"/>
          <w:color w:val="000000"/>
          <w:spacing w:val="8"/>
          <w:kern w:val="0"/>
          <w:sz w:val="28"/>
          <w:szCs w:val="28"/>
          <w:lang w:val="en-US" w:eastAsia="zh-CN" w:bidi="ar"/>
        </w:rPr>
        <w:t>实验实训</w:t>
      </w:r>
      <w:r>
        <w:rPr>
          <w:rFonts w:hint="eastAsia" w:ascii="仿宋" w:hAnsi="仿宋" w:eastAsia="仿宋" w:cs="仿宋"/>
          <w:b w:val="0"/>
          <w:bCs w:val="0"/>
          <w:snapToGrid w:val="0"/>
          <w:color w:val="000000"/>
          <w:spacing w:val="8"/>
          <w:kern w:val="0"/>
          <w:sz w:val="28"/>
          <w:szCs w:val="28"/>
          <w:lang w:val="en-US" w:eastAsia="zh-CN" w:bidi="ar"/>
        </w:rPr>
        <w:t>低值品和耗材处置按</w:t>
      </w:r>
      <w:r>
        <w:rPr>
          <w:rFonts w:ascii="仿宋" w:hAnsi="仿宋" w:eastAsia="仿宋" w:cs="仿宋"/>
          <w:b w:val="0"/>
          <w:bCs w:val="0"/>
          <w:snapToGrid w:val="0"/>
          <w:color w:val="000000"/>
          <w:spacing w:val="8"/>
          <w:kern w:val="0"/>
          <w:sz w:val="28"/>
          <w:szCs w:val="28"/>
          <w:lang w:val="en-US" w:eastAsia="zh-CN" w:bidi="ar"/>
        </w:rPr>
        <w:t>《上海电子信息职业技术学院实验实训耗材</w:t>
      </w:r>
      <w:r>
        <w:rPr>
          <w:rFonts w:hint="default" w:ascii="仿宋" w:hAnsi="仿宋" w:eastAsia="仿宋" w:cs="仿宋"/>
          <w:b w:val="0"/>
          <w:bCs w:val="0"/>
          <w:snapToGrid w:val="0"/>
          <w:color w:val="000000"/>
          <w:spacing w:val="8"/>
          <w:kern w:val="0"/>
          <w:sz w:val="28"/>
          <w:szCs w:val="28"/>
          <w:lang w:val="en-US" w:eastAsia="zh-CN" w:bidi="ar"/>
        </w:rPr>
        <w:t>管理办法》</w:t>
      </w:r>
      <w:r>
        <w:rPr>
          <w:rFonts w:hint="eastAsia" w:ascii="仿宋" w:hAnsi="仿宋" w:eastAsia="仿宋" w:cs="仿宋"/>
          <w:b w:val="0"/>
          <w:bCs w:val="0"/>
          <w:snapToGrid w:val="0"/>
          <w:color w:val="000000"/>
          <w:spacing w:val="8"/>
          <w:kern w:val="0"/>
          <w:sz w:val="28"/>
          <w:szCs w:val="28"/>
          <w:lang w:val="en-US" w:eastAsia="zh-CN" w:bidi="ar"/>
        </w:rPr>
        <w:t>实施</w:t>
      </w:r>
      <w:r>
        <w:rPr>
          <w:rFonts w:ascii="仿宋" w:hAnsi="仿宋" w:eastAsia="仿宋" w:cs="仿宋"/>
          <w:spacing w:val="8"/>
          <w:sz w:val="28"/>
          <w:szCs w:val="28"/>
        </w:rPr>
        <w:t>。</w:t>
      </w:r>
    </w:p>
    <w:p w14:paraId="67B00050">
      <w:pPr>
        <w:autoSpaceDE/>
        <w:autoSpaceDN/>
        <w:adjustRightInd/>
        <w:snapToGrid/>
        <w:spacing w:before="0" w:line="360" w:lineRule="auto"/>
        <w:ind w:left="0" w:right="0" w:firstLine="592" w:firstLineChars="200"/>
        <w:jc w:val="both"/>
        <w:rPr>
          <w:rFonts w:hint="default" w:ascii="仿宋" w:hAnsi="仿宋" w:eastAsia="仿宋" w:cs="仿宋"/>
          <w:spacing w:val="8"/>
          <w:sz w:val="28"/>
          <w:szCs w:val="28"/>
          <w:lang w:val="en-US" w:eastAsia="zh-CN"/>
        </w:rPr>
      </w:pPr>
      <w:r>
        <w:rPr>
          <w:rFonts w:hint="eastAsia" w:ascii="仿宋" w:hAnsi="仿宋" w:eastAsia="仿宋" w:cs="仿宋"/>
          <w:spacing w:val="8"/>
          <w:sz w:val="28"/>
          <w:szCs w:val="28"/>
          <w:lang w:val="en-US" w:eastAsia="zh-CN"/>
        </w:rPr>
        <w:t>行政办公用有回收价值的低值品处置工作由资产管理处参照学校固定资产处置流程组织实施。</w:t>
      </w:r>
    </w:p>
    <w:p w14:paraId="458B7E65">
      <w:pPr>
        <w:autoSpaceDE/>
        <w:autoSpaceDN/>
        <w:adjustRightInd/>
        <w:snapToGrid/>
        <w:spacing w:line="360" w:lineRule="auto"/>
        <w:ind w:left="0" w:firstLine="546" w:firstLineChars="200"/>
        <w:jc w:val="center"/>
        <w:rPr>
          <w:rFonts w:hint="eastAsia" w:ascii="仿宋" w:hAnsi="仿宋" w:eastAsia="仿宋" w:cs="仿宋"/>
          <w:sz w:val="28"/>
          <w:szCs w:val="28"/>
        </w:rPr>
      </w:pPr>
      <w:r>
        <w:rPr>
          <w:rFonts w:hint="eastAsia" w:ascii="仿宋" w:hAnsi="仿宋" w:eastAsia="仿宋" w:cs="仿宋"/>
          <w:b/>
          <w:bCs/>
          <w:spacing w:val="-4"/>
          <w:sz w:val="28"/>
          <w:szCs w:val="28"/>
        </w:rPr>
        <w:t>第七章</w:t>
      </w:r>
      <w:r>
        <w:rPr>
          <w:rFonts w:hint="eastAsia" w:ascii="仿宋" w:hAnsi="仿宋" w:eastAsia="仿宋" w:cs="仿宋"/>
          <w:spacing w:val="37"/>
          <w:sz w:val="28"/>
          <w:szCs w:val="28"/>
        </w:rPr>
        <w:t xml:space="preserve"> </w:t>
      </w:r>
      <w:r>
        <w:rPr>
          <w:rFonts w:hint="eastAsia" w:ascii="仿宋" w:hAnsi="仿宋" w:eastAsia="仿宋" w:cs="仿宋"/>
          <w:b/>
          <w:bCs/>
          <w:spacing w:val="-4"/>
          <w:sz w:val="28"/>
          <w:szCs w:val="28"/>
        </w:rPr>
        <w:t>附则</w:t>
      </w:r>
    </w:p>
    <w:p w14:paraId="46A0653B">
      <w:pPr>
        <w:kinsoku/>
        <w:autoSpaceDE/>
        <w:autoSpaceDN/>
        <w:adjustRightInd/>
        <w:snapToGrid/>
        <w:spacing w:before="0" w:line="360" w:lineRule="auto"/>
        <w:ind w:left="0" w:firstLine="592" w:firstLineChars="200"/>
        <w:jc w:val="both"/>
        <w:textAlignment w:val="auto"/>
        <w:rPr>
          <w:rFonts w:ascii="仿宋" w:hAnsi="仿宋" w:eastAsia="仿宋" w:cs="仿宋"/>
          <w:b w:val="0"/>
          <w:bCs w:val="0"/>
          <w:spacing w:val="6"/>
          <w:sz w:val="28"/>
          <w:szCs w:val="28"/>
        </w:rPr>
      </w:pPr>
      <w:r>
        <w:rPr>
          <w:rFonts w:hint="default" w:ascii="仿宋" w:hAnsi="仿宋" w:eastAsia="仿宋" w:cs="仿宋"/>
          <w:spacing w:val="8"/>
          <w:sz w:val="28"/>
          <w:szCs w:val="28"/>
          <w:lang w:val="en-US" w:eastAsia="zh-CN"/>
        </w:rPr>
        <w:t>第十</w:t>
      </w:r>
      <w:r>
        <w:rPr>
          <w:rFonts w:hint="eastAsia" w:ascii="仿宋" w:hAnsi="仿宋" w:eastAsia="仿宋" w:cs="仿宋"/>
          <w:spacing w:val="8"/>
          <w:sz w:val="28"/>
          <w:szCs w:val="28"/>
          <w:lang w:val="en-US" w:eastAsia="zh-CN"/>
        </w:rPr>
        <w:t>三</w:t>
      </w:r>
      <w:r>
        <w:rPr>
          <w:rFonts w:hint="default" w:ascii="仿宋" w:hAnsi="仿宋" w:eastAsia="仿宋" w:cs="仿宋"/>
          <w:spacing w:val="8"/>
          <w:sz w:val="28"/>
          <w:szCs w:val="28"/>
          <w:lang w:val="en-US" w:eastAsia="zh-CN"/>
        </w:rPr>
        <w:t>条 科研</w:t>
      </w:r>
      <w:r>
        <w:rPr>
          <w:rFonts w:hint="eastAsia" w:ascii="仿宋" w:hAnsi="仿宋" w:eastAsia="仿宋" w:cs="仿宋"/>
          <w:spacing w:val="8"/>
          <w:sz w:val="28"/>
          <w:szCs w:val="28"/>
          <w:lang w:val="en-US" w:eastAsia="zh-CN"/>
        </w:rPr>
        <w:t>低值品和耗材</w:t>
      </w:r>
      <w:r>
        <w:rPr>
          <w:rFonts w:hint="default" w:ascii="仿宋" w:hAnsi="仿宋" w:eastAsia="仿宋" w:cs="仿宋"/>
          <w:spacing w:val="8"/>
          <w:sz w:val="28"/>
          <w:szCs w:val="28"/>
          <w:lang w:val="en-US" w:eastAsia="zh-CN"/>
        </w:rPr>
        <w:t>管理</w:t>
      </w:r>
      <w:r>
        <w:rPr>
          <w:rFonts w:hint="eastAsia" w:ascii="仿宋" w:hAnsi="仿宋" w:eastAsia="仿宋" w:cs="仿宋"/>
          <w:spacing w:val="8"/>
          <w:sz w:val="28"/>
          <w:szCs w:val="28"/>
          <w:lang w:val="en-US" w:eastAsia="zh-CN"/>
        </w:rPr>
        <w:t>，学校科研管理</w:t>
      </w:r>
      <w:r>
        <w:rPr>
          <w:rFonts w:hint="eastAsia" w:ascii="仿宋" w:hAnsi="仿宋" w:eastAsia="仿宋" w:cs="仿宋"/>
          <w:b w:val="0"/>
          <w:bCs w:val="0"/>
          <w:spacing w:val="8"/>
          <w:sz w:val="28"/>
          <w:szCs w:val="28"/>
          <w:lang w:val="en-US" w:eastAsia="zh-CN"/>
        </w:rPr>
        <w:t>规定</w:t>
      </w:r>
      <w:r>
        <w:rPr>
          <w:rFonts w:hint="default" w:ascii="仿宋" w:hAnsi="仿宋" w:eastAsia="仿宋" w:cs="仿宋"/>
          <w:spacing w:val="8"/>
          <w:sz w:val="28"/>
          <w:szCs w:val="28"/>
          <w:lang w:val="en-US" w:eastAsia="zh-CN"/>
        </w:rPr>
        <w:t>或合同（协议）中另有规定或约定的，从其规定或约定；未作规定或约定的，</w:t>
      </w:r>
      <w:r>
        <w:rPr>
          <w:rFonts w:hint="eastAsia" w:ascii="仿宋" w:hAnsi="仿宋" w:eastAsia="仿宋" w:cs="仿宋"/>
          <w:spacing w:val="8"/>
          <w:sz w:val="28"/>
          <w:szCs w:val="28"/>
          <w:lang w:val="en-US" w:eastAsia="zh-CN"/>
        </w:rPr>
        <w:t>参照</w:t>
      </w:r>
      <w:r>
        <w:rPr>
          <w:rFonts w:hint="default" w:ascii="仿宋" w:hAnsi="仿宋" w:eastAsia="仿宋" w:cs="仿宋"/>
          <w:spacing w:val="8"/>
          <w:sz w:val="28"/>
          <w:szCs w:val="28"/>
          <w:lang w:val="en-US" w:eastAsia="zh-CN"/>
        </w:rPr>
        <w:t>本办法实施。</w:t>
      </w:r>
    </w:p>
    <w:p w14:paraId="56481ADD">
      <w:pPr>
        <w:autoSpaceDE/>
        <w:autoSpaceDN/>
        <w:adjustRightInd/>
        <w:snapToGrid/>
        <w:spacing w:line="360" w:lineRule="auto"/>
        <w:ind w:firstLine="592" w:firstLineChars="200"/>
        <w:jc w:val="both"/>
        <w:rPr>
          <w:rFonts w:hint="default" w:ascii="仿宋" w:hAnsi="仿宋" w:eastAsia="仿宋" w:cs="仿宋"/>
          <w:b w:val="0"/>
          <w:bCs w:val="0"/>
          <w:spacing w:val="8"/>
          <w:sz w:val="28"/>
          <w:szCs w:val="28"/>
          <w:lang w:eastAsia="zh-CN"/>
        </w:rPr>
      </w:pPr>
      <w:r>
        <w:rPr>
          <w:rFonts w:hint="default" w:ascii="仿宋" w:hAnsi="仿宋" w:eastAsia="仿宋" w:cs="仿宋"/>
          <w:b w:val="0"/>
          <w:bCs w:val="0"/>
          <w:spacing w:val="8"/>
          <w:sz w:val="28"/>
          <w:szCs w:val="28"/>
          <w:lang w:eastAsia="zh-CN"/>
        </w:rPr>
        <w:t>第十</w:t>
      </w:r>
      <w:r>
        <w:rPr>
          <w:rFonts w:hint="default" w:ascii="仿宋" w:hAnsi="仿宋" w:eastAsia="仿宋" w:cs="仿宋"/>
          <w:b w:val="0"/>
          <w:bCs w:val="0"/>
          <w:spacing w:val="8"/>
          <w:sz w:val="28"/>
          <w:szCs w:val="28"/>
          <w:lang w:val="en-US" w:eastAsia="zh-CN"/>
        </w:rPr>
        <w:t>四</w:t>
      </w:r>
      <w:r>
        <w:rPr>
          <w:rFonts w:hint="default" w:ascii="仿宋" w:hAnsi="仿宋" w:eastAsia="仿宋" w:cs="仿宋"/>
          <w:b w:val="0"/>
          <w:bCs w:val="0"/>
          <w:spacing w:val="8"/>
          <w:sz w:val="28"/>
          <w:szCs w:val="28"/>
          <w:lang w:eastAsia="zh-CN"/>
        </w:rPr>
        <w:t>条</w:t>
      </w:r>
      <w:r>
        <w:rPr>
          <w:rFonts w:hint="default" w:ascii="仿宋" w:hAnsi="仿宋" w:eastAsia="仿宋" w:cs="仿宋"/>
          <w:spacing w:val="8"/>
          <w:sz w:val="28"/>
          <w:szCs w:val="28"/>
          <w:lang w:eastAsia="zh-CN"/>
        </w:rPr>
        <w:t xml:space="preserve"> 本办法由资产管理处负责解释。</w:t>
      </w:r>
    </w:p>
    <w:p w14:paraId="0E64ED79">
      <w:pPr>
        <w:autoSpaceDE/>
        <w:autoSpaceDN/>
        <w:adjustRightInd/>
        <w:snapToGrid/>
        <w:spacing w:line="360" w:lineRule="auto"/>
        <w:ind w:firstLine="592" w:firstLineChars="200"/>
        <w:jc w:val="both"/>
        <w:rPr>
          <w:rFonts w:hint="default" w:ascii="仿宋" w:hAnsi="仿宋" w:eastAsia="仿宋" w:cs="仿宋"/>
          <w:spacing w:val="8"/>
          <w:sz w:val="28"/>
          <w:szCs w:val="28"/>
          <w:lang w:eastAsia="zh-CN"/>
        </w:rPr>
      </w:pPr>
      <w:r>
        <w:rPr>
          <w:rFonts w:hint="default" w:ascii="仿宋" w:hAnsi="仿宋" w:eastAsia="仿宋" w:cs="仿宋"/>
          <w:b w:val="0"/>
          <w:bCs w:val="0"/>
          <w:spacing w:val="8"/>
          <w:sz w:val="28"/>
          <w:szCs w:val="28"/>
          <w:lang w:eastAsia="zh-CN"/>
        </w:rPr>
        <w:t>第十</w:t>
      </w:r>
      <w:r>
        <w:rPr>
          <w:rFonts w:hint="eastAsia" w:ascii="仿宋" w:hAnsi="仿宋" w:eastAsia="仿宋" w:cs="仿宋"/>
          <w:b w:val="0"/>
          <w:bCs w:val="0"/>
          <w:spacing w:val="8"/>
          <w:sz w:val="28"/>
          <w:szCs w:val="28"/>
          <w:lang w:val="en-US" w:eastAsia="zh-CN"/>
        </w:rPr>
        <w:t>五</w:t>
      </w:r>
      <w:r>
        <w:rPr>
          <w:rFonts w:hint="default" w:ascii="仿宋" w:hAnsi="仿宋" w:eastAsia="仿宋" w:cs="仿宋"/>
          <w:b w:val="0"/>
          <w:bCs w:val="0"/>
          <w:spacing w:val="8"/>
          <w:sz w:val="28"/>
          <w:szCs w:val="28"/>
          <w:lang w:eastAsia="zh-CN"/>
        </w:rPr>
        <w:t>条</w:t>
      </w:r>
      <w:r>
        <w:rPr>
          <w:rFonts w:hint="default" w:ascii="仿宋" w:hAnsi="仿宋" w:eastAsia="仿宋" w:cs="仿宋"/>
          <w:spacing w:val="8"/>
          <w:sz w:val="28"/>
          <w:szCs w:val="28"/>
          <w:lang w:eastAsia="zh-CN"/>
        </w:rPr>
        <w:t xml:space="preserve"> 本办法自发布之日起执行，原</w:t>
      </w:r>
      <w:r>
        <w:rPr>
          <w:rFonts w:hint="eastAsia" w:ascii="仿宋" w:hAnsi="仿宋" w:eastAsia="仿宋" w:cs="仿宋"/>
          <w:spacing w:val="8"/>
          <w:sz w:val="28"/>
          <w:szCs w:val="28"/>
          <w:lang w:eastAsia="zh-CN"/>
        </w:rPr>
        <w:t>《</w:t>
      </w:r>
      <w:r>
        <w:rPr>
          <w:rFonts w:hint="eastAsia" w:ascii="仿宋" w:hAnsi="仿宋" w:eastAsia="仿宋" w:cs="仿宋"/>
          <w:spacing w:val="8"/>
          <w:sz w:val="28"/>
          <w:szCs w:val="28"/>
          <w:lang w:val="en-US" w:eastAsia="zh-CN"/>
        </w:rPr>
        <w:t>上海电子信息职业技术学院低值品和耗材管理办法</w:t>
      </w:r>
      <w:r>
        <w:rPr>
          <w:rFonts w:hint="eastAsia" w:ascii="仿宋" w:hAnsi="仿宋" w:eastAsia="仿宋" w:cs="仿宋"/>
          <w:spacing w:val="8"/>
          <w:sz w:val="28"/>
          <w:szCs w:val="28"/>
          <w:lang w:eastAsia="zh-CN"/>
        </w:rPr>
        <w:t>》（</w:t>
      </w:r>
      <w:r>
        <w:rPr>
          <w:rFonts w:hint="eastAsia" w:ascii="仿宋" w:hAnsi="仿宋" w:eastAsia="仿宋" w:cs="仿宋"/>
          <w:spacing w:val="8"/>
          <w:sz w:val="28"/>
          <w:szCs w:val="28"/>
          <w:lang w:val="en-US" w:eastAsia="zh-CN"/>
        </w:rPr>
        <w:t>沪电信职</w:t>
      </w:r>
      <w:r>
        <w:rPr>
          <w:rFonts w:hint="eastAsia" w:ascii="仿宋" w:hAnsi="仿宋" w:eastAsia="仿宋" w:cs="仿宋"/>
          <w:spacing w:val="8"/>
          <w:sz w:val="28"/>
          <w:szCs w:val="28"/>
          <w:lang w:eastAsia="zh-CN"/>
        </w:rPr>
        <w:t>院〔2021〕31号）</w:t>
      </w:r>
      <w:r>
        <w:rPr>
          <w:rFonts w:hint="default" w:ascii="仿宋" w:hAnsi="仿宋" w:eastAsia="仿宋" w:cs="仿宋"/>
          <w:spacing w:val="8"/>
          <w:sz w:val="28"/>
          <w:szCs w:val="28"/>
          <w:lang w:eastAsia="zh-CN"/>
        </w:rPr>
        <w:t>同时废止。</w:t>
      </w:r>
    </w:p>
    <w:p w14:paraId="1F47B6FD">
      <w:pPr>
        <w:autoSpaceDE/>
        <w:autoSpaceDN/>
        <w:adjustRightInd/>
        <w:snapToGrid/>
        <w:spacing w:line="360" w:lineRule="auto"/>
        <w:ind w:firstLine="592" w:firstLineChars="200"/>
        <w:jc w:val="both"/>
        <w:rPr>
          <w:rFonts w:hint="default" w:ascii="仿宋" w:hAnsi="仿宋" w:eastAsia="仿宋" w:cs="仿宋"/>
          <w:spacing w:val="8"/>
          <w:sz w:val="28"/>
          <w:szCs w:val="28"/>
          <w:lang w:eastAsia="zh-CN"/>
        </w:rPr>
      </w:pPr>
    </w:p>
    <w:p w14:paraId="7FFE54F5">
      <w:pPr>
        <w:spacing w:line="560" w:lineRule="exact"/>
        <w:ind w:right="480"/>
        <w:rPr>
          <w:rFonts w:hint="eastAsia" w:ascii="仿宋_GB2312" w:hAnsi="宋体" w:eastAsia="仿宋_GB2312"/>
          <w:sz w:val="32"/>
          <w:szCs w:val="32"/>
        </w:rPr>
      </w:pPr>
    </w:p>
    <w:p w14:paraId="6E9380C8">
      <w:pPr>
        <w:widowControl/>
        <w:adjustRightInd w:val="0"/>
        <w:snapToGrid w:val="0"/>
        <w:spacing w:line="360" w:lineRule="auto"/>
        <w:jc w:val="left"/>
        <w:rPr>
          <w:rFonts w:ascii="宋体"/>
        </w:rPr>
      </w:pPr>
    </w:p>
    <w:p w14:paraId="7D1EA5D0">
      <w:pPr>
        <w:rPr>
          <w:rFonts w:ascii="华文仿宋" w:hAnsi="华文仿宋" w:eastAsia="华文仿宋"/>
          <w:sz w:val="30"/>
          <w:szCs w:val="30"/>
        </w:rPr>
      </w:pPr>
      <w:r>
        <w:rPr>
          <w:rFonts w:ascii="华文仿宋" w:hAnsi="华文仿宋" w:eastAsia="华文仿宋"/>
          <w:sz w:val="30"/>
          <w:szCs w:val="30"/>
        </w:rPr>
        <mc:AlternateContent>
          <mc:Choice Requires="wps">
            <w:drawing>
              <wp:anchor distT="0" distB="0" distL="114300" distR="114300" simplePos="0" relativeHeight="251660288" behindDoc="0" locked="0" layoutInCell="1" allowOverlap="1">
                <wp:simplePos x="0" y="0"/>
                <wp:positionH relativeFrom="column">
                  <wp:posOffset>-6350</wp:posOffset>
                </wp:positionH>
                <wp:positionV relativeFrom="paragraph">
                  <wp:posOffset>-1270</wp:posOffset>
                </wp:positionV>
                <wp:extent cx="5397500" cy="0"/>
                <wp:effectExtent l="0" t="4445" r="0" b="5080"/>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539750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0.5pt;margin-top:-0.1pt;height:0pt;width:425pt;z-index:251660288;mso-width-relative:page;mso-height-relative:page;" filled="f" stroked="t" coordsize="21600,21600" o:gfxdata="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NwFElHTAAAA&#10;BgEAAA8AAAAAAAAAAQAgAAAAIgAAAGRycy9kb3ducmV2LnhtbFBLAQIUABQAAAAIAIdO4kDlvUAv&#10;6QEAALgDAAAOAAAAAAAAAAEAIAAAACIBAABkcnMvZTJvRG9jLnhtbFBLBQYAAAAABgAGAFkBAAB9&#10;BQAAAAA=&#10;">
                <v:path arrowok="t"/>
                <v:fill on="f" focussize="0,0"/>
                <v:stroke joinstyle="round"/>
                <v:imagedata o:title=""/>
                <o:lock v:ext="edit" aspectratio="f"/>
              </v:line>
            </w:pict>
          </mc:Fallback>
        </mc:AlternateContent>
      </w:r>
      <w:r>
        <w:rPr>
          <w:rFonts w:hint="eastAsia" w:ascii="华文仿宋" w:hAnsi="华文仿宋" w:eastAsia="华文仿宋"/>
          <w:sz w:val="30"/>
          <w:szCs w:val="30"/>
        </w:rPr>
        <w:t xml:space="preserve">上海电子信息职业技术学院办公室   </w:t>
      </w:r>
      <w:r>
        <w:rPr>
          <w:rFonts w:hint="eastAsia" w:ascii="华文仿宋" w:hAnsi="华文仿宋" w:eastAsia="华文仿宋"/>
          <w:sz w:val="30"/>
          <w:szCs w:val="30"/>
          <w:lang w:val="en-US" w:eastAsia="zh-CN"/>
        </w:rPr>
        <w:t xml:space="preserve">            </w:t>
      </w:r>
      <w:bookmarkStart w:id="1" w:name="印发日期"/>
      <w:r>
        <w:rPr>
          <w:rFonts w:eastAsia="华文仿宋"/>
          <w:color w:val="000000"/>
          <w:kern w:val="0"/>
          <w:sz w:val="30"/>
          <w:szCs w:val="30"/>
        </w:rPr>
        <w:t>20</w:t>
      </w:r>
      <w:r>
        <w:rPr>
          <w:rFonts w:hint="eastAsia" w:eastAsia="华文仿宋"/>
          <w:color w:val="000000"/>
          <w:kern w:val="0"/>
          <w:sz w:val="30"/>
          <w:szCs w:val="30"/>
        </w:rPr>
        <w:t>2</w:t>
      </w:r>
      <w:r>
        <w:rPr>
          <w:rFonts w:hint="eastAsia" w:eastAsia="华文仿宋"/>
          <w:color w:val="000000"/>
          <w:kern w:val="0"/>
          <w:sz w:val="30"/>
          <w:szCs w:val="30"/>
          <w:lang w:val="en-US" w:eastAsia="zh-CN"/>
        </w:rPr>
        <w:t>6</w:t>
      </w:r>
      <w:r>
        <w:rPr>
          <w:rFonts w:hAnsi="华文仿宋" w:eastAsia="华文仿宋"/>
          <w:color w:val="000000"/>
          <w:kern w:val="0"/>
          <w:sz w:val="30"/>
          <w:szCs w:val="30"/>
        </w:rPr>
        <w:t>年</w:t>
      </w:r>
      <w:r>
        <w:rPr>
          <w:rFonts w:hint="eastAsia" w:hAnsi="华文仿宋" w:eastAsia="华文仿宋"/>
          <w:color w:val="000000"/>
          <w:kern w:val="0"/>
          <w:sz w:val="30"/>
          <w:szCs w:val="30"/>
          <w:lang w:val="en-US" w:eastAsia="zh-CN"/>
        </w:rPr>
        <w:t>4</w:t>
      </w:r>
      <w:r>
        <w:rPr>
          <w:rFonts w:hAnsi="华文仿宋" w:eastAsia="华文仿宋"/>
          <w:color w:val="000000"/>
          <w:kern w:val="0"/>
          <w:sz w:val="30"/>
          <w:szCs w:val="30"/>
        </w:rPr>
        <w:t>月</w:t>
      </w:r>
      <w:bookmarkEnd w:id="1"/>
      <w:r>
        <w:rPr>
          <w:rFonts w:hint="eastAsia" w:hAnsi="华文仿宋" w:eastAsia="华文仿宋"/>
          <w:color w:val="000000"/>
          <w:kern w:val="0"/>
          <w:sz w:val="30"/>
          <w:szCs w:val="30"/>
          <w:lang w:val="en-US" w:eastAsia="zh-CN"/>
        </w:rPr>
        <w:t>13</w:t>
      </w:r>
      <w:r>
        <w:rPr>
          <w:rFonts w:hint="eastAsia" w:eastAsia="华文仿宋"/>
          <w:color w:val="000000"/>
          <w:kern w:val="0"/>
          <w:sz w:val="30"/>
          <w:szCs w:val="30"/>
        </w:rPr>
        <w:t>日</w:t>
      </w:r>
      <w:r>
        <w:rPr>
          <w:rFonts w:hAnsi="华文仿宋" w:eastAsia="华文仿宋"/>
          <w:sz w:val="30"/>
          <w:szCs w:val="30"/>
        </w:rPr>
        <w:t>印</w:t>
      </w:r>
      <w:r>
        <w:rPr>
          <w:rFonts w:ascii="华文仿宋" w:hAnsi="华文仿宋" w:eastAsia="华文仿宋"/>
          <w:sz w:val="30"/>
          <w:szCs w:val="30"/>
        </w:rPr>
        <w:t xml:space="preserve">发 </w:t>
      </w:r>
    </w:p>
    <w:p w14:paraId="194C3435">
      <w:pPr>
        <w:spacing w:line="20" w:lineRule="exact"/>
        <w:rPr>
          <w:rFonts w:hint="eastAsia" w:eastAsia="仿宋" w:cs="Times New Roman"/>
          <w:b/>
          <w:sz w:val="32"/>
          <w:szCs w:val="32"/>
          <w:lang w:val="en-US" w:eastAsia="zh-CN"/>
        </w:rPr>
      </w:pPr>
      <w:r>
        <w:rPr>
          <w:rFonts w:eastAsia="仿宋_GB2312"/>
          <w:sz w:val="32"/>
          <w:szCs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-1270</wp:posOffset>
                </wp:positionV>
                <wp:extent cx="5391150" cy="0"/>
                <wp:effectExtent l="0" t="9525" r="0" b="9525"/>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5391150" cy="0"/>
                        </a:xfrm>
                        <a:prstGeom prst="line">
                          <a:avLst/>
                        </a:prstGeom>
                        <a:noFill/>
                        <a:ln w="19050">
                          <a:solidFill>
                            <a:srgbClr val="000000"/>
                          </a:solidFill>
                          <a:round/>
                        </a:ln>
                        <a:effectLst/>
                      </wps:spPr>
                      <wps:bodyPr/>
                    </wps:wsp>
                  </a:graphicData>
                </a:graphic>
              </wp:anchor>
            </w:drawing>
          </mc:Choice>
          <mc:Fallback>
            <w:pict>
              <v:line id="_x0000_s1026" o:spid="_x0000_s1026" o:spt="20" style="position:absolute;left:0pt;margin-left:0pt;margin-top:-0.1pt;height:0pt;width:424.5pt;z-index:251661312;mso-width-relative:page;mso-height-relative:page;" filled="f" stroked="t" coordsize="21600,21600" o:gfxdata="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dVk/Q0QAAAAQBAAAP&#10;AAAAAAAAAAEAIAAAACIAAABkcnMvZG93bnJldi54bWxQSwECFAAUAAAACACHTuJA4uNJiuYBAAC5&#10;AwAADgAAAAAAAAABACAAAAAgAQAAZHJzL2Uyb0RvYy54bWxQSwUGAAAAAAYABgBZAQAAeAUAAAAA&#10;">
                <v:path arrowok="t"/>
                <v:fill on="f" focussize="0,0"/>
                <v:stroke weight="1.5pt" joinstyle="round"/>
                <v:imagedata o:title=""/>
                <o:lock v:ext="edit" aspectratio="f"/>
              </v:line>
            </w:pict>
          </mc:Fallback>
        </mc:AlternateContent>
      </w:r>
      <w:r>
        <w:rPr>
          <w:rFonts w:hint="eastAsia"/>
          <w:sz w:val="24"/>
        </w:rPr>
        <w:t xml:space="preserve">                    </w:t>
      </w:r>
    </w:p>
    <w:p w14:paraId="6FC01505">
      <w:pPr>
        <w:autoSpaceDE/>
        <w:autoSpaceDN/>
        <w:adjustRightInd/>
        <w:snapToGrid/>
        <w:spacing w:line="360" w:lineRule="auto"/>
        <w:jc w:val="both"/>
        <w:rPr>
          <w:rFonts w:hint="default" w:ascii="仿宋" w:hAnsi="仿宋" w:eastAsia="仿宋" w:cs="仿宋"/>
          <w:spacing w:val="8"/>
          <w:sz w:val="28"/>
          <w:szCs w:val="28"/>
          <w:lang w:eastAsia="zh-CN"/>
        </w:rPr>
      </w:pPr>
    </w:p>
    <w:sectPr>
      <w:footerReference r:id="rId5" w:type="default"/>
      <w:pgSz w:w="11906" w:h="16839"/>
      <w:pgMar w:top="1440" w:right="1803" w:bottom="1440" w:left="1803" w:header="0" w:footer="987"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7FB76">
    <w:pPr>
      <w:spacing w:line="169" w:lineRule="auto"/>
      <w:ind w:left="4385"/>
      <w:rPr>
        <w:rFonts w:ascii="Calibri" w:hAnsi="Calibri" w:eastAsia="Calibri" w:cs="Calibri"/>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8EFB8D1">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58EFB8D1">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3"/>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4215C10"/>
    <w:rsid w:val="07B952B7"/>
    <w:rsid w:val="10E67A57"/>
    <w:rsid w:val="145A3FFB"/>
    <w:rsid w:val="1C6F196A"/>
    <w:rsid w:val="1E073962"/>
    <w:rsid w:val="1FD12BDE"/>
    <w:rsid w:val="22CA1536"/>
    <w:rsid w:val="286363AA"/>
    <w:rsid w:val="36FC65E9"/>
    <w:rsid w:val="3A4B3142"/>
    <w:rsid w:val="3AF33C79"/>
    <w:rsid w:val="3B0B7471"/>
    <w:rsid w:val="522B0E72"/>
    <w:rsid w:val="52E93493"/>
    <w:rsid w:val="5A914B6B"/>
    <w:rsid w:val="5EEE216B"/>
    <w:rsid w:val="634B6388"/>
    <w:rsid w:val="664F3941"/>
    <w:rsid w:val="6A400E63"/>
    <w:rsid w:val="71866233"/>
    <w:rsid w:val="75625A1D"/>
    <w:rsid w:val="760E3264"/>
    <w:rsid w:val="784F737E"/>
    <w:rsid w:val="7C8E7C78"/>
    <w:rsid w:val="7D3138D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semiHidden/>
    <w:qFormat/>
    <w:uiPriority w:val="0"/>
    <w:rPr>
      <w:rFonts w:ascii="Arial" w:hAnsi="Arial" w:eastAsia="Arial" w:cs="Arial"/>
      <w:sz w:val="21"/>
      <w:szCs w:val="21"/>
      <w:lang w:val="en-US" w:eastAsia="en-US" w:bidi="ar-SA"/>
    </w:rPr>
  </w:style>
  <w:style w:type="paragraph" w:styleId="4">
    <w:name w:val="footer"/>
    <w:basedOn w:val="1"/>
    <w:unhideWhenUsed/>
    <w:uiPriority w:val="99"/>
    <w:pPr>
      <w:tabs>
        <w:tab w:val="center" w:pos="4153"/>
        <w:tab w:val="right" w:pos="8306"/>
      </w:tabs>
      <w:snapToGrid w:val="0"/>
      <w:jc w:val="left"/>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Pages>
  <Words>1332</Words>
  <Characters>1336</Characters>
  <TotalTime>3</TotalTime>
  <ScaleCrop>false</ScaleCrop>
  <LinksUpToDate>false</LinksUpToDate>
  <CharactersWithSpaces>1363</CharactersWithSpaces>
  <Application>WPS Office_12.1.0.23542_F1E327BC-269C-435d-A152-05C5408002CA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2021-03-22T15:20:00Z</dcterms:created>
  <dc:creator>小昆山王子</dc:creator>
  <cp:lastModifiedBy>李夏</cp:lastModifiedBy>
  <dcterms:modified xsi:type="dcterms:W3CDTF">2026-04-13T01:33:37Z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2026-03-24T22:21:04Z</vt:filetime>
  </property>
  <property fmtid="{D5CDD505-2E9C-101B-9397-08002B2CF9AE}" pid="4" name="KSOTemplateDocerSaveRecord">
    <vt:lpwstr>eyJoZGlkIjoiYWMzMmY1NDE3MzFlN2RhZWViZWJjM2Q1NjgxNjQ4ZWYiLCJ1c2VySWQiOiIxNjgyMjQ1MzU0In0=</vt:lpwstr>
  </property>
  <property fmtid="{D5CDD505-2E9C-101B-9397-08002B2CF9AE}" pid="5" name="KSOProductBuildVer">
    <vt:lpwstr>2052-12.1.0.23542</vt:lpwstr>
  </property>
  <property fmtid="{D5CDD505-2E9C-101B-9397-08002B2CF9AE}" pid="6" name="ICV">
    <vt:lpwstr>5D653FB899724938BE5930F383D614D9_13</vt:lpwstr>
  </property>
</Properties>
</file>