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default" w:ascii="Microsoft YaHei UI" w:hAnsi="Microsoft YaHei UI" w:eastAsia="Microsoft YaHei UI" w:cs="Microsoft YaHei UI"/>
          <w:color w:val="000000"/>
          <w:spacing w:val="30"/>
          <w:sz w:val="21"/>
          <w:szCs w:val="21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  <w:lang w:val="en-US" w:eastAsia="zh-CN"/>
        </w:rPr>
        <w:t>查重操作说明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ascii="Microsoft YaHei UI" w:hAnsi="Microsoft YaHei UI" w:eastAsia="Microsoft YaHei UI" w:cs="Microsoft YaHei UI"/>
          <w:color w:val="000000"/>
          <w:spacing w:val="30"/>
          <w:sz w:val="21"/>
          <w:szCs w:val="21"/>
        </w:rPr>
        <w:t>为充分发挥信息服务功能，图书馆为教职工教学科研、学生论文撰写提供了免费文献查重检测服务，现有自行操作和委托图书馆查重两种方式，具体操作如下：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</w:pPr>
      <w:r>
        <w:rPr>
          <w:rStyle w:val="5"/>
          <w:color w:val="3E3E3E"/>
          <w:spacing w:val="23"/>
          <w:sz w:val="24"/>
          <w:szCs w:val="24"/>
        </w:rPr>
        <w:t>一、自行操作论文查重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师生可登录图书馆网页—资源—笔杆网论文写作辅导数据库—论文查重，网址为：</w:t>
      </w: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19"/>
          <w:szCs w:val="19"/>
        </w:rPr>
        <w:t>http://tsg.stiei.edu.cn/2022/0426/c4112a75814/page.htm。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419100"/>
            <wp:effectExtent l="0" t="0" r="9525" b="0"/>
            <wp:docPr id="11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1、首次使用需要自行注册笔杆网账号，每个账号每日可查重2次；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01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66410" cy="3691255"/>
            <wp:effectExtent l="0" t="0" r="15240" b="4445"/>
            <wp:docPr id="12" name="图片 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6410" cy="3691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2、进入“论文查重”页面“粘贴文本”，也可选择“上传文档”；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02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41975" cy="2772410"/>
            <wp:effectExtent l="0" t="0" r="15875" b="8890"/>
            <wp:docPr id="10" name="图片 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1975" cy="2772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3、检测完成即可下载“检测报告”；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</w:pPr>
      <w:r>
        <w:rPr>
          <w:rStyle w:val="5"/>
          <w:color w:val="3E3E3E"/>
          <w:spacing w:val="23"/>
          <w:sz w:val="24"/>
          <w:szCs w:val="24"/>
        </w:rPr>
        <w:t>二、委托图书馆进行论文查重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80"/>
        <w:jc w:val="both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选择“维普”（职称版）论文检测系统、“中国知网”学术不端文献检测系统</w:t>
      </w:r>
      <w:r>
        <w:rPr>
          <w:rFonts w:hint="eastAsia" w:ascii="Microsoft YaHei UI" w:hAnsi="Microsoft YaHei UI" w:eastAsia="Microsoft YaHei UI" w:cs="Microsoft YaHei UI"/>
          <w:spacing w:val="30"/>
        </w:rPr>
        <w:t>的教职工，可按如下方式申请查重。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1、进入“校园综合服务平台”，选择“业务流程申请”，点击“文献查重申请流程”。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01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55335" cy="2411730"/>
            <wp:effectExtent l="0" t="0" r="12065" b="7620"/>
            <wp:docPr id="8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5335" cy="2411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2、依次点击“添加记录”、“查重结果接收人信息”、上传文献，确认无误后，点击“提交”。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02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79160" cy="2196465"/>
            <wp:effectExtent l="0" t="0" r="2540" b="13335"/>
            <wp:docPr id="7" name="图片 11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916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25870" cy="2793365"/>
            <wp:effectExtent l="0" t="0" r="17780" b="6985"/>
            <wp:docPr id="9" name="图片 1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25870" cy="2793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3.进入流程审核阶段，图书馆初审后，请教职工自行选择“教师所在部门领导审批”。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>4.流程完成后，查重结果将于3个工作日左右发送至“发起人邮箱”。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Style w:val="5"/>
          <w:rFonts w:ascii="宋体" w:hAnsi="宋体" w:eastAsia="宋体" w:cs="宋体"/>
          <w:kern w:val="0"/>
          <w:sz w:val="24"/>
          <w:szCs w:val="24"/>
          <w:lang w:val="en-US" w:eastAsia="zh-CN" w:bidi="ar"/>
        </w:rPr>
        <w:t>三．联系方式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Style w:val="5"/>
          <w:spacing w:val="30"/>
        </w:rPr>
        <w:t>联系电话：</w:t>
      </w:r>
      <w:r>
        <w:rPr>
          <w:color w:val="000000"/>
          <w:spacing w:val="30"/>
          <w:sz w:val="21"/>
          <w:szCs w:val="21"/>
        </w:rPr>
        <w:t>朱老师 57131333-1719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Style w:val="5"/>
          <w:spacing w:val="30"/>
        </w:rPr>
        <w:t>联系地址：</w:t>
      </w:r>
      <w:r>
        <w:rPr>
          <w:color w:val="000000"/>
          <w:spacing w:val="30"/>
          <w:sz w:val="21"/>
          <w:szCs w:val="21"/>
        </w:rPr>
        <w:t>图书馆二楼T213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Style w:val="5"/>
          <w:spacing w:val="30"/>
        </w:rPr>
        <w:t>服务邮箱：</w:t>
      </w:r>
      <w:r>
        <w:rPr>
          <w:color w:val="000000"/>
          <w:spacing w:val="30"/>
          <w:sz w:val="21"/>
          <w:szCs w:val="21"/>
        </w:rPr>
        <w:t>20130037@stiei.edu.cn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ZWU4MjE0MmZmNzI5MTZkNDYxMTkzN2M2OTU0MTMifQ=="/>
  </w:docVars>
  <w:rsids>
    <w:rsidRoot w:val="00000000"/>
    <w:rsid w:val="0D8E0C8F"/>
    <w:rsid w:val="49E2253B"/>
    <w:rsid w:val="599D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446</Words>
  <Characters>548</Characters>
  <Lines>0</Lines>
  <Paragraphs>0</Paragraphs>
  <TotalTime>0</TotalTime>
  <ScaleCrop>false</ScaleCrop>
  <LinksUpToDate>false</LinksUpToDate>
  <CharactersWithSpaces>549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2023-05-23T03:06:00Z</dcterms:created>
  <dc:creator>棒棒哒</dc:creator>
  <cp:lastModifiedBy>WUWU</cp:lastModifiedBy>
  <dcterms:modified xsi:type="dcterms:W3CDTF">2023-06-06T04:28:46Z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F809D3D1CF984E48B1D57976A2D1E73A_12</vt:lpwstr>
  </property>
</Properties>
</file>