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jc w:val="right"/>
      </w:pPr>
      <w:bookmarkStart w:id="0" w:name="_Toc411609900"/>
      <w:bookmarkStart w:id="1" w:name="_Toc411609508"/>
      <w:bookmarkStart w:id="2" w:name="_Toc407801285"/>
      <w:bookmarkStart w:id="3" w:name="_Toc5283"/>
      <w:r>
        <w:rPr>
          <w:rFonts w:hint="eastAsia"/>
        </w:rPr>
        <w:t>（内部资料请勿外传）</w:t>
      </w:r>
    </w:p>
    <w:p>
      <w:pPr>
        <w:ind w:firstLine="0" w:firstLineChars="0"/>
        <w:jc w:val="left"/>
      </w:pPr>
      <w:r>
        <w:drawing>
          <wp:inline distT="0" distB="0" distL="0" distR="0">
            <wp:extent cx="614680" cy="630555"/>
            <wp:effectExtent l="19050" t="0" r="0" b="0"/>
            <wp:docPr id="6" name="图片 49" descr="E:\13.软件源程序\Foxmail\Global\Signatures\images\4999_image001(07-24-08-3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9" descr="E:\13.软件源程序\Foxmail\Global\Signatures\images\4999_image001(07-24-08-36-07).png"/>
                    <pic:cNvPicPr>
                      <a:picLocks noChangeAspect="1" noChangeArrowheads="1"/>
                    </pic:cNvPicPr>
                  </pic:nvPicPr>
                  <pic:blipFill>
                    <a:blip r:embed="rId11" cstate="print"/>
                    <a:srcRect/>
                    <a:stretch>
                      <a:fillRect/>
                    </a:stretch>
                  </pic:blipFill>
                  <pic:spPr>
                    <a:xfrm>
                      <a:off x="0" y="0"/>
                      <a:ext cx="614680" cy="630555"/>
                    </a:xfrm>
                    <a:prstGeom prst="rect">
                      <a:avLst/>
                    </a:prstGeom>
                    <a:noFill/>
                    <a:ln w="9525">
                      <a:noFill/>
                      <a:miter lim="800000"/>
                      <a:headEnd/>
                      <a:tailEnd/>
                    </a:ln>
                  </pic:spPr>
                </pic:pic>
              </a:graphicData>
            </a:graphic>
          </wp:inline>
        </w:drawing>
      </w:r>
    </w:p>
    <w:p>
      <w:pPr>
        <w:ind w:firstLine="0" w:firstLineChars="0"/>
        <w:jc w:val="center"/>
      </w:pPr>
    </w:p>
    <w:p>
      <w:pPr>
        <w:spacing w:beforeLines="50" w:afterLines="50"/>
        <w:ind w:firstLine="0" w:firstLineChars="0"/>
        <w:jc w:val="center"/>
        <w:rPr>
          <w:rFonts w:hint="eastAsia" w:ascii="微软雅黑" w:hAnsi="微软雅黑" w:eastAsia="微软雅黑" w:cs="微软雅黑"/>
          <w:sz w:val="52"/>
          <w:szCs w:val="52"/>
        </w:rPr>
      </w:pPr>
      <w:bookmarkStart w:id="4" w:name="_Toc412819185"/>
      <w:bookmarkStart w:id="5" w:name="_Toc412902535"/>
      <w:bookmarkStart w:id="6" w:name="_Toc412902785"/>
      <w:bookmarkStart w:id="7" w:name="_Toc412818918"/>
      <w:bookmarkStart w:id="8" w:name="_Toc412643618"/>
      <w:bookmarkStart w:id="9" w:name="_Toc412816180"/>
      <w:bookmarkStart w:id="10" w:name="_Toc412877119"/>
      <w:r>
        <w:rPr>
          <w:rFonts w:hint="eastAsia" w:ascii="微软雅黑" w:hAnsi="微软雅黑" w:eastAsia="微软雅黑" w:cs="微软雅黑"/>
          <w:sz w:val="52"/>
          <w:szCs w:val="52"/>
        </w:rPr>
        <w:t xml:space="preserve"> “在线教育综合平台”</w:t>
      </w:r>
    </w:p>
    <w:p>
      <w:pPr>
        <w:spacing w:beforeLines="50" w:afterLines="50"/>
        <w:ind w:firstLine="0" w:firstLineChars="0"/>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教师</w:t>
      </w:r>
      <w:bookmarkEnd w:id="4"/>
      <w:bookmarkEnd w:id="5"/>
      <w:bookmarkEnd w:id="6"/>
      <w:bookmarkEnd w:id="7"/>
      <w:bookmarkEnd w:id="8"/>
      <w:bookmarkEnd w:id="9"/>
      <w:bookmarkEnd w:id="10"/>
      <w:r>
        <w:rPr>
          <w:rFonts w:hint="eastAsia" w:ascii="微软雅黑" w:hAnsi="微软雅黑" w:eastAsia="微软雅黑" w:cs="微软雅黑"/>
          <w:sz w:val="36"/>
          <w:szCs w:val="36"/>
        </w:rPr>
        <w:t>用户</w:t>
      </w:r>
    </w:p>
    <w:p>
      <w:pPr>
        <w:spacing w:beforeLines="50" w:afterLines="50"/>
        <w:ind w:firstLine="0" w:firstLineChars="0"/>
        <w:jc w:val="center"/>
        <w:rPr>
          <w:rFonts w:hint="eastAsia" w:ascii="微软雅黑" w:hAnsi="微软雅黑" w:eastAsia="微软雅黑" w:cs="微软雅黑"/>
          <w:sz w:val="52"/>
          <w:szCs w:val="52"/>
        </w:rPr>
      </w:pPr>
    </w:p>
    <w:p>
      <w:pPr>
        <w:spacing w:beforeLines="50" w:afterLines="50"/>
        <w:ind w:firstLine="0" w:firstLineChars="0"/>
        <w:jc w:val="center"/>
        <w:rPr>
          <w:rFonts w:ascii="微软雅黑" w:hAnsi="微软雅黑" w:eastAsia="微软雅黑" w:cs="微软雅黑"/>
          <w:sz w:val="52"/>
          <w:szCs w:val="52"/>
        </w:rPr>
      </w:pPr>
      <w:r>
        <w:rPr>
          <w:rFonts w:hint="eastAsia" w:ascii="微软雅黑" w:hAnsi="微软雅黑" w:eastAsia="微软雅黑" w:cs="微软雅黑"/>
          <w:sz w:val="52"/>
          <w:szCs w:val="52"/>
        </w:rPr>
        <w:t>操</w:t>
      </w:r>
    </w:p>
    <w:p>
      <w:pPr>
        <w:spacing w:beforeLines="50" w:afterLines="50"/>
        <w:ind w:firstLine="0" w:firstLineChars="0"/>
        <w:jc w:val="center"/>
        <w:rPr>
          <w:rFonts w:ascii="微软雅黑" w:hAnsi="微软雅黑" w:eastAsia="微软雅黑" w:cs="微软雅黑"/>
          <w:sz w:val="52"/>
          <w:szCs w:val="52"/>
        </w:rPr>
      </w:pPr>
      <w:r>
        <w:rPr>
          <w:rFonts w:hint="eastAsia" w:ascii="微软雅黑" w:hAnsi="微软雅黑" w:eastAsia="微软雅黑" w:cs="微软雅黑"/>
          <w:sz w:val="52"/>
          <w:szCs w:val="52"/>
        </w:rPr>
        <w:t>作</w:t>
      </w:r>
    </w:p>
    <w:p>
      <w:pPr>
        <w:spacing w:beforeLines="50" w:afterLines="50"/>
        <w:ind w:firstLine="0" w:firstLineChars="0"/>
        <w:jc w:val="center"/>
        <w:rPr>
          <w:rFonts w:ascii="微软雅黑" w:hAnsi="微软雅黑" w:eastAsia="微软雅黑" w:cs="微软雅黑"/>
          <w:sz w:val="52"/>
          <w:szCs w:val="52"/>
        </w:rPr>
      </w:pPr>
      <w:r>
        <w:rPr>
          <w:rFonts w:hint="eastAsia" w:ascii="微软雅黑" w:hAnsi="微软雅黑" w:eastAsia="微软雅黑" w:cs="微软雅黑"/>
          <w:sz w:val="52"/>
          <w:szCs w:val="52"/>
        </w:rPr>
        <w:t>手</w:t>
      </w:r>
    </w:p>
    <w:p>
      <w:pPr>
        <w:spacing w:beforeLines="50" w:afterLines="50"/>
        <w:ind w:firstLine="0" w:firstLineChars="0"/>
        <w:jc w:val="center"/>
        <w:rPr>
          <w:rFonts w:ascii="微软雅黑" w:hAnsi="微软雅黑" w:eastAsia="微软雅黑" w:cs="微软雅黑"/>
          <w:sz w:val="36"/>
          <w:szCs w:val="36"/>
        </w:rPr>
      </w:pPr>
      <w:r>
        <w:rPr>
          <w:rFonts w:hint="eastAsia" w:ascii="微软雅黑" w:hAnsi="微软雅黑" w:eastAsia="微软雅黑" w:cs="微软雅黑"/>
          <w:sz w:val="52"/>
          <w:szCs w:val="52"/>
        </w:rPr>
        <w:t>册</w:t>
      </w:r>
    </w:p>
    <w:p>
      <w:pPr>
        <w:ind w:firstLine="0" w:firstLineChars="0"/>
        <w:jc w:val="center"/>
      </w:pPr>
    </w:p>
    <w:p>
      <w:pPr>
        <w:ind w:firstLine="0" w:firstLineChars="0"/>
        <w:jc w:val="center"/>
      </w:pPr>
    </w:p>
    <w:p>
      <w:pPr>
        <w:ind w:firstLine="0" w:firstLineChars="0"/>
        <w:jc w:val="center"/>
      </w:pPr>
    </w:p>
    <w:p>
      <w:pPr>
        <w:spacing w:beforeLines="50" w:afterLines="50"/>
        <w:ind w:firstLine="480"/>
        <w:jc w:val="center"/>
        <w:rPr>
          <w:rFonts w:ascii="微软雅黑" w:hAnsi="微软雅黑" w:eastAsia="微软雅黑" w:cs="微软雅黑"/>
        </w:rPr>
      </w:pPr>
      <w:r>
        <w:rPr>
          <w:rFonts w:hint="eastAsia" w:ascii="微软雅黑" w:hAnsi="微软雅黑" w:eastAsia="微软雅黑" w:cs="微软雅黑"/>
        </w:rPr>
        <w:t>优慕课在线教育科技（北京）有限责任公司</w:t>
      </w:r>
    </w:p>
    <w:p>
      <w:pPr>
        <w:spacing w:beforeLines="50" w:afterLines="50"/>
        <w:ind w:firstLine="480"/>
        <w:jc w:val="center"/>
        <w:rPr>
          <w:rFonts w:ascii="微软雅黑" w:hAnsi="微软雅黑" w:eastAsia="微软雅黑" w:cs="微软雅黑"/>
        </w:rPr>
      </w:pPr>
      <w:r>
        <w:rPr>
          <w:rFonts w:hint="eastAsia" w:ascii="微软雅黑" w:hAnsi="微软雅黑" w:eastAsia="微软雅黑" w:cs="微软雅黑"/>
        </w:rPr>
        <w:t>清华</w:t>
      </w:r>
      <w:r>
        <w:rPr>
          <w:rFonts w:ascii="微软雅黑" w:hAnsi="微软雅黑" w:eastAsia="微软雅黑" w:cs="微软雅黑"/>
        </w:rPr>
        <w:t>大学教育技术研究所</w:t>
      </w:r>
    </w:p>
    <w:p>
      <w:pPr>
        <w:ind w:firstLine="0" w:firstLineChars="0"/>
        <w:jc w:val="center"/>
      </w:pPr>
      <w:r>
        <w:rPr>
          <w:rFonts w:hint="eastAsia" w:ascii="微软雅黑" w:hAnsi="微软雅黑" w:eastAsia="微软雅黑" w:cs="微软雅黑"/>
        </w:rPr>
        <w:t>201</w:t>
      </w:r>
      <w:r>
        <w:rPr>
          <w:rFonts w:hint="eastAsia" w:ascii="微软雅黑" w:hAnsi="微软雅黑" w:eastAsia="微软雅黑" w:cs="微软雅黑"/>
          <w:lang w:val="en-US" w:eastAsia="zh-CN"/>
        </w:rPr>
        <w:t>9</w:t>
      </w:r>
      <w:r>
        <w:rPr>
          <w:rFonts w:hint="eastAsia" w:ascii="微软雅黑" w:hAnsi="微软雅黑" w:eastAsia="微软雅黑" w:cs="微软雅黑"/>
        </w:rPr>
        <w:t>年</w:t>
      </w:r>
      <w:r>
        <w:rPr>
          <w:rFonts w:hint="eastAsia" w:ascii="微软雅黑" w:hAnsi="微软雅黑" w:eastAsia="微软雅黑" w:cs="微软雅黑"/>
          <w:lang w:val="en-US" w:eastAsia="zh-CN"/>
        </w:rPr>
        <w:t>2</w:t>
      </w:r>
      <w:r>
        <w:rPr>
          <w:rFonts w:hint="eastAsia" w:ascii="微软雅黑" w:hAnsi="微软雅黑" w:eastAsia="微软雅黑" w:cs="微软雅黑"/>
        </w:rPr>
        <w:t>月</w:t>
      </w:r>
    </w:p>
    <w:p>
      <w:pPr>
        <w:ind w:firstLine="0" w:firstLineChars="0"/>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26" w:charSpace="0"/>
        </w:sectPr>
      </w:pPr>
    </w:p>
    <w:p>
      <w:pPr>
        <w:pStyle w:val="3"/>
      </w:pPr>
      <w:bookmarkStart w:id="11" w:name="_Toc412643619"/>
      <w:bookmarkStart w:id="12" w:name="_Toc412819186"/>
      <w:bookmarkStart w:id="13" w:name="_Toc412816181"/>
      <w:bookmarkStart w:id="14" w:name="_Toc412902786"/>
      <w:bookmarkStart w:id="15" w:name="_Toc412818919"/>
      <w:bookmarkStart w:id="16" w:name="_Toc412877120"/>
      <w:r>
        <w:rPr>
          <w:rFonts w:hint="eastAsia"/>
        </w:rPr>
        <w:t>前</w:t>
      </w:r>
      <w:r>
        <w:tab/>
      </w:r>
      <w:r>
        <w:tab/>
      </w:r>
      <w:r>
        <w:rPr>
          <w:rFonts w:hint="eastAsia"/>
        </w:rPr>
        <w:t>言</w:t>
      </w:r>
      <w:bookmarkEnd w:id="11"/>
      <w:bookmarkEnd w:id="12"/>
      <w:bookmarkEnd w:id="13"/>
      <w:bookmarkEnd w:id="14"/>
      <w:bookmarkEnd w:id="15"/>
      <w:bookmarkEnd w:id="16"/>
    </w:p>
    <w:p>
      <w:pPr>
        <w:ind w:firstLine="480"/>
      </w:pPr>
      <w:r>
        <w:rPr>
          <w:rFonts w:hint="eastAsia"/>
        </w:rPr>
        <w:t>2013年12月，U-MOOCS在线教育综合平台推出了最新版本——MOOC版。</w:t>
      </w:r>
    </w:p>
    <w:p>
      <w:pPr>
        <w:ind w:firstLine="480"/>
      </w:pPr>
      <w:r>
        <w:rPr>
          <w:rFonts w:hint="eastAsia"/>
        </w:rPr>
        <w:t>新版本与目前应用院校最多的6.0版相比，除了增加了以微视频为中心的在线学习模式外，最重要的升级是支持以学习单元的形式建设在线课程。</w:t>
      </w:r>
    </w:p>
    <w:p>
      <w:pPr>
        <w:ind w:firstLine="480"/>
      </w:pPr>
      <w:r>
        <w:rPr>
          <w:rFonts w:hint="eastAsia"/>
        </w:rPr>
        <w:t>学习单元可以以一个或多个知识点为核心，把与知识点有关的教学活动和教学资源集中在一个学习单元内，除了可以更好的体现教师的教学设计思想外，还有助于学习者方便连贯的参与学习。</w:t>
      </w:r>
    </w:p>
    <w:p>
      <w:pPr>
        <w:ind w:firstLine="480"/>
      </w:pPr>
      <w:r>
        <w:rPr>
          <w:rFonts w:hint="eastAsia"/>
        </w:rPr>
        <w:t>为了帮助教师理解学习单元的设计思想，掌握在U-MOOCS在线教育综合平台上实现学习单元形式课程的建设，我们编写了这本手册。手册中难免会有描述不准确和错误的地方，我们欢迎您提出宝贵意见，不断完善本手册。</w:t>
      </w:r>
    </w:p>
    <w:p>
      <w:pPr>
        <w:ind w:firstLine="480"/>
      </w:pPr>
    </w:p>
    <w:p>
      <w:pPr>
        <w:ind w:firstLine="480"/>
        <w:sectPr>
          <w:pgSz w:w="11906" w:h="16838"/>
          <w:pgMar w:top="1440" w:right="1800" w:bottom="1440" w:left="1800" w:header="851" w:footer="992" w:gutter="0"/>
          <w:pgNumType w:fmt="upperRoman" w:start="1"/>
          <w:cols w:space="425" w:num="1"/>
          <w:docGrid w:type="lines" w:linePitch="326" w:charSpace="0"/>
        </w:sectPr>
      </w:pPr>
    </w:p>
    <w:sdt>
      <w:sdtPr>
        <w:rPr>
          <w:rFonts w:ascii="Times New Roman" w:hAnsi="Times New Roman" w:eastAsia="宋体" w:cs="Times New Roman"/>
          <w:color w:val="auto"/>
          <w:kern w:val="2"/>
          <w:sz w:val="24"/>
          <w:szCs w:val="24"/>
          <w:lang w:val="zh-CN"/>
        </w:rPr>
        <w:id w:val="1892693081"/>
        <w:docPartObj>
          <w:docPartGallery w:val="Table of Contents"/>
          <w:docPartUnique/>
        </w:docPartObj>
      </w:sdtPr>
      <w:sdtEndPr>
        <w:rPr>
          <w:rFonts w:ascii="Times New Roman" w:hAnsi="Times New Roman" w:eastAsia="楷体" w:cs="Times New Roman"/>
          <w:b/>
          <w:bCs/>
          <w:color w:val="auto"/>
          <w:kern w:val="2"/>
          <w:sz w:val="24"/>
          <w:szCs w:val="24"/>
          <w:lang w:val="zh-CN"/>
        </w:rPr>
      </w:sdtEndPr>
      <w:sdtContent>
        <w:p>
          <w:pPr>
            <w:pStyle w:val="33"/>
            <w:spacing w:before="0"/>
            <w:jc w:val="center"/>
            <w:rPr>
              <w:rFonts w:ascii="Times New Roman" w:hAnsi="Times New Roman" w:eastAsia="楷体" w:cs="Times New Roman"/>
              <w:sz w:val="21"/>
              <w:szCs w:val="22"/>
            </w:rPr>
          </w:pPr>
          <w:r>
            <w:rPr>
              <w:rFonts w:ascii="微软雅黑" w:hAnsi="微软雅黑" w:eastAsia="微软雅黑"/>
              <w:color w:val="auto"/>
              <w:lang w:val="zh-CN"/>
            </w:rPr>
            <w:t>目</w:t>
          </w:r>
          <w:r>
            <w:rPr>
              <w:rFonts w:ascii="微软雅黑" w:hAnsi="微软雅黑" w:eastAsia="微软雅黑"/>
              <w:color w:val="auto"/>
              <w:lang w:val="zh-CN"/>
            </w:rPr>
            <w:tab/>
          </w:r>
          <w:r>
            <w:rPr>
              <w:rFonts w:ascii="微软雅黑" w:hAnsi="微软雅黑" w:eastAsia="微软雅黑"/>
              <w:color w:val="auto"/>
              <w:lang w:val="zh-CN"/>
            </w:rPr>
            <w:tab/>
          </w:r>
          <w:r>
            <w:rPr>
              <w:rFonts w:ascii="微软雅黑" w:hAnsi="微软雅黑" w:eastAsia="微软雅黑"/>
              <w:color w:val="auto"/>
              <w:lang w:val="zh-CN"/>
            </w:rPr>
            <w:t>录</w:t>
          </w:r>
          <w:r>
            <w:rPr>
              <w:rFonts w:eastAsia="楷体"/>
            </w:rPr>
            <w:fldChar w:fldCharType="begin"/>
          </w:r>
          <w:r>
            <w:rPr>
              <w:rFonts w:eastAsia="楷体"/>
            </w:rPr>
            <w:instrText xml:space="preserve"> TOC \o "1-3" \h \z \u </w:instrText>
          </w:r>
          <w:r>
            <w:rPr>
              <w:rFonts w:eastAsia="楷体"/>
            </w:rPr>
            <w:fldChar w:fldCharType="separate"/>
          </w:r>
        </w:p>
        <w:p>
          <w:pPr>
            <w:pStyle w:val="13"/>
            <w:tabs>
              <w:tab w:val="clear" w:pos="709"/>
            </w:tabs>
            <w:rPr>
              <w:rFonts w:eastAsia="楷体"/>
              <w:sz w:val="21"/>
              <w:szCs w:val="22"/>
            </w:rPr>
          </w:pPr>
          <w:r>
            <w:fldChar w:fldCharType="begin"/>
          </w:r>
          <w:r>
            <w:instrText xml:space="preserve"> HYPERLINK \l "_Toc412902786" </w:instrText>
          </w:r>
          <w:r>
            <w:fldChar w:fldCharType="separate"/>
          </w:r>
          <w:r>
            <w:rPr>
              <w:rStyle w:val="18"/>
              <w:rFonts w:eastAsia="楷体"/>
            </w:rPr>
            <w:t>前</w:t>
          </w:r>
          <w:r>
            <w:rPr>
              <w:rFonts w:eastAsia="楷体"/>
              <w:sz w:val="21"/>
              <w:szCs w:val="22"/>
            </w:rPr>
            <w:t xml:space="preserve">  </w:t>
          </w:r>
          <w:r>
            <w:rPr>
              <w:rStyle w:val="18"/>
              <w:rFonts w:eastAsia="楷体"/>
            </w:rPr>
            <w:t>言</w:t>
          </w:r>
          <w:r>
            <w:rPr>
              <w:rFonts w:eastAsia="楷体"/>
            </w:rPr>
            <w:tab/>
          </w:r>
          <w:r>
            <w:rPr>
              <w:rFonts w:eastAsia="楷体"/>
            </w:rPr>
            <w:fldChar w:fldCharType="begin"/>
          </w:r>
          <w:r>
            <w:rPr>
              <w:rFonts w:eastAsia="楷体"/>
            </w:rPr>
            <w:instrText xml:space="preserve"> PAGEREF _Toc412902786 \h </w:instrText>
          </w:r>
          <w:r>
            <w:rPr>
              <w:rFonts w:eastAsia="楷体"/>
            </w:rPr>
            <w:fldChar w:fldCharType="separate"/>
          </w:r>
          <w:r>
            <w:rPr>
              <w:rFonts w:eastAsia="楷体"/>
            </w:rPr>
            <w:t>I</w:t>
          </w:r>
          <w:r>
            <w:rPr>
              <w:rFonts w:eastAsia="楷体"/>
            </w:rPr>
            <w:fldChar w:fldCharType="end"/>
          </w:r>
          <w:r>
            <w:rPr>
              <w:rFonts w:eastAsia="楷体"/>
            </w:rPr>
            <w:fldChar w:fldCharType="end"/>
          </w:r>
        </w:p>
        <w:p>
          <w:pPr>
            <w:pStyle w:val="13"/>
            <w:rPr>
              <w:rFonts w:eastAsia="楷体"/>
              <w:sz w:val="21"/>
              <w:szCs w:val="22"/>
            </w:rPr>
          </w:pPr>
          <w:r>
            <w:fldChar w:fldCharType="begin"/>
          </w:r>
          <w:r>
            <w:instrText xml:space="preserve"> HYPERLINK \l "_Toc412902787" </w:instrText>
          </w:r>
          <w:r>
            <w:fldChar w:fldCharType="separate"/>
          </w:r>
          <w:r>
            <w:rPr>
              <w:rStyle w:val="18"/>
              <w:rFonts w:eastAsia="楷体"/>
            </w:rPr>
            <w:t>U-MOOCS教学平台主要功能模块介绍</w:t>
          </w:r>
          <w:r>
            <w:rPr>
              <w:rFonts w:eastAsia="楷体"/>
            </w:rPr>
            <w:tab/>
          </w:r>
          <w:r>
            <w:rPr>
              <w:rFonts w:eastAsia="楷体"/>
            </w:rPr>
            <w:fldChar w:fldCharType="begin"/>
          </w:r>
          <w:r>
            <w:rPr>
              <w:rFonts w:eastAsia="楷体"/>
            </w:rPr>
            <w:instrText xml:space="preserve"> PAGEREF _Toc412902787 \h </w:instrText>
          </w:r>
          <w:r>
            <w:rPr>
              <w:rFonts w:eastAsia="楷体"/>
            </w:rPr>
            <w:fldChar w:fldCharType="separate"/>
          </w:r>
          <w:r>
            <w:rPr>
              <w:rFonts w:eastAsia="楷体"/>
            </w:rPr>
            <w:t>1</w:t>
          </w:r>
          <w:r>
            <w:rPr>
              <w:rFonts w:eastAsia="楷体"/>
            </w:rPr>
            <w:fldChar w:fldCharType="end"/>
          </w:r>
          <w:r>
            <w:rPr>
              <w:rFonts w:eastAsia="楷体"/>
            </w:rPr>
            <w:fldChar w:fldCharType="end"/>
          </w:r>
        </w:p>
        <w:p>
          <w:pPr>
            <w:pStyle w:val="13"/>
            <w:rPr>
              <w:rFonts w:eastAsia="楷体"/>
              <w:sz w:val="21"/>
              <w:szCs w:val="22"/>
            </w:rPr>
          </w:pPr>
          <w:r>
            <w:fldChar w:fldCharType="begin"/>
          </w:r>
          <w:r>
            <w:instrText xml:space="preserve"> HYPERLINK \l "_Toc412902788" </w:instrText>
          </w:r>
          <w:r>
            <w:fldChar w:fldCharType="separate"/>
          </w:r>
          <w:r>
            <w:rPr>
              <w:rStyle w:val="18"/>
              <w:rFonts w:eastAsia="楷体"/>
            </w:rPr>
            <w:t>U-MOOCS教学平台使用与课程建设导言</w:t>
          </w:r>
          <w:r>
            <w:rPr>
              <w:rFonts w:eastAsia="楷体"/>
            </w:rPr>
            <w:tab/>
          </w:r>
          <w:r>
            <w:rPr>
              <w:rFonts w:eastAsia="楷体"/>
            </w:rPr>
            <w:fldChar w:fldCharType="begin"/>
          </w:r>
          <w:r>
            <w:rPr>
              <w:rFonts w:eastAsia="楷体"/>
            </w:rPr>
            <w:instrText xml:space="preserve"> PAGEREF _Toc412902788 \h </w:instrText>
          </w:r>
          <w:r>
            <w:rPr>
              <w:rFonts w:eastAsia="楷体"/>
            </w:rPr>
            <w:fldChar w:fldCharType="separate"/>
          </w:r>
          <w:r>
            <w:rPr>
              <w:rFonts w:eastAsia="楷体"/>
            </w:rPr>
            <w:t>3</w:t>
          </w:r>
          <w:r>
            <w:rPr>
              <w:rFonts w:eastAsia="楷体"/>
            </w:rPr>
            <w:fldChar w:fldCharType="end"/>
          </w:r>
          <w:r>
            <w:rPr>
              <w:rFonts w:eastAsia="楷体"/>
            </w:rPr>
            <w:fldChar w:fldCharType="end"/>
          </w:r>
        </w:p>
        <w:p>
          <w:pPr>
            <w:pStyle w:val="13"/>
            <w:rPr>
              <w:rFonts w:eastAsia="楷体"/>
              <w:sz w:val="21"/>
              <w:szCs w:val="22"/>
            </w:rPr>
          </w:pPr>
          <w:r>
            <w:fldChar w:fldCharType="begin"/>
          </w:r>
          <w:r>
            <w:instrText xml:space="preserve"> HYPERLINK \l "_Toc412902789" </w:instrText>
          </w:r>
          <w:r>
            <w:fldChar w:fldCharType="separate"/>
          </w:r>
          <w:r>
            <w:rPr>
              <w:rStyle w:val="18"/>
              <w:rFonts w:eastAsia="楷体"/>
            </w:rPr>
            <w:t>操作准备：进入课程教学空间</w:t>
          </w:r>
          <w:r>
            <w:rPr>
              <w:rFonts w:eastAsia="楷体"/>
            </w:rPr>
            <w:tab/>
          </w:r>
          <w:r>
            <w:rPr>
              <w:rFonts w:eastAsia="楷体"/>
            </w:rPr>
            <w:fldChar w:fldCharType="begin"/>
          </w:r>
          <w:r>
            <w:rPr>
              <w:rFonts w:eastAsia="楷体"/>
            </w:rPr>
            <w:instrText xml:space="preserve"> PAGEREF _Toc412902789 \h </w:instrText>
          </w:r>
          <w:r>
            <w:rPr>
              <w:rFonts w:eastAsia="楷体"/>
            </w:rPr>
            <w:fldChar w:fldCharType="separate"/>
          </w:r>
          <w:r>
            <w:rPr>
              <w:rFonts w:eastAsia="楷体"/>
            </w:rPr>
            <w:t>5</w:t>
          </w:r>
          <w:r>
            <w:rPr>
              <w:rFonts w:eastAsia="楷体"/>
            </w:rPr>
            <w:fldChar w:fldCharType="end"/>
          </w:r>
          <w:r>
            <w:rPr>
              <w:rFonts w:eastAsia="楷体"/>
            </w:rPr>
            <w:fldChar w:fldCharType="end"/>
          </w:r>
        </w:p>
        <w:p>
          <w:pPr>
            <w:pStyle w:val="13"/>
            <w:rPr>
              <w:rFonts w:eastAsia="楷体"/>
              <w:sz w:val="21"/>
              <w:szCs w:val="22"/>
            </w:rPr>
          </w:pPr>
          <w:r>
            <w:fldChar w:fldCharType="begin"/>
          </w:r>
          <w:r>
            <w:instrText xml:space="preserve"> HYPERLINK \l "_Toc412902790" </w:instrText>
          </w:r>
          <w:r>
            <w:fldChar w:fldCharType="separate"/>
          </w:r>
          <w:r>
            <w:rPr>
              <w:rStyle w:val="18"/>
              <w:rFonts w:eastAsia="楷体"/>
            </w:rPr>
            <w:t>第一步：基本管理功能设置</w:t>
          </w:r>
          <w:r>
            <w:rPr>
              <w:rFonts w:eastAsia="楷体"/>
            </w:rPr>
            <w:tab/>
          </w:r>
          <w:r>
            <w:rPr>
              <w:rFonts w:eastAsia="楷体"/>
            </w:rPr>
            <w:fldChar w:fldCharType="begin"/>
          </w:r>
          <w:r>
            <w:rPr>
              <w:rFonts w:eastAsia="楷体"/>
            </w:rPr>
            <w:instrText xml:space="preserve"> PAGEREF _Toc412902790 \h </w:instrText>
          </w:r>
          <w:r>
            <w:rPr>
              <w:rFonts w:eastAsia="楷体"/>
            </w:rPr>
            <w:fldChar w:fldCharType="separate"/>
          </w:r>
          <w:r>
            <w:rPr>
              <w:rFonts w:eastAsia="楷体"/>
            </w:rPr>
            <w:t>7</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"_Toc412902791" </w:instrText>
          </w:r>
          <w:r>
            <w:fldChar w:fldCharType="separate"/>
          </w:r>
          <w:r>
            <w:rPr>
              <w:rStyle w:val="18"/>
              <w:rFonts w:eastAsia="楷体"/>
            </w:rPr>
            <w:t>(一)</w:t>
          </w:r>
          <w:r>
            <w:rPr>
              <w:rFonts w:eastAsia="楷体"/>
              <w:sz w:val="21"/>
              <w:szCs w:val="22"/>
            </w:rPr>
            <w:tab/>
          </w:r>
          <w:r>
            <w:rPr>
              <w:rStyle w:val="18"/>
              <w:rFonts w:eastAsia="楷体"/>
            </w:rPr>
            <w:t>学生管理</w:t>
          </w:r>
          <w:r>
            <w:rPr>
              <w:rFonts w:eastAsia="楷体"/>
            </w:rPr>
            <w:tab/>
          </w:r>
          <w:r>
            <w:rPr>
              <w:rFonts w:eastAsia="楷体"/>
            </w:rPr>
            <w:fldChar w:fldCharType="begin"/>
          </w:r>
          <w:r>
            <w:rPr>
              <w:rFonts w:eastAsia="楷体"/>
            </w:rPr>
            <w:instrText xml:space="preserve"> PAGEREF _Toc412902791 \h </w:instrText>
          </w:r>
          <w:r>
            <w:rPr>
              <w:rFonts w:eastAsia="楷体"/>
            </w:rPr>
            <w:fldChar w:fldCharType="separate"/>
          </w:r>
          <w:r>
            <w:rPr>
              <w:rFonts w:eastAsia="楷体"/>
            </w:rPr>
            <w:t>7</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"_Toc412902792" </w:instrText>
          </w:r>
          <w:r>
            <w:fldChar w:fldCharType="separate"/>
          </w:r>
          <w:r>
            <w:rPr>
              <w:rStyle w:val="18"/>
              <w:rFonts w:eastAsia="楷体"/>
            </w:rPr>
            <w:t>(二)</w:t>
          </w:r>
          <w:r>
            <w:rPr>
              <w:rFonts w:eastAsia="楷体"/>
              <w:sz w:val="21"/>
              <w:szCs w:val="22"/>
            </w:rPr>
            <w:tab/>
          </w:r>
          <w:r>
            <w:rPr>
              <w:rStyle w:val="18"/>
              <w:rFonts w:eastAsia="楷体"/>
            </w:rPr>
            <w:t>权限管理</w:t>
          </w:r>
          <w:r>
            <w:rPr>
              <w:rFonts w:eastAsia="楷体"/>
            </w:rPr>
            <w:tab/>
          </w:r>
          <w:r>
            <w:rPr>
              <w:rFonts w:eastAsia="楷体"/>
            </w:rPr>
            <w:fldChar w:fldCharType="begin"/>
          </w:r>
          <w:r>
            <w:rPr>
              <w:rFonts w:eastAsia="楷体"/>
            </w:rPr>
            <w:instrText xml:space="preserve"> PAGEREF _Toc412902792 \h </w:instrText>
          </w:r>
          <w:r>
            <w:rPr>
              <w:rFonts w:eastAsia="楷体"/>
            </w:rPr>
            <w:fldChar w:fldCharType="separate"/>
          </w:r>
          <w:r>
            <w:rPr>
              <w:rFonts w:eastAsia="楷体"/>
            </w:rPr>
            <w:t>10</w:t>
          </w:r>
          <w:r>
            <w:rPr>
              <w:rFonts w:eastAsia="楷体"/>
            </w:rPr>
            <w:fldChar w:fldCharType="end"/>
          </w:r>
          <w:r>
            <w:rPr>
              <w:rFonts w:eastAsia="楷体"/>
            </w:rPr>
            <w:fldChar w:fldCharType="end"/>
          </w:r>
        </w:p>
        <w:p>
          <w:pPr>
            <w:pStyle w:val="13"/>
            <w:rPr>
              <w:rFonts w:eastAsia="楷体"/>
              <w:sz w:val="21"/>
              <w:szCs w:val="22"/>
            </w:rPr>
          </w:pPr>
          <w:r>
            <w:fldChar w:fldCharType="begin"/>
          </w:r>
          <w:r>
            <w:instrText xml:space="preserve"> HYPERLINK \l "_Toc412902793" </w:instrText>
          </w:r>
          <w:r>
            <w:fldChar w:fldCharType="separate"/>
          </w:r>
          <w:r>
            <w:rPr>
              <w:rStyle w:val="18"/>
              <w:rFonts w:eastAsia="楷体"/>
            </w:rPr>
            <w:t>第二步：全局性参数设置</w:t>
          </w:r>
          <w:r>
            <w:rPr>
              <w:rFonts w:eastAsia="楷体"/>
            </w:rPr>
            <w:tab/>
          </w:r>
          <w:r>
            <w:rPr>
              <w:rFonts w:eastAsia="楷体"/>
            </w:rPr>
            <w:fldChar w:fldCharType="begin"/>
          </w:r>
          <w:r>
            <w:rPr>
              <w:rFonts w:eastAsia="楷体"/>
            </w:rPr>
            <w:instrText xml:space="preserve"> PAGEREF _Toc412902793 \h </w:instrText>
          </w:r>
          <w:r>
            <w:rPr>
              <w:rFonts w:eastAsia="楷体"/>
            </w:rPr>
            <w:fldChar w:fldCharType="separate"/>
          </w:r>
          <w:r>
            <w:rPr>
              <w:rFonts w:eastAsia="楷体"/>
            </w:rPr>
            <w:t>11</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"_Toc412902794" </w:instrText>
          </w:r>
          <w:r>
            <w:fldChar w:fldCharType="separate"/>
          </w:r>
          <w:r>
            <w:rPr>
              <w:rStyle w:val="18"/>
              <w:rFonts w:eastAsia="楷体"/>
            </w:rPr>
            <w:t>(一)</w:t>
          </w:r>
          <w:r>
            <w:rPr>
              <w:rFonts w:eastAsia="楷体"/>
              <w:sz w:val="21"/>
              <w:szCs w:val="22"/>
            </w:rPr>
            <w:tab/>
          </w:r>
          <w:r>
            <w:rPr>
              <w:rStyle w:val="18"/>
              <w:rFonts w:eastAsia="楷体"/>
            </w:rPr>
            <w:t>模板选择</w:t>
          </w:r>
          <w:r>
            <w:rPr>
              <w:rFonts w:eastAsia="楷体"/>
            </w:rPr>
            <w:tab/>
          </w:r>
          <w:r>
            <w:rPr>
              <w:rFonts w:eastAsia="楷体"/>
            </w:rPr>
            <w:fldChar w:fldCharType="begin"/>
          </w:r>
          <w:r>
            <w:rPr>
              <w:rFonts w:eastAsia="楷体"/>
            </w:rPr>
            <w:instrText xml:space="preserve"> PAGEREF _Toc412902794 \h </w:instrText>
          </w:r>
          <w:r>
            <w:rPr>
              <w:rFonts w:eastAsia="楷体"/>
            </w:rPr>
            <w:fldChar w:fldCharType="separate"/>
          </w:r>
          <w:r>
            <w:rPr>
              <w:rFonts w:eastAsia="楷体"/>
            </w:rPr>
            <w:t>11</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"_Toc412902795" </w:instrText>
          </w:r>
          <w:r>
            <w:fldChar w:fldCharType="separate"/>
          </w:r>
          <w:r>
            <w:rPr>
              <w:rStyle w:val="18"/>
              <w:rFonts w:eastAsia="楷体"/>
            </w:rPr>
            <w:t>(二)</w:t>
          </w:r>
          <w:r>
            <w:rPr>
              <w:rFonts w:eastAsia="楷体"/>
              <w:sz w:val="21"/>
              <w:szCs w:val="22"/>
            </w:rPr>
            <w:tab/>
          </w:r>
          <w:r>
            <w:rPr>
              <w:rStyle w:val="18"/>
              <w:rFonts w:eastAsia="楷体"/>
            </w:rPr>
            <w:t>课程元数据管理</w:t>
          </w:r>
          <w:r>
            <w:rPr>
              <w:rFonts w:eastAsia="楷体"/>
            </w:rPr>
            <w:tab/>
          </w:r>
          <w:r>
            <w:rPr>
              <w:rFonts w:eastAsia="楷体"/>
            </w:rPr>
            <w:fldChar w:fldCharType="begin"/>
          </w:r>
          <w:r>
            <w:rPr>
              <w:rFonts w:eastAsia="楷体"/>
            </w:rPr>
            <w:instrText xml:space="preserve"> PAGEREF _Toc412902795 \h </w:instrText>
          </w:r>
          <w:r>
            <w:rPr>
              <w:rFonts w:eastAsia="楷体"/>
            </w:rPr>
            <w:fldChar w:fldCharType="separate"/>
          </w:r>
          <w:r>
            <w:rPr>
              <w:rFonts w:eastAsia="楷体"/>
            </w:rPr>
            <w:t>12</w:t>
          </w:r>
          <w:r>
            <w:rPr>
              <w:rFonts w:eastAsia="楷体"/>
            </w:rPr>
            <w:fldChar w:fldCharType="end"/>
          </w:r>
          <w:r>
            <w:rPr>
              <w:rFonts w:eastAsia="楷体"/>
            </w:rPr>
            <w:fldChar w:fldCharType="end"/>
          </w:r>
        </w:p>
        <w:p>
          <w:pPr>
            <w:pStyle w:val="13"/>
            <w:rPr>
              <w:rFonts w:eastAsia="楷体"/>
              <w:sz w:val="21"/>
              <w:szCs w:val="22"/>
            </w:rPr>
          </w:pPr>
          <w:r>
            <w:fldChar w:fldCharType="begin"/>
          </w:r>
          <w:r>
            <w:instrText xml:space="preserve"> HYPERLINK \l "_Toc412902796" </w:instrText>
          </w:r>
          <w:r>
            <w:fldChar w:fldCharType="separate"/>
          </w:r>
          <w:r>
            <w:rPr>
              <w:rStyle w:val="18"/>
              <w:rFonts w:eastAsia="楷体"/>
            </w:rPr>
            <w:t>第三步：课程基本信息编辑</w:t>
          </w:r>
          <w:r>
            <w:rPr>
              <w:rFonts w:eastAsia="楷体"/>
            </w:rPr>
            <w:tab/>
          </w:r>
          <w:r>
            <w:rPr>
              <w:rFonts w:eastAsia="楷体"/>
            </w:rPr>
            <w:fldChar w:fldCharType="begin"/>
          </w:r>
          <w:r>
            <w:rPr>
              <w:rFonts w:eastAsia="楷体"/>
            </w:rPr>
            <w:instrText xml:space="preserve"> PAGEREF _Toc412902796 \h </w:instrText>
          </w:r>
          <w:r>
            <w:rPr>
              <w:rFonts w:eastAsia="楷体"/>
            </w:rPr>
            <w:fldChar w:fldCharType="separate"/>
          </w:r>
          <w:r>
            <w:rPr>
              <w:rFonts w:eastAsia="楷体"/>
            </w:rPr>
            <w:t>13</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"_Toc412902797" </w:instrText>
          </w:r>
          <w:r>
            <w:fldChar w:fldCharType="separate"/>
          </w:r>
          <w:r>
            <w:rPr>
              <w:rStyle w:val="18"/>
              <w:rFonts w:eastAsia="楷体"/>
            </w:rPr>
            <w:t>(一)</w:t>
          </w:r>
          <w:r>
            <w:rPr>
              <w:rFonts w:eastAsia="楷体"/>
              <w:sz w:val="21"/>
              <w:szCs w:val="22"/>
            </w:rPr>
            <w:tab/>
          </w:r>
          <w:r>
            <w:rPr>
              <w:rStyle w:val="18"/>
              <w:rFonts w:eastAsia="楷体"/>
            </w:rPr>
            <w:t>课程介绍</w:t>
          </w:r>
          <w:r>
            <w:rPr>
              <w:rFonts w:eastAsia="楷体"/>
            </w:rPr>
            <w:tab/>
          </w:r>
          <w:r>
            <w:rPr>
              <w:rFonts w:eastAsia="楷体"/>
            </w:rPr>
            <w:fldChar w:fldCharType="begin"/>
          </w:r>
          <w:r>
            <w:rPr>
              <w:rFonts w:eastAsia="楷体"/>
            </w:rPr>
            <w:instrText xml:space="preserve"> PAGEREF _Toc412902797 \h </w:instrText>
          </w:r>
          <w:r>
            <w:rPr>
              <w:rFonts w:eastAsia="楷体"/>
            </w:rPr>
            <w:fldChar w:fldCharType="separate"/>
          </w:r>
          <w:r>
            <w:rPr>
              <w:rFonts w:eastAsia="楷体"/>
            </w:rPr>
            <w:t>13</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"_Toc412902798" </w:instrText>
          </w:r>
          <w:r>
            <w:fldChar w:fldCharType="separate"/>
          </w:r>
          <w:r>
            <w:rPr>
              <w:rStyle w:val="18"/>
              <w:rFonts w:eastAsia="楷体"/>
            </w:rPr>
            <w:t>(二)</w:t>
          </w:r>
          <w:r>
            <w:rPr>
              <w:rFonts w:eastAsia="楷体"/>
              <w:sz w:val="21"/>
              <w:szCs w:val="22"/>
            </w:rPr>
            <w:tab/>
          </w:r>
          <w:r>
            <w:rPr>
              <w:rStyle w:val="18"/>
              <w:rFonts w:eastAsia="楷体"/>
            </w:rPr>
            <w:t>教学大纲</w:t>
          </w:r>
          <w:r>
            <w:rPr>
              <w:rFonts w:eastAsia="楷体"/>
            </w:rPr>
            <w:tab/>
          </w:r>
          <w:r>
            <w:rPr>
              <w:rFonts w:eastAsia="楷体"/>
            </w:rPr>
            <w:fldChar w:fldCharType="begin"/>
          </w:r>
          <w:r>
            <w:rPr>
              <w:rFonts w:eastAsia="楷体"/>
            </w:rPr>
            <w:instrText xml:space="preserve"> PAGEREF _Toc412902798 \h </w:instrText>
          </w:r>
          <w:r>
            <w:rPr>
              <w:rFonts w:eastAsia="楷体"/>
            </w:rPr>
            <w:fldChar w:fldCharType="separate"/>
          </w:r>
          <w:r>
            <w:rPr>
              <w:rFonts w:eastAsia="楷体"/>
            </w:rPr>
            <w:t>14</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"_Toc412902799" </w:instrText>
          </w:r>
          <w:r>
            <w:fldChar w:fldCharType="separate"/>
          </w:r>
          <w:r>
            <w:rPr>
              <w:rStyle w:val="18"/>
              <w:rFonts w:eastAsia="楷体"/>
            </w:rPr>
            <w:t>(三)</w:t>
          </w:r>
          <w:r>
            <w:rPr>
              <w:rFonts w:eastAsia="楷体"/>
              <w:sz w:val="21"/>
              <w:szCs w:val="22"/>
            </w:rPr>
            <w:tab/>
          </w:r>
          <w:r>
            <w:rPr>
              <w:rStyle w:val="18"/>
              <w:rFonts w:eastAsia="楷体"/>
            </w:rPr>
            <w:t>教学日历</w:t>
          </w:r>
          <w:r>
            <w:rPr>
              <w:rFonts w:eastAsia="楷体"/>
            </w:rPr>
            <w:tab/>
          </w:r>
          <w:r>
            <w:rPr>
              <w:rFonts w:eastAsia="楷体"/>
            </w:rPr>
            <w:fldChar w:fldCharType="begin"/>
          </w:r>
          <w:r>
            <w:rPr>
              <w:rFonts w:eastAsia="楷体"/>
            </w:rPr>
            <w:instrText xml:space="preserve"> PAGEREF _Toc412902799 \h </w:instrText>
          </w:r>
          <w:r>
            <w:rPr>
              <w:rFonts w:eastAsia="楷体"/>
            </w:rPr>
            <w:fldChar w:fldCharType="separate"/>
          </w:r>
          <w:r>
            <w:rPr>
              <w:rFonts w:eastAsia="楷体"/>
            </w:rPr>
            <w:t>14</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"_Toc412902800" </w:instrText>
          </w:r>
          <w:r>
            <w:fldChar w:fldCharType="separate"/>
          </w:r>
          <w:r>
            <w:rPr>
              <w:rStyle w:val="18"/>
              <w:rFonts w:eastAsia="楷体"/>
            </w:rPr>
            <w:t>(四)</w:t>
          </w:r>
          <w:r>
            <w:rPr>
              <w:rFonts w:eastAsia="楷体"/>
              <w:sz w:val="21"/>
              <w:szCs w:val="22"/>
            </w:rPr>
            <w:tab/>
          </w:r>
          <w:r>
            <w:rPr>
              <w:rStyle w:val="18"/>
              <w:rFonts w:eastAsia="楷体"/>
            </w:rPr>
            <w:t>教师信息</w:t>
          </w:r>
          <w:r>
            <w:rPr>
              <w:rFonts w:eastAsia="楷体"/>
            </w:rPr>
            <w:tab/>
          </w:r>
          <w:r>
            <w:rPr>
              <w:rFonts w:eastAsia="楷体"/>
            </w:rPr>
            <w:fldChar w:fldCharType="begin"/>
          </w:r>
          <w:r>
            <w:rPr>
              <w:rFonts w:eastAsia="楷体"/>
            </w:rPr>
            <w:instrText xml:space="preserve"> PAGEREF _Toc412902800 \h </w:instrText>
          </w:r>
          <w:r>
            <w:rPr>
              <w:rFonts w:eastAsia="楷体"/>
            </w:rPr>
            <w:fldChar w:fldCharType="separate"/>
          </w:r>
          <w:r>
            <w:rPr>
              <w:rFonts w:eastAsia="楷体"/>
            </w:rPr>
            <w:t>14</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"_Toc412902801" </w:instrText>
          </w:r>
          <w:r>
            <w:fldChar w:fldCharType="separate"/>
          </w:r>
          <w:r>
            <w:rPr>
              <w:rStyle w:val="18"/>
              <w:rFonts w:eastAsia="楷体"/>
            </w:rPr>
            <w:t>(五)</w:t>
          </w:r>
          <w:r>
            <w:rPr>
              <w:rFonts w:eastAsia="楷体"/>
              <w:sz w:val="21"/>
              <w:szCs w:val="22"/>
            </w:rPr>
            <w:tab/>
          </w:r>
          <w:r>
            <w:rPr>
              <w:rStyle w:val="18"/>
              <w:rFonts w:eastAsia="楷体"/>
            </w:rPr>
            <w:t>课程通知</w:t>
          </w:r>
          <w:r>
            <w:rPr>
              <w:rFonts w:eastAsia="楷体"/>
            </w:rPr>
            <w:tab/>
          </w:r>
          <w:r>
            <w:rPr>
              <w:rFonts w:eastAsia="楷体"/>
            </w:rPr>
            <w:fldChar w:fldCharType="begin"/>
          </w:r>
          <w:r>
            <w:rPr>
              <w:rFonts w:eastAsia="楷体"/>
            </w:rPr>
            <w:instrText xml:space="preserve"> PAGEREF _Toc412902801 \h </w:instrText>
          </w:r>
          <w:r>
            <w:rPr>
              <w:rFonts w:eastAsia="楷体"/>
            </w:rPr>
            <w:fldChar w:fldCharType="separate"/>
          </w:r>
          <w:r>
            <w:rPr>
              <w:rFonts w:eastAsia="楷体"/>
            </w:rPr>
            <w:t>14</w:t>
          </w:r>
          <w:r>
            <w:rPr>
              <w:rFonts w:eastAsia="楷体"/>
            </w:rPr>
            <w:fldChar w:fldCharType="end"/>
          </w:r>
          <w:r>
            <w:rPr>
              <w:rFonts w:eastAsia="楷体"/>
            </w:rPr>
            <w:fldChar w:fldCharType="end"/>
          </w:r>
        </w:p>
        <w:p>
          <w:pPr>
            <w:pStyle w:val="13"/>
            <w:rPr>
              <w:rFonts w:eastAsia="楷体"/>
              <w:sz w:val="21"/>
              <w:szCs w:val="22"/>
            </w:rPr>
          </w:pPr>
          <w:r>
            <w:fldChar w:fldCharType="begin"/>
          </w:r>
          <w:r>
            <w:instrText xml:space="preserve"> HYPERLINK \l "_Toc412902802" </w:instrText>
          </w:r>
          <w:r>
            <w:fldChar w:fldCharType="separate"/>
          </w:r>
          <w:r>
            <w:rPr>
              <w:rStyle w:val="18"/>
              <w:rFonts w:eastAsia="楷体"/>
            </w:rPr>
            <w:t>第四步：教学资源准备</w:t>
          </w:r>
          <w:r>
            <w:rPr>
              <w:rFonts w:eastAsia="楷体"/>
            </w:rPr>
            <w:tab/>
          </w:r>
          <w:r>
            <w:rPr>
              <w:rFonts w:eastAsia="楷体"/>
            </w:rPr>
            <w:fldChar w:fldCharType="begin"/>
          </w:r>
          <w:r>
            <w:rPr>
              <w:rFonts w:eastAsia="楷体"/>
            </w:rPr>
            <w:instrText xml:space="preserve"> PAGEREF _Toc412902802 \h </w:instrText>
          </w:r>
          <w:r>
            <w:rPr>
              <w:rFonts w:eastAsia="楷体"/>
            </w:rPr>
            <w:fldChar w:fldCharType="separate"/>
          </w:r>
          <w:r>
            <w:rPr>
              <w:rFonts w:eastAsia="楷体"/>
            </w:rPr>
            <w:t>15</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"_Toc412902803" </w:instrText>
          </w:r>
          <w:r>
            <w:fldChar w:fldCharType="separate"/>
          </w:r>
          <w:r>
            <w:rPr>
              <w:rStyle w:val="18"/>
              <w:rFonts w:eastAsia="楷体"/>
            </w:rPr>
            <w:t>(一)</w:t>
          </w:r>
          <w:r>
            <w:rPr>
              <w:rFonts w:eastAsia="楷体"/>
              <w:sz w:val="21"/>
              <w:szCs w:val="22"/>
            </w:rPr>
            <w:tab/>
          </w:r>
          <w:r>
            <w:rPr>
              <w:rStyle w:val="18"/>
              <w:rFonts w:eastAsia="楷体"/>
            </w:rPr>
            <w:t>教学内容资源编辑</w:t>
          </w:r>
          <w:r>
            <w:rPr>
              <w:rFonts w:eastAsia="楷体"/>
            </w:rPr>
            <w:tab/>
          </w:r>
          <w:r>
            <w:rPr>
              <w:rFonts w:eastAsia="楷体"/>
            </w:rPr>
            <w:fldChar w:fldCharType="begin"/>
          </w:r>
          <w:r>
            <w:rPr>
              <w:rFonts w:eastAsia="楷体"/>
            </w:rPr>
            <w:instrText xml:space="preserve"> PAGEREF _Toc412902803 \h </w:instrText>
          </w:r>
          <w:r>
            <w:rPr>
              <w:rFonts w:eastAsia="楷体"/>
            </w:rPr>
            <w:fldChar w:fldCharType="separate"/>
          </w:r>
          <w:r>
            <w:rPr>
              <w:rFonts w:eastAsia="楷体"/>
            </w:rPr>
            <w:t>15</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"_Toc412902804" </w:instrText>
          </w:r>
          <w:r>
            <w:fldChar w:fldCharType="separate"/>
          </w:r>
          <w:r>
            <w:rPr>
              <w:rStyle w:val="18"/>
              <w:rFonts w:eastAsia="楷体"/>
            </w:rPr>
            <w:t>(二)</w:t>
          </w:r>
          <w:r>
            <w:rPr>
              <w:rFonts w:eastAsia="楷体"/>
              <w:sz w:val="21"/>
              <w:szCs w:val="22"/>
            </w:rPr>
            <w:tab/>
          </w:r>
          <w:r>
            <w:rPr>
              <w:rStyle w:val="18"/>
              <w:rFonts w:eastAsia="楷体"/>
            </w:rPr>
            <w:t>平台其它模块教学资源引用</w:t>
          </w:r>
          <w:r>
            <w:rPr>
              <w:rFonts w:eastAsia="楷体"/>
            </w:rPr>
            <w:tab/>
          </w:r>
          <w:r>
            <w:rPr>
              <w:rFonts w:eastAsia="楷体"/>
            </w:rPr>
            <w:fldChar w:fldCharType="begin"/>
          </w:r>
          <w:r>
            <w:rPr>
              <w:rFonts w:eastAsia="楷体"/>
            </w:rPr>
            <w:instrText xml:space="preserve"> PAGEREF _Toc412902804 \h </w:instrText>
          </w:r>
          <w:r>
            <w:rPr>
              <w:rFonts w:eastAsia="楷体"/>
            </w:rPr>
            <w:fldChar w:fldCharType="separate"/>
          </w:r>
          <w:r>
            <w:rPr>
              <w:rFonts w:eastAsia="楷体"/>
            </w:rPr>
            <w:t>19</w:t>
          </w:r>
          <w:r>
            <w:rPr>
              <w:rFonts w:eastAsia="楷体"/>
            </w:rPr>
            <w:fldChar w:fldCharType="end"/>
          </w:r>
          <w:r>
            <w:rPr>
              <w:rFonts w:eastAsia="楷体"/>
            </w:rPr>
            <w:fldChar w:fldCharType="end"/>
          </w:r>
        </w:p>
        <w:p>
          <w:pPr>
            <w:pStyle w:val="13"/>
            <w:rPr>
              <w:rFonts w:eastAsia="楷体"/>
              <w:sz w:val="21"/>
              <w:szCs w:val="22"/>
            </w:rPr>
          </w:pPr>
          <w:r>
            <w:fldChar w:fldCharType="begin"/>
          </w:r>
          <w:r>
            <w:instrText xml:space="preserve"> HYPERLINK \l "_Toc412902805" </w:instrText>
          </w:r>
          <w:r>
            <w:fldChar w:fldCharType="separate"/>
          </w:r>
          <w:r>
            <w:rPr>
              <w:rStyle w:val="18"/>
              <w:rFonts w:eastAsia="楷体"/>
            </w:rPr>
            <w:t>第五步：教学活动准备</w:t>
          </w:r>
          <w:r>
            <w:rPr>
              <w:rFonts w:eastAsia="楷体"/>
            </w:rPr>
            <w:tab/>
          </w:r>
          <w:r>
            <w:rPr>
              <w:rFonts w:eastAsia="楷体"/>
            </w:rPr>
            <w:fldChar w:fldCharType="begin"/>
          </w:r>
          <w:r>
            <w:rPr>
              <w:rFonts w:eastAsia="楷体"/>
            </w:rPr>
            <w:instrText xml:space="preserve"> PAGEREF _Toc412902805 \h </w:instrText>
          </w:r>
          <w:r>
            <w:rPr>
              <w:rFonts w:eastAsia="楷体"/>
            </w:rPr>
            <w:fldChar w:fldCharType="separate"/>
          </w:r>
          <w:r>
            <w:rPr>
              <w:rFonts w:eastAsia="楷体"/>
            </w:rPr>
            <w:t>19</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"_Toc412902806" </w:instrText>
          </w:r>
          <w:r>
            <w:fldChar w:fldCharType="separate"/>
          </w:r>
          <w:r>
            <w:rPr>
              <w:rStyle w:val="18"/>
              <w:rFonts w:eastAsia="楷体"/>
            </w:rPr>
            <w:t>(一)</w:t>
          </w:r>
          <w:r>
            <w:rPr>
              <w:rFonts w:eastAsia="楷体"/>
              <w:sz w:val="21"/>
              <w:szCs w:val="22"/>
            </w:rPr>
            <w:tab/>
          </w:r>
          <w:r>
            <w:rPr>
              <w:rStyle w:val="18"/>
              <w:rFonts w:eastAsia="楷体"/>
            </w:rPr>
            <w:t>答疑讨论</w:t>
          </w:r>
          <w:r>
            <w:rPr>
              <w:rFonts w:eastAsia="楷体"/>
            </w:rPr>
            <w:tab/>
          </w:r>
          <w:r>
            <w:rPr>
              <w:rFonts w:eastAsia="楷体"/>
            </w:rPr>
            <w:fldChar w:fldCharType="begin"/>
          </w:r>
          <w:r>
            <w:rPr>
              <w:rFonts w:eastAsia="楷体"/>
            </w:rPr>
            <w:instrText xml:space="preserve"> PAGEREF _Toc412902806 \h </w:instrText>
          </w:r>
          <w:r>
            <w:rPr>
              <w:rFonts w:eastAsia="楷体"/>
            </w:rPr>
            <w:fldChar w:fldCharType="separate"/>
          </w:r>
          <w:r>
            <w:rPr>
              <w:rFonts w:eastAsia="楷体"/>
            </w:rPr>
            <w:t>19</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"_Toc412902807" </w:instrText>
          </w:r>
          <w:r>
            <w:fldChar w:fldCharType="separate"/>
          </w:r>
          <w:r>
            <w:rPr>
              <w:rStyle w:val="18"/>
              <w:rFonts w:eastAsia="楷体"/>
            </w:rPr>
            <w:t>(二)</w:t>
          </w:r>
          <w:r>
            <w:rPr>
              <w:rFonts w:eastAsia="楷体"/>
              <w:sz w:val="21"/>
              <w:szCs w:val="22"/>
            </w:rPr>
            <w:tab/>
          </w:r>
          <w:r>
            <w:rPr>
              <w:rStyle w:val="18"/>
              <w:rFonts w:eastAsia="楷体"/>
            </w:rPr>
            <w:t>课程问卷</w:t>
          </w:r>
          <w:r>
            <w:rPr>
              <w:rFonts w:eastAsia="楷体"/>
            </w:rPr>
            <w:tab/>
          </w:r>
          <w:r>
            <w:rPr>
              <w:rFonts w:eastAsia="楷体"/>
            </w:rPr>
            <w:fldChar w:fldCharType="begin"/>
          </w:r>
          <w:r>
            <w:rPr>
              <w:rFonts w:eastAsia="楷体"/>
            </w:rPr>
            <w:instrText xml:space="preserve"> PAGEREF _Toc412902807 \h </w:instrText>
          </w:r>
          <w:r>
            <w:rPr>
              <w:rFonts w:eastAsia="楷体"/>
            </w:rPr>
            <w:fldChar w:fldCharType="separate"/>
          </w:r>
          <w:r>
            <w:rPr>
              <w:rFonts w:eastAsia="楷体"/>
            </w:rPr>
            <w:t>21</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"_Toc412902808" </w:instrText>
          </w:r>
          <w:r>
            <w:fldChar w:fldCharType="separate"/>
          </w:r>
          <w:r>
            <w:rPr>
              <w:rStyle w:val="18"/>
              <w:rFonts w:eastAsia="楷体"/>
            </w:rPr>
            <w:t>(三)</w:t>
          </w:r>
          <w:r>
            <w:rPr>
              <w:rFonts w:eastAsia="楷体"/>
              <w:sz w:val="21"/>
              <w:szCs w:val="22"/>
            </w:rPr>
            <w:tab/>
          </w:r>
          <w:r>
            <w:rPr>
              <w:rStyle w:val="18"/>
              <w:rFonts w:eastAsia="楷体"/>
            </w:rPr>
            <w:t>研究型教学/项目化教学</w:t>
          </w:r>
          <w:r>
            <w:rPr>
              <w:rFonts w:eastAsia="楷体"/>
            </w:rPr>
            <w:tab/>
          </w:r>
          <w:r>
            <w:rPr>
              <w:rFonts w:eastAsia="楷体"/>
            </w:rPr>
            <w:fldChar w:fldCharType="begin"/>
          </w:r>
          <w:r>
            <w:rPr>
              <w:rFonts w:eastAsia="楷体"/>
            </w:rPr>
            <w:instrText xml:space="preserve"> PAGEREF _Toc412902808 \h </w:instrText>
          </w:r>
          <w:r>
            <w:rPr>
              <w:rFonts w:eastAsia="楷体"/>
            </w:rPr>
            <w:fldChar w:fldCharType="separate"/>
          </w:r>
          <w:r>
            <w:rPr>
              <w:rFonts w:eastAsia="楷体"/>
            </w:rPr>
            <w:t>23</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"_Toc412902809" </w:instrText>
          </w:r>
          <w:r>
            <w:fldChar w:fldCharType="separate"/>
          </w:r>
          <w:r>
            <w:rPr>
              <w:rStyle w:val="18"/>
              <w:rFonts w:eastAsia="楷体"/>
            </w:rPr>
            <w:t>(四)</w:t>
          </w:r>
          <w:r>
            <w:rPr>
              <w:rFonts w:eastAsia="楷体"/>
              <w:sz w:val="21"/>
              <w:szCs w:val="22"/>
            </w:rPr>
            <w:tab/>
          </w:r>
          <w:r>
            <w:rPr>
              <w:rStyle w:val="18"/>
              <w:rFonts w:eastAsia="楷体"/>
            </w:rPr>
            <w:t>课程作业</w:t>
          </w:r>
          <w:r>
            <w:rPr>
              <w:rFonts w:eastAsia="楷体"/>
            </w:rPr>
            <w:tab/>
          </w:r>
          <w:r>
            <w:rPr>
              <w:rFonts w:eastAsia="楷体"/>
            </w:rPr>
            <w:fldChar w:fldCharType="begin"/>
          </w:r>
          <w:r>
            <w:rPr>
              <w:rFonts w:eastAsia="楷体"/>
            </w:rPr>
            <w:instrText xml:space="preserve"> PAGEREF _Toc412902809 \h </w:instrText>
          </w:r>
          <w:r>
            <w:rPr>
              <w:rFonts w:eastAsia="楷体"/>
            </w:rPr>
            <w:fldChar w:fldCharType="separate"/>
          </w:r>
          <w:r>
            <w:rPr>
              <w:rFonts w:eastAsia="楷体"/>
            </w:rPr>
            <w:t>25</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"_Toc412902810" </w:instrText>
          </w:r>
          <w:r>
            <w:fldChar w:fldCharType="separate"/>
          </w:r>
          <w:r>
            <w:rPr>
              <w:rStyle w:val="18"/>
              <w:rFonts w:eastAsia="楷体"/>
            </w:rPr>
            <w:t>(五)</w:t>
          </w:r>
          <w:r>
            <w:rPr>
              <w:rFonts w:eastAsia="楷体"/>
              <w:sz w:val="21"/>
              <w:szCs w:val="22"/>
            </w:rPr>
            <w:tab/>
          </w:r>
          <w:r>
            <w:rPr>
              <w:rStyle w:val="18"/>
              <w:rFonts w:eastAsia="楷体"/>
            </w:rPr>
            <w:t>试题试卷库与在线测试</w:t>
          </w:r>
          <w:r>
            <w:rPr>
              <w:rFonts w:eastAsia="楷体"/>
            </w:rPr>
            <w:tab/>
          </w:r>
          <w:r>
            <w:rPr>
              <w:rFonts w:eastAsia="楷体"/>
            </w:rPr>
            <w:fldChar w:fldCharType="begin"/>
          </w:r>
          <w:r>
            <w:rPr>
              <w:rFonts w:eastAsia="楷体"/>
            </w:rPr>
            <w:instrText xml:space="preserve"> PAGEREF _Toc412902810 \h </w:instrText>
          </w:r>
          <w:r>
            <w:rPr>
              <w:rFonts w:eastAsia="楷体"/>
            </w:rPr>
            <w:fldChar w:fldCharType="separate"/>
          </w:r>
          <w:r>
            <w:rPr>
              <w:rFonts w:eastAsia="楷体"/>
            </w:rPr>
            <w:t>28</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"_Toc412902811" </w:instrText>
          </w:r>
          <w:r>
            <w:fldChar w:fldCharType="separate"/>
          </w:r>
          <w:r>
            <w:rPr>
              <w:rStyle w:val="18"/>
              <w:rFonts w:eastAsia="楷体"/>
            </w:rPr>
            <w:t>(六)</w:t>
          </w:r>
          <w:r>
            <w:rPr>
              <w:rFonts w:eastAsia="楷体"/>
              <w:sz w:val="21"/>
              <w:szCs w:val="22"/>
            </w:rPr>
            <w:tab/>
          </w:r>
          <w:r>
            <w:rPr>
              <w:rStyle w:val="18"/>
              <w:rFonts w:eastAsia="楷体"/>
            </w:rPr>
            <w:t>播课单元/微视频单元</w:t>
          </w:r>
          <w:r>
            <w:rPr>
              <w:rFonts w:eastAsia="楷体"/>
            </w:rPr>
            <w:tab/>
          </w:r>
          <w:r>
            <w:rPr>
              <w:rFonts w:eastAsia="楷体"/>
            </w:rPr>
            <w:fldChar w:fldCharType="begin"/>
          </w:r>
          <w:r>
            <w:rPr>
              <w:rFonts w:eastAsia="楷体"/>
            </w:rPr>
            <w:instrText xml:space="preserve"> PAGEREF _Toc412902811 \h </w:instrText>
          </w:r>
          <w:r>
            <w:rPr>
              <w:rFonts w:eastAsia="楷体"/>
            </w:rPr>
            <w:fldChar w:fldCharType="separate"/>
          </w:r>
          <w:r>
            <w:rPr>
              <w:rFonts w:eastAsia="楷体"/>
            </w:rPr>
            <w:t>30</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"_Toc412902812" </w:instrText>
          </w:r>
          <w:r>
            <w:fldChar w:fldCharType="separate"/>
          </w:r>
          <w:r>
            <w:rPr>
              <w:rStyle w:val="18"/>
              <w:rFonts w:eastAsia="楷体"/>
            </w:rPr>
            <w:t>(七)</w:t>
          </w:r>
          <w:r>
            <w:rPr>
              <w:rFonts w:eastAsia="楷体"/>
              <w:sz w:val="21"/>
              <w:szCs w:val="22"/>
            </w:rPr>
            <w:tab/>
          </w:r>
          <w:r>
            <w:rPr>
              <w:rStyle w:val="18"/>
              <w:rFonts w:eastAsia="楷体"/>
            </w:rPr>
            <w:t>教学笔记</w:t>
          </w:r>
          <w:r>
            <w:rPr>
              <w:rFonts w:eastAsia="楷体"/>
            </w:rPr>
            <w:tab/>
          </w:r>
          <w:r>
            <w:rPr>
              <w:rFonts w:eastAsia="楷体"/>
            </w:rPr>
            <w:fldChar w:fldCharType="begin"/>
          </w:r>
          <w:r>
            <w:rPr>
              <w:rFonts w:eastAsia="楷体"/>
            </w:rPr>
            <w:instrText xml:space="preserve"> PAGEREF _Toc412902812 \h </w:instrText>
          </w:r>
          <w:r>
            <w:rPr>
              <w:rFonts w:eastAsia="楷体"/>
            </w:rPr>
            <w:fldChar w:fldCharType="separate"/>
          </w:r>
          <w:r>
            <w:rPr>
              <w:rFonts w:eastAsia="楷体"/>
            </w:rPr>
            <w:t>33</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"_Toc412902813" </w:instrText>
          </w:r>
          <w:r>
            <w:fldChar w:fldCharType="separate"/>
          </w:r>
          <w:r>
            <w:rPr>
              <w:rStyle w:val="18"/>
              <w:rFonts w:eastAsia="楷体"/>
            </w:rPr>
            <w:t>(八)</w:t>
          </w:r>
          <w:r>
            <w:rPr>
              <w:rFonts w:eastAsia="楷体"/>
              <w:sz w:val="21"/>
              <w:szCs w:val="22"/>
            </w:rPr>
            <w:tab/>
          </w:r>
          <w:r>
            <w:rPr>
              <w:rStyle w:val="18"/>
              <w:rFonts w:eastAsia="楷体"/>
            </w:rPr>
            <w:t>教学邮箱</w:t>
          </w:r>
          <w:r>
            <w:rPr>
              <w:rFonts w:eastAsia="楷体"/>
            </w:rPr>
            <w:tab/>
          </w:r>
          <w:r>
            <w:rPr>
              <w:rFonts w:eastAsia="楷体"/>
            </w:rPr>
            <w:fldChar w:fldCharType="begin"/>
          </w:r>
          <w:r>
            <w:rPr>
              <w:rFonts w:eastAsia="楷体"/>
            </w:rPr>
            <w:instrText xml:space="preserve"> PAGEREF _Toc412902813 \h </w:instrText>
          </w:r>
          <w:r>
            <w:rPr>
              <w:rFonts w:eastAsia="楷体"/>
            </w:rPr>
            <w:fldChar w:fldCharType="separate"/>
          </w:r>
          <w:r>
            <w:rPr>
              <w:rFonts w:eastAsia="楷体"/>
            </w:rPr>
            <w:t>34</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"_Toc412902814" </w:instrText>
          </w:r>
          <w:r>
            <w:fldChar w:fldCharType="separate"/>
          </w:r>
          <w:r>
            <w:rPr>
              <w:rStyle w:val="18"/>
              <w:rFonts w:eastAsia="楷体"/>
            </w:rPr>
            <w:t>(九)</w:t>
          </w:r>
          <w:r>
            <w:rPr>
              <w:rFonts w:eastAsia="楷体"/>
              <w:sz w:val="21"/>
              <w:szCs w:val="22"/>
            </w:rPr>
            <w:tab/>
          </w:r>
          <w:r>
            <w:rPr>
              <w:rStyle w:val="18"/>
              <w:rFonts w:eastAsia="楷体"/>
            </w:rPr>
            <w:t>个人资源</w:t>
          </w:r>
          <w:r>
            <w:rPr>
              <w:rFonts w:eastAsia="楷体"/>
            </w:rPr>
            <w:tab/>
          </w:r>
          <w:r>
            <w:rPr>
              <w:rFonts w:eastAsia="楷体"/>
            </w:rPr>
            <w:fldChar w:fldCharType="begin"/>
          </w:r>
          <w:r>
            <w:rPr>
              <w:rFonts w:eastAsia="楷体"/>
            </w:rPr>
            <w:instrText xml:space="preserve"> PAGEREF _Toc412902814 \h </w:instrText>
          </w:r>
          <w:r>
            <w:rPr>
              <w:rFonts w:eastAsia="楷体"/>
            </w:rPr>
            <w:fldChar w:fldCharType="separate"/>
          </w:r>
          <w:r>
            <w:rPr>
              <w:rFonts w:eastAsia="楷体"/>
            </w:rPr>
            <w:t>34</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"_Toc412902815" </w:instrText>
          </w:r>
          <w:r>
            <w:fldChar w:fldCharType="separate"/>
          </w:r>
          <w:r>
            <w:rPr>
              <w:rStyle w:val="18"/>
              <w:rFonts w:eastAsia="楷体"/>
            </w:rPr>
            <w:t>(十)</w:t>
          </w:r>
          <w:r>
            <w:rPr>
              <w:rFonts w:eastAsia="楷体"/>
              <w:sz w:val="21"/>
              <w:szCs w:val="22"/>
            </w:rPr>
            <w:tab/>
          </w:r>
          <w:r>
            <w:rPr>
              <w:rStyle w:val="18"/>
              <w:rFonts w:eastAsia="楷体"/>
            </w:rPr>
            <w:t>随堂建议</w:t>
          </w:r>
          <w:r>
            <w:rPr>
              <w:rFonts w:eastAsia="楷体"/>
            </w:rPr>
            <w:tab/>
          </w:r>
          <w:r>
            <w:rPr>
              <w:rFonts w:eastAsia="楷体"/>
            </w:rPr>
            <w:fldChar w:fldCharType="begin"/>
          </w:r>
          <w:r>
            <w:rPr>
              <w:rFonts w:eastAsia="楷体"/>
            </w:rPr>
            <w:instrText xml:space="preserve"> PAGEREF _Toc412902815 \h </w:instrText>
          </w:r>
          <w:r>
            <w:rPr>
              <w:rFonts w:eastAsia="楷体"/>
            </w:rPr>
            <w:fldChar w:fldCharType="separate"/>
          </w:r>
          <w:r>
            <w:rPr>
              <w:rFonts w:eastAsia="楷体"/>
            </w:rPr>
            <w:t>35</w:t>
          </w:r>
          <w:r>
            <w:rPr>
              <w:rFonts w:eastAsia="楷体"/>
            </w:rPr>
            <w:fldChar w:fldCharType="end"/>
          </w:r>
          <w:r>
            <w:rPr>
              <w:rFonts w:eastAsia="楷体"/>
            </w:rPr>
            <w:fldChar w:fldCharType="end"/>
          </w:r>
        </w:p>
        <w:p>
          <w:pPr>
            <w:pStyle w:val="13"/>
            <w:rPr>
              <w:rFonts w:eastAsia="楷体"/>
              <w:sz w:val="21"/>
              <w:szCs w:val="22"/>
            </w:rPr>
          </w:pPr>
          <w:r>
            <w:fldChar w:fldCharType="begin"/>
          </w:r>
          <w:r>
            <w:instrText xml:space="preserve"> HYPERLINK \l "_Toc412902816" </w:instrText>
          </w:r>
          <w:r>
            <w:fldChar w:fldCharType="separate"/>
          </w:r>
          <w:r>
            <w:rPr>
              <w:rStyle w:val="18"/>
              <w:rFonts w:eastAsia="楷体"/>
            </w:rPr>
            <w:t>第六步 课程栏目设置</w:t>
          </w:r>
          <w:r>
            <w:rPr>
              <w:rFonts w:eastAsia="楷体"/>
            </w:rPr>
            <w:tab/>
          </w:r>
          <w:r>
            <w:rPr>
              <w:rFonts w:eastAsia="楷体"/>
            </w:rPr>
            <w:fldChar w:fldCharType="begin"/>
          </w:r>
          <w:r>
            <w:rPr>
              <w:rFonts w:eastAsia="楷体"/>
            </w:rPr>
            <w:instrText xml:space="preserve"> PAGEREF _Toc412902816 \h </w:instrText>
          </w:r>
          <w:r>
            <w:rPr>
              <w:rFonts w:eastAsia="楷体"/>
            </w:rPr>
            <w:fldChar w:fldCharType="separate"/>
          </w:r>
          <w:r>
            <w:rPr>
              <w:rFonts w:eastAsia="楷体"/>
            </w:rPr>
            <w:t>36</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"_Toc412902817" </w:instrText>
          </w:r>
          <w:r>
            <w:fldChar w:fldCharType="separate"/>
          </w:r>
          <w:r>
            <w:rPr>
              <w:rStyle w:val="18"/>
              <w:rFonts w:eastAsia="楷体"/>
            </w:rPr>
            <w:t>(一)</w:t>
          </w:r>
          <w:r>
            <w:rPr>
              <w:rFonts w:eastAsia="楷体"/>
              <w:sz w:val="21"/>
              <w:szCs w:val="22"/>
            </w:rPr>
            <w:tab/>
          </w:r>
          <w:r>
            <w:rPr>
              <w:rStyle w:val="18"/>
              <w:rFonts w:eastAsia="楷体"/>
            </w:rPr>
            <w:t>添加栏目</w:t>
          </w:r>
          <w:r>
            <w:rPr>
              <w:rFonts w:eastAsia="楷体"/>
            </w:rPr>
            <w:tab/>
          </w:r>
          <w:r>
            <w:rPr>
              <w:rFonts w:eastAsia="楷体"/>
            </w:rPr>
            <w:fldChar w:fldCharType="begin"/>
          </w:r>
          <w:r>
            <w:rPr>
              <w:rFonts w:eastAsia="楷体"/>
            </w:rPr>
            <w:instrText xml:space="preserve"> PAGEREF _Toc412902817 \h </w:instrText>
          </w:r>
          <w:r>
            <w:rPr>
              <w:rFonts w:eastAsia="楷体"/>
            </w:rPr>
            <w:fldChar w:fldCharType="separate"/>
          </w:r>
          <w:r>
            <w:rPr>
              <w:rFonts w:eastAsia="楷体"/>
            </w:rPr>
            <w:t>37</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"_Toc412902818" </w:instrText>
          </w:r>
          <w:r>
            <w:fldChar w:fldCharType="separate"/>
          </w:r>
          <w:r>
            <w:rPr>
              <w:rStyle w:val="18"/>
              <w:rFonts w:eastAsia="楷体"/>
            </w:rPr>
            <w:t>(二)</w:t>
          </w:r>
          <w:r>
            <w:rPr>
              <w:rFonts w:eastAsia="楷体"/>
              <w:sz w:val="21"/>
              <w:szCs w:val="22"/>
            </w:rPr>
            <w:tab/>
          </w:r>
          <w:r>
            <w:rPr>
              <w:rStyle w:val="18"/>
              <w:rFonts w:eastAsia="楷体"/>
            </w:rPr>
            <w:t>内容引用/设置</w:t>
          </w:r>
          <w:r>
            <w:rPr>
              <w:rFonts w:eastAsia="楷体"/>
            </w:rPr>
            <w:tab/>
          </w:r>
          <w:r>
            <w:rPr>
              <w:rFonts w:eastAsia="楷体"/>
            </w:rPr>
            <w:fldChar w:fldCharType="begin"/>
          </w:r>
          <w:r>
            <w:rPr>
              <w:rFonts w:eastAsia="楷体"/>
            </w:rPr>
            <w:instrText xml:space="preserve"> PAGEREF _Toc412902818 \h </w:instrText>
          </w:r>
          <w:r>
            <w:rPr>
              <w:rFonts w:eastAsia="楷体"/>
            </w:rPr>
            <w:fldChar w:fldCharType="separate"/>
          </w:r>
          <w:r>
            <w:rPr>
              <w:rFonts w:eastAsia="楷体"/>
            </w:rPr>
            <w:t>39</w:t>
          </w:r>
          <w:r>
            <w:rPr>
              <w:rFonts w:eastAsia="楷体"/>
            </w:rPr>
            <w:fldChar w:fldCharType="end"/>
          </w:r>
          <w:r>
            <w:rPr>
              <w:rFonts w:eastAsia="楷体"/>
            </w:rPr>
            <w:fldChar w:fldCharType="end"/>
          </w:r>
        </w:p>
        <w:p>
          <w:pPr>
            <w:pStyle w:val="13"/>
            <w:rPr>
              <w:rFonts w:eastAsia="楷体"/>
              <w:sz w:val="21"/>
              <w:szCs w:val="22"/>
            </w:rPr>
          </w:pPr>
          <w:r>
            <w:fldChar w:fldCharType="begin"/>
          </w:r>
          <w:r>
            <w:instrText xml:space="preserve"> HYPERLINK \l "_Toc412902819" </w:instrText>
          </w:r>
          <w:r>
            <w:fldChar w:fldCharType="separate"/>
          </w:r>
          <w:r>
            <w:rPr>
              <w:rStyle w:val="18"/>
              <w:rFonts w:eastAsia="楷体"/>
            </w:rPr>
            <w:t>第七步：课程预览与调整</w:t>
          </w:r>
          <w:r>
            <w:rPr>
              <w:rFonts w:eastAsia="楷体"/>
            </w:rPr>
            <w:tab/>
          </w:r>
          <w:r>
            <w:rPr>
              <w:rFonts w:eastAsia="楷体"/>
            </w:rPr>
            <w:fldChar w:fldCharType="begin"/>
          </w:r>
          <w:r>
            <w:rPr>
              <w:rFonts w:eastAsia="楷体"/>
            </w:rPr>
            <w:instrText xml:space="preserve"> PAGEREF _Toc412902819 \h </w:instrText>
          </w:r>
          <w:r>
            <w:rPr>
              <w:rFonts w:eastAsia="楷体"/>
            </w:rPr>
            <w:fldChar w:fldCharType="separate"/>
          </w:r>
          <w:r>
            <w:rPr>
              <w:rFonts w:eastAsia="楷体"/>
            </w:rPr>
            <w:t>41</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"_Toc412902820" </w:instrText>
          </w:r>
          <w:r>
            <w:fldChar w:fldCharType="separate"/>
          </w:r>
          <w:r>
            <w:rPr>
              <w:rStyle w:val="18"/>
              <w:rFonts w:eastAsia="楷体"/>
            </w:rPr>
            <w:t>(一)</w:t>
          </w:r>
          <w:r>
            <w:rPr>
              <w:rFonts w:eastAsia="楷体"/>
              <w:sz w:val="21"/>
              <w:szCs w:val="22"/>
            </w:rPr>
            <w:tab/>
          </w:r>
          <w:r>
            <w:rPr>
              <w:rStyle w:val="18"/>
              <w:rFonts w:eastAsia="楷体"/>
            </w:rPr>
            <w:t>学生视角的预览</w:t>
          </w:r>
          <w:r>
            <w:rPr>
              <w:rFonts w:eastAsia="楷体"/>
            </w:rPr>
            <w:tab/>
          </w:r>
          <w:r>
            <w:rPr>
              <w:rFonts w:eastAsia="楷体"/>
            </w:rPr>
            <w:fldChar w:fldCharType="begin"/>
          </w:r>
          <w:r>
            <w:rPr>
              <w:rFonts w:eastAsia="楷体"/>
            </w:rPr>
            <w:instrText xml:space="preserve"> PAGEREF _Toc412902820 \h </w:instrText>
          </w:r>
          <w:r>
            <w:rPr>
              <w:rFonts w:eastAsia="楷体"/>
            </w:rPr>
            <w:fldChar w:fldCharType="separate"/>
          </w:r>
          <w:r>
            <w:rPr>
              <w:rFonts w:eastAsia="楷体"/>
            </w:rPr>
            <w:t>41</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"_Toc412902821" </w:instrText>
          </w:r>
          <w:r>
            <w:fldChar w:fldCharType="separate"/>
          </w:r>
          <w:r>
            <w:rPr>
              <w:rStyle w:val="18"/>
              <w:rFonts w:eastAsia="楷体"/>
            </w:rPr>
            <w:t>(二)</w:t>
          </w:r>
          <w:r>
            <w:rPr>
              <w:rFonts w:eastAsia="楷体"/>
              <w:sz w:val="21"/>
              <w:szCs w:val="22"/>
            </w:rPr>
            <w:tab/>
          </w:r>
          <w:r>
            <w:rPr>
              <w:rStyle w:val="18"/>
              <w:rFonts w:eastAsia="楷体"/>
            </w:rPr>
            <w:t>教师权限的管理</w:t>
          </w:r>
          <w:r>
            <w:rPr>
              <w:rFonts w:eastAsia="楷体"/>
            </w:rPr>
            <w:tab/>
          </w:r>
          <w:r>
            <w:rPr>
              <w:rFonts w:eastAsia="楷体"/>
            </w:rPr>
            <w:fldChar w:fldCharType="begin"/>
          </w:r>
          <w:r>
            <w:rPr>
              <w:rFonts w:eastAsia="楷体"/>
            </w:rPr>
            <w:instrText xml:space="preserve"> PAGEREF _Toc412902821 \h </w:instrText>
          </w:r>
          <w:r>
            <w:rPr>
              <w:rFonts w:eastAsia="楷体"/>
            </w:rPr>
            <w:fldChar w:fldCharType="separate"/>
          </w:r>
          <w:r>
            <w:rPr>
              <w:rFonts w:eastAsia="楷体"/>
            </w:rPr>
            <w:t>41</w:t>
          </w:r>
          <w:r>
            <w:rPr>
              <w:rFonts w:eastAsia="楷体"/>
            </w:rPr>
            <w:fldChar w:fldCharType="end"/>
          </w:r>
          <w:r>
            <w:rPr>
              <w:rFonts w:eastAsia="楷体"/>
            </w:rPr>
            <w:fldChar w:fldCharType="end"/>
          </w:r>
        </w:p>
        <w:p>
          <w:pPr>
            <w:pStyle w:val="7"/>
            <w:rPr>
              <w:rFonts w:eastAsia="楷体"/>
              <w:sz w:val="21"/>
              <w:szCs w:val="22"/>
            </w:rPr>
          </w:pPr>
          <w:r>
            <w:fldChar w:fldCharType="begin"/>
          </w:r>
          <w:r>
            <w:instrText xml:space="preserve"> HYPERLINK \l "_Toc412902822" </w:instrText>
          </w:r>
          <w:r>
            <w:fldChar w:fldCharType="separate"/>
          </w:r>
          <w:r>
            <w:rPr>
              <w:rStyle w:val="18"/>
              <w:rFonts w:eastAsia="楷体"/>
            </w:rPr>
            <w:t>(三)</w:t>
          </w:r>
          <w:r>
            <w:rPr>
              <w:rFonts w:eastAsia="楷体"/>
              <w:sz w:val="21"/>
              <w:szCs w:val="22"/>
            </w:rPr>
            <w:tab/>
          </w:r>
          <w:r>
            <w:rPr>
              <w:rStyle w:val="18"/>
              <w:rFonts w:eastAsia="楷体"/>
            </w:rPr>
            <w:t>调整与修改</w:t>
          </w:r>
          <w:r>
            <w:rPr>
              <w:rFonts w:eastAsia="楷体"/>
            </w:rPr>
            <w:tab/>
          </w:r>
          <w:r>
            <w:rPr>
              <w:rFonts w:eastAsia="楷体"/>
            </w:rPr>
            <w:fldChar w:fldCharType="begin"/>
          </w:r>
          <w:r>
            <w:rPr>
              <w:rFonts w:eastAsia="楷体"/>
            </w:rPr>
            <w:instrText xml:space="preserve"> PAGEREF _Toc412902822 \h </w:instrText>
          </w:r>
          <w:r>
            <w:rPr>
              <w:rFonts w:eastAsia="楷体"/>
            </w:rPr>
            <w:fldChar w:fldCharType="separate"/>
          </w:r>
          <w:r>
            <w:rPr>
              <w:rFonts w:eastAsia="楷体"/>
            </w:rPr>
            <w:t>41</w:t>
          </w:r>
          <w:r>
            <w:rPr>
              <w:rFonts w:eastAsia="楷体"/>
            </w:rPr>
            <w:fldChar w:fldCharType="end"/>
          </w:r>
          <w:r>
            <w:rPr>
              <w:rFonts w:eastAsia="楷体"/>
            </w:rPr>
            <w:fldChar w:fldCharType="end"/>
          </w:r>
        </w:p>
        <w:p>
          <w:pPr>
            <w:pStyle w:val="13"/>
            <w:rPr>
              <w:rFonts w:asciiTheme="minorHAnsi" w:hAnsiTheme="minorHAnsi" w:eastAsiaTheme="minorEastAsia" w:cstheme="minorBidi"/>
              <w:sz w:val="21"/>
              <w:szCs w:val="22"/>
            </w:rPr>
          </w:pPr>
          <w:r>
            <w:fldChar w:fldCharType="begin"/>
          </w:r>
          <w:r>
            <w:instrText xml:space="preserve"> HYPERLINK \l "_Toc412902823" </w:instrText>
          </w:r>
          <w:r>
            <w:fldChar w:fldCharType="separate"/>
          </w:r>
          <w:r>
            <w:rPr>
              <w:rStyle w:val="18"/>
              <w:rFonts w:eastAsia="楷体"/>
            </w:rPr>
            <w:t>平台使用与课程建设操作功能索引</w:t>
          </w:r>
          <w:r>
            <w:rPr>
              <w:rFonts w:eastAsia="楷体"/>
            </w:rPr>
            <w:tab/>
          </w:r>
          <w:r>
            <w:rPr>
              <w:rFonts w:eastAsia="楷体"/>
            </w:rPr>
            <w:fldChar w:fldCharType="begin"/>
          </w:r>
          <w:r>
            <w:rPr>
              <w:rFonts w:eastAsia="楷体"/>
            </w:rPr>
            <w:instrText xml:space="preserve"> PAGEREF _Toc412902823 \h </w:instrText>
          </w:r>
          <w:r>
            <w:rPr>
              <w:rFonts w:eastAsia="楷体"/>
            </w:rPr>
            <w:fldChar w:fldCharType="separate"/>
          </w:r>
          <w:r>
            <w:rPr>
              <w:rFonts w:eastAsia="楷体"/>
            </w:rPr>
            <w:t>42</w:t>
          </w:r>
          <w:r>
            <w:rPr>
              <w:rFonts w:eastAsia="楷体"/>
            </w:rPr>
            <w:fldChar w:fldCharType="end"/>
          </w:r>
          <w:r>
            <w:rPr>
              <w:rFonts w:eastAsia="楷体"/>
            </w:rPr>
            <w:fldChar w:fldCharType="end"/>
          </w:r>
        </w:p>
        <w:p>
          <w:pPr>
            <w:pStyle w:val="13"/>
            <w:rPr>
              <w:rFonts w:eastAsia="楷体"/>
            </w:rPr>
          </w:pPr>
          <w:r>
            <w:rPr>
              <w:rFonts w:eastAsia="楷体"/>
              <w:b/>
              <w:bCs/>
              <w:lang w:val="zh-CN"/>
            </w:rPr>
            <w:fldChar w:fldCharType="end"/>
          </w:r>
        </w:p>
      </w:sdtContent>
    </w:sdt>
    <w:p>
      <w:pPr>
        <w:ind w:firstLine="480"/>
        <w:rPr>
          <w:rFonts w:eastAsia="楷体"/>
        </w:rPr>
      </w:pPr>
    </w:p>
    <w:p>
      <w:pPr>
        <w:ind w:firstLine="480"/>
        <w:rPr>
          <w:rFonts w:eastAsia="楷体"/>
        </w:rPr>
        <w:sectPr>
          <w:pgSz w:w="11906" w:h="16838"/>
          <w:pgMar w:top="1440" w:right="1800" w:bottom="1440" w:left="1800" w:header="851" w:footer="992" w:gutter="0"/>
          <w:pgNumType w:fmt="upperRoman"/>
          <w:cols w:space="425" w:num="1"/>
          <w:docGrid w:type="lines" w:linePitch="326" w:charSpace="0"/>
        </w:sectPr>
      </w:pPr>
    </w:p>
    <w:p>
      <w:pPr>
        <w:pStyle w:val="3"/>
      </w:pPr>
      <w:bookmarkStart w:id="17" w:name="_Toc412902787"/>
      <w:r>
        <w:rPr>
          <w:rFonts w:hint="eastAsia"/>
        </w:rPr>
        <w:t>U-MOOCS教学平台主要功能模块介绍</w:t>
      </w:r>
      <w:bookmarkEnd w:id="17"/>
    </w:p>
    <w:p>
      <w:pPr>
        <w:ind w:firstLine="480"/>
      </w:pPr>
      <w:r>
        <w:rPr>
          <w:rFonts w:hint="eastAsia"/>
        </w:rPr>
        <w:t>U-MOOCS教学平台主要由课程管理、教学资源、教学活动、课程建设、课程预览五个主要功能模块，每个模块实现的功能如下：</w:t>
      </w:r>
    </w:p>
    <w:p>
      <w:pPr>
        <w:ind w:firstLine="0" w:firstLineChars="0"/>
        <w:rPr>
          <w:color w:val="FF0000"/>
        </w:rPr>
      </w:pPr>
      <w:r>
        <w:drawing>
          <wp:inline distT="0" distB="0" distL="0" distR="0">
            <wp:extent cx="5274310" cy="2132965"/>
            <wp:effectExtent l="0" t="0" r="254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cstate="print"/>
                    <a:stretch>
                      <a:fillRect/>
                    </a:stretch>
                  </pic:blipFill>
                  <pic:spPr>
                    <a:xfrm>
                      <a:off x="0" y="0"/>
                      <a:ext cx="5274310" cy="2132965"/>
                    </a:xfrm>
                    <a:prstGeom prst="rect">
                      <a:avLst/>
                    </a:prstGeom>
                  </pic:spPr>
                </pic:pic>
              </a:graphicData>
            </a:graphic>
          </wp:inline>
        </w:drawing>
      </w:r>
    </w:p>
    <w:p>
      <w:pPr>
        <w:pStyle w:val="29"/>
      </w:pPr>
      <w:r>
        <w:rPr>
          <w:rFonts w:hint="eastAsia"/>
        </w:rPr>
        <w:t>图 网络教学平台课程首页</w:t>
      </w:r>
    </w:p>
    <w:p>
      <w:pPr>
        <w:pStyle w:val="29"/>
      </w:pPr>
    </w:p>
    <w:tbl>
      <w:tblPr>
        <w:tblStyle w:val="16"/>
        <w:tblW w:w="82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2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296" w:type="dxa"/>
            <w:shd w:val="clear" w:color="auto" w:fill="00B0F0"/>
          </w:tcPr>
          <w:p>
            <w:pPr>
              <w:ind w:firstLine="199" w:firstLineChars="83"/>
              <w:rPr>
                <w:rFonts w:ascii="微软雅黑" w:hAnsi="微软雅黑" w:eastAsia="微软雅黑"/>
              </w:rPr>
            </w:pPr>
            <w:r>
              <w:rPr>
                <w:rFonts w:hint="eastAsia" w:ascii="微软雅黑" w:hAnsi="微软雅黑" w:eastAsia="微软雅黑"/>
              </w:rPr>
              <w:t>课程管理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296" w:type="dxa"/>
          </w:tcPr>
          <w:p>
            <w:pPr>
              <w:pStyle w:val="24"/>
              <w:numPr>
                <w:ilvl w:val="0"/>
                <w:numId w:val="1"/>
              </w:numPr>
              <w:ind w:firstLineChars="0"/>
            </w:pPr>
            <w:r>
              <w:rPr>
                <w:rFonts w:hint="eastAsia"/>
              </w:rPr>
              <w:t>包括教师对课程基本信息、选课学生、课程助教教师、课程模板、课程元数据、课程开放权限等的管理功能；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296" w:type="dxa"/>
            <w:shd w:val="clear" w:color="auto" w:fill="00B0F0"/>
          </w:tcPr>
          <w:p>
            <w:pPr>
              <w:ind w:firstLine="199" w:firstLineChars="83"/>
              <w:rPr>
                <w:rFonts w:ascii="微软雅黑" w:hAnsi="微软雅黑" w:eastAsia="微软雅黑"/>
              </w:rPr>
            </w:pPr>
            <w:r>
              <w:rPr>
                <w:rFonts w:hint="eastAsia" w:ascii="微软雅黑" w:hAnsi="微软雅黑" w:eastAsia="微软雅黑"/>
              </w:rPr>
              <w:t>教学资源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296" w:type="dxa"/>
          </w:tcPr>
          <w:p>
            <w:pPr>
              <w:pStyle w:val="24"/>
              <w:numPr>
                <w:ilvl w:val="0"/>
                <w:numId w:val="1"/>
              </w:numPr>
              <w:ind w:firstLineChars="0"/>
            </w:pPr>
            <w:r>
              <w:rPr>
                <w:rFonts w:hint="eastAsia"/>
              </w:rPr>
              <w:t>包含教师本门课程的小型“资料库”，本课程自开课起的全部教学材料都会在教学资源模块中积累保存，方便课程的主讲教师随时使用；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296" w:type="dxa"/>
            <w:shd w:val="clear" w:color="auto" w:fill="00B0F0"/>
          </w:tcPr>
          <w:p>
            <w:pPr>
              <w:ind w:firstLine="199" w:firstLineChars="83"/>
              <w:rPr>
                <w:rFonts w:ascii="微软雅黑" w:hAnsi="微软雅黑" w:eastAsia="微软雅黑"/>
              </w:rPr>
            </w:pPr>
            <w:r>
              <w:rPr>
                <w:rFonts w:hint="eastAsia" w:ascii="微软雅黑" w:hAnsi="微软雅黑" w:eastAsia="微软雅黑"/>
              </w:rPr>
              <w:t>教学活动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296" w:type="dxa"/>
          </w:tcPr>
          <w:p>
            <w:pPr>
              <w:pStyle w:val="24"/>
              <w:numPr>
                <w:ilvl w:val="0"/>
                <w:numId w:val="1"/>
              </w:numPr>
              <w:ind w:firstLineChars="0"/>
            </w:pPr>
            <w:r>
              <w:rPr>
                <w:rFonts w:hint="eastAsia"/>
              </w:rPr>
              <w:t>包括“课程论坛”、“课程作业”、“调查问卷”、“在线测试”等教学活动的建设，全面支持基于项目的小组协作式研究型教学模式、融合了教学播课形式的翻转课堂教学模式；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296" w:type="dxa"/>
            <w:shd w:val="clear" w:color="auto" w:fill="00B0F0"/>
          </w:tcPr>
          <w:p>
            <w:pPr>
              <w:ind w:firstLine="199" w:firstLineChars="83"/>
              <w:rPr>
                <w:rFonts w:ascii="微软雅黑" w:hAnsi="微软雅黑" w:eastAsia="微软雅黑"/>
              </w:rPr>
            </w:pPr>
            <w:r>
              <w:rPr>
                <w:rFonts w:hint="eastAsia" w:ascii="微软雅黑" w:hAnsi="微软雅黑" w:eastAsia="微软雅黑"/>
              </w:rPr>
              <w:t>课程建设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296" w:type="dxa"/>
          </w:tcPr>
          <w:p>
            <w:pPr>
              <w:pStyle w:val="24"/>
              <w:numPr>
                <w:ilvl w:val="0"/>
                <w:numId w:val="1"/>
              </w:numPr>
              <w:ind w:firstLineChars="0"/>
            </w:pPr>
            <w:r>
              <w:rPr>
                <w:rFonts w:hint="eastAsia"/>
              </w:rPr>
              <w:t>以教师本课程的教学设计思路为线索，以学生的“学”为目的，通过栏目建设的方式根据不同教学模式需要灵活组织“教学资源”与“教学活动”，真正意义上实现课程建设的个性化；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296" w:type="dxa"/>
            <w:shd w:val="clear" w:color="auto" w:fill="00B0F0"/>
          </w:tcPr>
          <w:p>
            <w:pPr>
              <w:ind w:firstLine="199" w:firstLineChars="83"/>
              <w:rPr>
                <w:rFonts w:ascii="微软雅黑" w:hAnsi="微软雅黑" w:eastAsia="微软雅黑"/>
              </w:rPr>
            </w:pPr>
            <w:r>
              <w:rPr>
                <w:rFonts w:hint="eastAsia" w:ascii="微软雅黑" w:hAnsi="微软雅黑" w:eastAsia="微软雅黑"/>
              </w:rPr>
              <w:t>课程预览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296" w:type="dxa"/>
          </w:tcPr>
          <w:p>
            <w:pPr>
              <w:pStyle w:val="24"/>
              <w:numPr>
                <w:ilvl w:val="0"/>
                <w:numId w:val="1"/>
              </w:numPr>
              <w:ind w:firstLineChars="0"/>
            </w:pPr>
            <w:r>
              <w:rPr>
                <w:rFonts w:hint="eastAsia"/>
              </w:rPr>
              <w:t>教师在课程建设过程中，课程网站是自动生成的，“课程预览”支持教师随时预览课程建设效果，及时调整课程展示效果与教学内容安排。</w:t>
            </w:r>
          </w:p>
        </w:tc>
      </w:tr>
    </w:tbl>
    <w:p>
      <w:pPr>
        <w:ind w:firstLine="480"/>
      </w:pPr>
    </w:p>
    <w:p>
      <w:pPr>
        <w:ind w:firstLine="480"/>
        <w:sectPr>
          <w:footerReference r:id="rId9" w:type="default"/>
          <w:pgSz w:w="11906" w:h="16838"/>
          <w:pgMar w:top="1440" w:right="1800" w:bottom="1440" w:left="1800" w:header="851" w:footer="992" w:gutter="0"/>
          <w:pgNumType w:start="1"/>
          <w:cols w:space="425" w:num="1"/>
          <w:docGrid w:type="lines" w:linePitch="326" w:charSpace="0"/>
        </w:sectPr>
      </w:pPr>
    </w:p>
    <w:p>
      <w:pPr>
        <w:pStyle w:val="3"/>
      </w:pPr>
      <w:bookmarkStart w:id="18" w:name="_Toc412902788"/>
      <w:r>
        <w:rPr>
          <w:rFonts w:hint="eastAsia"/>
        </w:rPr>
        <w:t>U-MOOCS教学平台使用与课程建设导言</w:t>
      </w:r>
      <w:bookmarkEnd w:id="18"/>
    </w:p>
    <w:p>
      <w:pPr>
        <w:ind w:firstLine="480"/>
      </w:pPr>
      <w:r>
        <w:rPr>
          <w:rFonts w:hint="eastAsia"/>
        </w:rPr>
        <w:t>教师使用“U-MOOCS在线教育综合平台”（下称“平台”）的目的是：使用平台建设网络课程（</w:t>
      </w:r>
      <w:r>
        <w:t>下称</w:t>
      </w:r>
      <w:r>
        <w:rPr>
          <w:rFonts w:asciiTheme="minorEastAsia" w:hAnsiTheme="minorEastAsia" w:eastAsiaTheme="minorEastAsia"/>
        </w:rPr>
        <w:t>“建课”）</w:t>
      </w:r>
      <w:r>
        <w:rPr>
          <w:rFonts w:hint="eastAsia"/>
        </w:rPr>
        <w:t>，并基于建设的网络课程开展混合教学。本手册按照建课的</w:t>
      </w:r>
      <w:r>
        <w:t>基本步骤与</w:t>
      </w:r>
      <w:r>
        <w:rPr>
          <w:rFonts w:hint="eastAsia"/>
        </w:rPr>
        <w:t>思路，为您介绍如何使用平台功能模块。</w:t>
      </w:r>
    </w:p>
    <w:p>
      <w:pPr>
        <w:pStyle w:val="30"/>
        <w:spacing w:before="163" w:after="163"/>
      </w:pPr>
      <w:r>
        <w:rPr>
          <w:rFonts w:hint="eastAsia"/>
        </w:rPr>
        <w:drawing>
          <wp:inline distT="0" distB="0" distL="0" distR="0">
            <wp:extent cx="5274310" cy="1565275"/>
            <wp:effectExtent l="38100" t="0" r="40640" b="0"/>
            <wp:docPr id="3" name="图示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pPr>
        <w:pStyle w:val="29"/>
      </w:pPr>
      <w:r>
        <w:t>图</w:t>
      </w:r>
      <w:r>
        <w:rPr>
          <w:rFonts w:hint="eastAsia"/>
        </w:rPr>
        <w:t xml:space="preserve"> 课程建设的步骤</w:t>
      </w:r>
    </w:p>
    <w:p>
      <w:pPr>
        <w:ind w:firstLine="480"/>
        <w:rPr>
          <w:szCs w:val="21"/>
        </w:rPr>
      </w:pPr>
      <w:r>
        <w:rPr>
          <w:rFonts w:hint="eastAsia"/>
          <w:szCs w:val="21"/>
        </w:rPr>
        <w:t>进入平台后，您可以在“我的课程”列表中查看学校（或院系）“系统管理员”为您添加的课程，点击课程名称开始建课。如果列表里没有您的课程，请您及时联系“系统管理员</w:t>
      </w:r>
      <w:r>
        <w:rPr>
          <w:szCs w:val="21"/>
        </w:rPr>
        <w:t>”。</w:t>
      </w:r>
    </w:p>
    <w:p>
      <w:pPr>
        <w:ind w:firstLine="480"/>
        <w:rPr>
          <w:szCs w:val="21"/>
        </w:rPr>
      </w:pPr>
      <w:r>
        <w:rPr>
          <w:rFonts w:hint="eastAsia"/>
          <w:szCs w:val="21"/>
        </w:rPr>
        <w:t>通常</w:t>
      </w:r>
      <w:r>
        <w:rPr>
          <w:szCs w:val="21"/>
        </w:rPr>
        <w:t>来说，</w:t>
      </w:r>
      <w:r>
        <w:rPr>
          <w:rFonts w:hint="eastAsia"/>
          <w:szCs w:val="21"/>
        </w:rPr>
        <w:t>建课前您可以通过</w:t>
      </w:r>
      <w:r>
        <w:rPr>
          <w:rFonts w:hint="eastAsia"/>
          <w:b/>
          <w:szCs w:val="21"/>
          <w:u w:val="single"/>
        </w:rPr>
        <w:t>基本管理功能设置</w:t>
      </w:r>
      <w:r>
        <w:rPr>
          <w:rFonts w:hint="eastAsia"/>
          <w:szCs w:val="21"/>
        </w:rPr>
        <w:t>查看课程学生信息等基本信息，</w:t>
      </w:r>
      <w:r>
        <w:rPr>
          <w:szCs w:val="21"/>
        </w:rPr>
        <w:t>以及一些</w:t>
      </w:r>
      <w:r>
        <w:rPr>
          <w:rFonts w:hint="eastAsia"/>
          <w:szCs w:val="21"/>
        </w:rPr>
        <w:t>管理和权限设置工作。此外，建设一门课程需要对影响全局性的参数进行统一设置，建议您在建课起始时就进行</w:t>
      </w:r>
      <w:r>
        <w:rPr>
          <w:rFonts w:hint="eastAsia"/>
          <w:b/>
          <w:szCs w:val="21"/>
          <w:u w:val="single"/>
        </w:rPr>
        <w:t>全局性参数设置</w:t>
      </w:r>
      <w:r>
        <w:rPr>
          <w:rFonts w:hint="eastAsia"/>
          <w:szCs w:val="21"/>
        </w:rPr>
        <w:t>，以减少反复操作或后期修改的次数。例如，“课程模板选择</w:t>
      </w:r>
      <w:r>
        <w:rPr>
          <w:rFonts w:asciiTheme="minorEastAsia" w:hAnsiTheme="minorEastAsia" w:eastAsiaTheme="minorEastAsia"/>
          <w:szCs w:val="21"/>
        </w:rPr>
        <w:t>”</w:t>
      </w:r>
      <w:r>
        <w:rPr>
          <w:rFonts w:hint="eastAsia"/>
          <w:szCs w:val="21"/>
        </w:rPr>
        <w:t>，查看默认模板是什么样的？是否有更符合自己设计风格的模板样式？在确认课程基本信息以及全局性参数后，您就可以正式开始建课了。</w:t>
      </w:r>
    </w:p>
    <w:p>
      <w:pPr>
        <w:ind w:firstLine="480"/>
        <w:rPr>
          <w:szCs w:val="21"/>
        </w:rPr>
      </w:pPr>
      <w:r>
        <w:rPr>
          <w:rFonts w:hint="eastAsia"/>
          <w:szCs w:val="21"/>
        </w:rPr>
        <w:t>网络课程的基本模块主要包括：课程基本信息、教学资源、教学活动等。您需要把“课程介绍”</w:t>
      </w:r>
      <w:r>
        <w:rPr>
          <w:szCs w:val="21"/>
        </w:rPr>
        <w:t>、</w:t>
      </w:r>
      <w:r>
        <w:rPr>
          <w:rFonts w:hint="eastAsia"/>
          <w:szCs w:val="21"/>
        </w:rPr>
        <w:t>“教学目标”、“考核方式”、“教学日历”等</w:t>
      </w:r>
      <w:r>
        <w:rPr>
          <w:rFonts w:hint="eastAsia"/>
          <w:b/>
          <w:szCs w:val="21"/>
          <w:u w:val="single"/>
        </w:rPr>
        <w:t>课程基本信息编辑</w:t>
      </w:r>
      <w:r>
        <w:rPr>
          <w:rFonts w:hint="eastAsia"/>
          <w:szCs w:val="21"/>
        </w:rPr>
        <w:t>并公布在网络课程上，并在开课</w:t>
      </w:r>
      <w:r>
        <w:rPr>
          <w:szCs w:val="21"/>
        </w:rPr>
        <w:t>过程中随时发布</w:t>
      </w:r>
      <w:r>
        <w:rPr>
          <w:rFonts w:hint="eastAsia"/>
          <w:szCs w:val="21"/>
        </w:rPr>
        <w:t>“课程通知”，以便让学生快速了解课程整体</w:t>
      </w:r>
      <w:r>
        <w:rPr>
          <w:szCs w:val="21"/>
        </w:rPr>
        <w:t>情况</w:t>
      </w:r>
      <w:r>
        <w:rPr>
          <w:rFonts w:hint="eastAsia"/>
          <w:szCs w:val="21"/>
        </w:rPr>
        <w:t>及</w:t>
      </w:r>
      <w:r>
        <w:rPr>
          <w:szCs w:val="21"/>
        </w:rPr>
        <w:t>教学进度</w:t>
      </w:r>
      <w:r>
        <w:rPr>
          <w:rFonts w:hint="eastAsia"/>
          <w:szCs w:val="21"/>
        </w:rPr>
        <w:t>。</w:t>
      </w:r>
    </w:p>
    <w:p>
      <w:pPr>
        <w:ind w:firstLine="480"/>
        <w:rPr>
          <w:szCs w:val="21"/>
        </w:rPr>
      </w:pPr>
      <w:r>
        <w:rPr>
          <w:rFonts w:hint="eastAsia"/>
          <w:szCs w:val="21"/>
        </w:rPr>
        <w:t>然后，我们就应该为课程教学准备“教学资源”和设计“教学活动”了。</w:t>
      </w:r>
      <w:r>
        <w:rPr>
          <w:rFonts w:hint="eastAsia"/>
          <w:b/>
          <w:szCs w:val="21"/>
          <w:u w:val="single"/>
        </w:rPr>
        <w:t>教学资源准备</w:t>
      </w:r>
      <w:r>
        <w:rPr>
          <w:rFonts w:hint="eastAsia"/>
          <w:szCs w:val="21"/>
        </w:rPr>
        <w:t>可以通过在线编辑的方式实现，例如输入文本、图片资源等，也可以从平台中的“资源中心”引用，还可以在“播课单元”中上传您的授课视频等资源。这些教学资源与您精心设计的教学活动一起可以组成一个教学单元，采用多模式和多方法引导学生积极参与课程学习；同时，</w:t>
      </w:r>
      <w:r>
        <w:rPr>
          <w:rFonts w:hint="eastAsia"/>
          <w:b/>
          <w:szCs w:val="21"/>
          <w:u w:val="single"/>
        </w:rPr>
        <w:t>教学活动准备</w:t>
      </w:r>
      <w:r>
        <w:rPr>
          <w:rFonts w:hint="eastAsia"/>
          <w:szCs w:val="21"/>
        </w:rPr>
        <w:t>可以通过添加在线测试和作业等教学活动，以便您及时掌握学生的学习效果；您还可以通过“随堂建议”等及时掌握学生对教学效果的反馈意见。</w:t>
      </w:r>
    </w:p>
    <w:p>
      <w:pPr>
        <w:ind w:firstLine="480"/>
        <w:rPr>
          <w:szCs w:val="21"/>
        </w:rPr>
      </w:pPr>
      <w:r>
        <w:rPr>
          <w:rFonts w:hint="eastAsia"/>
          <w:szCs w:val="21"/>
        </w:rPr>
        <w:t>在准备好教学资源和教学活动之后，您可以通过</w:t>
      </w:r>
      <w:r>
        <w:rPr>
          <w:rFonts w:hint="eastAsia"/>
          <w:b/>
          <w:szCs w:val="21"/>
          <w:u w:val="single"/>
        </w:rPr>
        <w:t>课程栏目设置</w:t>
      </w:r>
      <w:r>
        <w:rPr>
          <w:rFonts w:hint="eastAsia"/>
          <w:szCs w:val="21"/>
        </w:rPr>
        <w:t>把</w:t>
      </w:r>
      <w:r>
        <w:rPr>
          <w:szCs w:val="21"/>
        </w:rPr>
        <w:t>这些教学</w:t>
      </w:r>
      <w:r>
        <w:rPr>
          <w:rFonts w:hint="eastAsia"/>
          <w:szCs w:val="21"/>
        </w:rPr>
        <w:t>资源</w:t>
      </w:r>
      <w:r>
        <w:rPr>
          <w:szCs w:val="21"/>
        </w:rPr>
        <w:t>与活动组装起来形成一个个完整的教学单元</w:t>
      </w:r>
      <w:r>
        <w:rPr>
          <w:rFonts w:hint="eastAsia"/>
          <w:szCs w:val="21"/>
        </w:rPr>
        <w:t>，即通过“栏目设置”直接引用“教学资源”和“教学活动”。在这个组装单元的过程中，如果您发现还缺少部分的资源和活动，则可以直接添加资源，或返回到之前步骤再设计</w:t>
      </w:r>
      <w:r>
        <w:rPr>
          <w:szCs w:val="21"/>
        </w:rPr>
        <w:t>活动</w:t>
      </w:r>
      <w:r>
        <w:rPr>
          <w:rFonts w:hint="eastAsia"/>
          <w:szCs w:val="21"/>
        </w:rPr>
        <w:t>。</w:t>
      </w:r>
    </w:p>
    <w:p>
      <w:pPr>
        <w:ind w:firstLine="480"/>
        <w:rPr>
          <w:szCs w:val="21"/>
        </w:rPr>
      </w:pPr>
      <w:r>
        <w:rPr>
          <w:rFonts w:hint="eastAsia"/>
          <w:szCs w:val="21"/>
        </w:rPr>
        <w:t>在整个建课</w:t>
      </w:r>
      <w:r>
        <w:rPr>
          <w:szCs w:val="21"/>
        </w:rPr>
        <w:t>过程</w:t>
      </w:r>
      <w:r>
        <w:rPr>
          <w:rFonts w:hint="eastAsia"/>
          <w:szCs w:val="21"/>
        </w:rPr>
        <w:t>中</w:t>
      </w:r>
      <w:r>
        <w:rPr>
          <w:szCs w:val="21"/>
        </w:rPr>
        <w:t>，</w:t>
      </w:r>
      <w:r>
        <w:rPr>
          <w:rFonts w:hint="eastAsia"/>
          <w:szCs w:val="21"/>
        </w:rPr>
        <w:t>您可以通过“</w:t>
      </w:r>
      <w:r>
        <w:rPr>
          <w:rFonts w:hint="eastAsia"/>
          <w:b/>
          <w:szCs w:val="21"/>
          <w:u w:val="single"/>
        </w:rPr>
        <w:t>课程预览与调整</w:t>
      </w:r>
      <w:r>
        <w:rPr>
          <w:rFonts w:hint="eastAsia"/>
          <w:szCs w:val="21"/>
        </w:rPr>
        <w:t>”功能随时浏览您的课程建设效果(即您的学生能够看到的实际效果)，如果您有不满意的地方，</w:t>
      </w:r>
      <w:r>
        <w:rPr>
          <w:szCs w:val="21"/>
        </w:rPr>
        <w:t>可以</w:t>
      </w:r>
      <w:r>
        <w:rPr>
          <w:rFonts w:hint="eastAsia"/>
          <w:szCs w:val="21"/>
        </w:rPr>
        <w:t>随时调整和优化您</w:t>
      </w:r>
      <w:r>
        <w:rPr>
          <w:szCs w:val="21"/>
        </w:rPr>
        <w:t>的</w:t>
      </w:r>
      <w:r>
        <w:rPr>
          <w:rFonts w:hint="eastAsia"/>
          <w:szCs w:val="21"/>
        </w:rPr>
        <w:t>课程建设。</w:t>
      </w:r>
    </w:p>
    <w:p>
      <w:pPr>
        <w:ind w:firstLine="640"/>
        <w:rPr>
          <w:sz w:val="32"/>
        </w:rPr>
      </w:pPr>
    </w:p>
    <w:p>
      <w:pPr>
        <w:pStyle w:val="3"/>
        <w:sectPr>
          <w:pgSz w:w="11906" w:h="16838"/>
          <w:pgMar w:top="1440" w:right="1800" w:bottom="1440" w:left="1800" w:header="851" w:footer="992" w:gutter="0"/>
          <w:cols w:space="425" w:num="1"/>
          <w:docGrid w:type="lines" w:linePitch="326" w:charSpace="0"/>
        </w:sectPr>
      </w:pPr>
    </w:p>
    <w:p>
      <w:pPr>
        <w:pStyle w:val="3"/>
      </w:pPr>
      <w:bookmarkStart w:id="19" w:name="_Toc412902789"/>
      <w:r>
        <w:t>操作准备</w:t>
      </w:r>
      <w:r>
        <w:rPr>
          <w:rFonts w:hint="eastAsia"/>
        </w:rPr>
        <w:t>：</w:t>
      </w:r>
      <w:r>
        <w:t>进入课程教学空间</w:t>
      </w:r>
      <w:bookmarkEnd w:id="0"/>
      <w:bookmarkEnd w:id="1"/>
      <w:bookmarkEnd w:id="19"/>
    </w:p>
    <w:bookmarkEnd w:id="2"/>
    <w:bookmarkEnd w:id="3"/>
    <w:p>
      <w:pPr>
        <w:ind w:firstLine="480"/>
        <w:rPr>
          <w:rFonts w:hint="eastAsia"/>
        </w:rPr>
      </w:pPr>
      <w:bookmarkStart w:id="20" w:name="_Toc407801284"/>
      <w:r>
        <w:t>平台操作的主要功能就是建课</w:t>
      </w:r>
      <w:r>
        <w:rPr>
          <w:rFonts w:hint="eastAsia"/>
        </w:rPr>
        <w:t>，</w:t>
      </w:r>
      <w:r>
        <w:t>建设网络课程之前</w:t>
      </w:r>
      <w:r>
        <w:rPr>
          <w:rFonts w:hint="eastAsia"/>
        </w:rPr>
        <w:t>，</w:t>
      </w:r>
      <w:r>
        <w:t>首先要</w:t>
      </w:r>
      <w:r>
        <w:rPr>
          <w:rFonts w:hint="eastAsia"/>
        </w:rPr>
        <w:t>进入“教学</w:t>
      </w:r>
      <w:r>
        <w:t>空间</w:t>
      </w:r>
      <w:bookmarkEnd w:id="20"/>
      <w:r>
        <w:rPr>
          <w:rFonts w:hint="eastAsia"/>
        </w:rPr>
        <w:t>”，</w:t>
      </w:r>
      <w:r>
        <w:t>通过</w:t>
      </w:r>
      <w:r>
        <w:rPr>
          <w:rFonts w:hint="eastAsia"/>
        </w:rPr>
        <w:t>“</w:t>
      </w:r>
      <w:r>
        <w:t>教学空间</w:t>
      </w:r>
      <w:r>
        <w:rPr>
          <w:rFonts w:hint="eastAsia"/>
        </w:rPr>
        <w:t>”</w:t>
      </w:r>
      <w:r>
        <w:t>进入</w:t>
      </w:r>
      <w:r>
        <w:rPr>
          <w:rFonts w:hint="eastAsia"/>
        </w:rPr>
        <w:t>“</w:t>
      </w:r>
      <w:r>
        <w:t>课程教学空间</w:t>
      </w:r>
      <w:r>
        <w:rPr>
          <w:rFonts w:hint="eastAsia"/>
        </w:rPr>
        <w:t>”。打开IE浏览器，</w:t>
      </w:r>
      <w:r>
        <w:t>在</w:t>
      </w:r>
      <w:r>
        <w:rPr>
          <w:rFonts w:hint="eastAsia"/>
        </w:rPr>
        <w:t>地址栏输入网址：http://e-learning.stiei.edu.cn/meol/homepage/common/</w:t>
      </w:r>
      <w:r>
        <w:fldChar w:fldCharType="begin"/>
      </w:r>
      <w:r>
        <w:instrText xml:space="preserve"> HYPERLINK "http://222.197.143.106/" </w:instrText>
      </w:r>
      <w:r>
        <w:fldChar w:fldCharType="separate"/>
      </w:r>
      <w:r>
        <w:fldChar w:fldCharType="end"/>
      </w:r>
      <w:r>
        <w:rPr>
          <w:rFonts w:hint="eastAsia"/>
        </w:rPr>
        <w:t>，输入用户名和密码，点击“登录”按钮。</w:t>
      </w:r>
    </w:p>
    <w:p>
      <w:pPr>
        <w:pStyle w:val="29"/>
        <w:rPr>
          <w:rFonts w:hint="eastAsia"/>
        </w:rPr>
      </w:pPr>
      <w:r>
        <w:drawing>
          <wp:anchor distT="0" distB="0" distL="114300" distR="114300" simplePos="0" relativeHeight="251658240" behindDoc="0" locked="0" layoutInCell="1" allowOverlap="1">
            <wp:simplePos x="0" y="0"/>
            <wp:positionH relativeFrom="margin">
              <wp:posOffset>76835</wp:posOffset>
            </wp:positionH>
            <wp:positionV relativeFrom="paragraph">
              <wp:posOffset>147320</wp:posOffset>
            </wp:positionV>
            <wp:extent cx="5116195" cy="2368550"/>
            <wp:effectExtent l="0" t="0" r="8255" b="12700"/>
            <wp:wrapTopAndBottom/>
            <wp:docPr id="4" name="图片 4" descr="C:\Users\wn\Desktop\QQ截图20190228152941.pngQQ截图20190228152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wn\Desktop\QQ截图20190228152941.pngQQ截图20190228152941"/>
                    <pic:cNvPicPr>
                      <a:picLocks noChangeAspect="1"/>
                    </pic:cNvPicPr>
                  </pic:nvPicPr>
                  <pic:blipFill>
                    <a:blip r:embed="rId17"/>
                    <a:srcRect/>
                    <a:stretch>
                      <a:fillRect/>
                    </a:stretch>
                  </pic:blipFill>
                  <pic:spPr>
                    <a:xfrm>
                      <a:off x="0" y="0"/>
                      <a:ext cx="5116195" cy="2368550"/>
                    </a:xfrm>
                    <a:prstGeom prst="rect">
                      <a:avLst/>
                    </a:prstGeom>
                  </pic:spPr>
                </pic:pic>
              </a:graphicData>
            </a:graphic>
          </wp:anchor>
        </w:drawing>
      </w:r>
    </w:p>
    <w:p>
      <w:pPr>
        <w:pStyle w:val="29"/>
      </w:pPr>
      <w:r>
        <w:rPr>
          <w:rFonts w:hint="eastAsia"/>
        </w:rPr>
        <w:t>图 平台登录首页</w:t>
      </w:r>
      <w:bookmarkStart w:id="106" w:name="_GoBack"/>
      <w:bookmarkEnd w:id="106"/>
    </w:p>
    <w:p>
      <w:pPr>
        <w:pStyle w:val="29"/>
        <w:ind w:firstLine="420"/>
        <w:jc w:val="both"/>
        <w:rPr>
          <w:rFonts w:ascii="宋体"/>
        </w:rPr>
      </w:pPr>
      <w:r>
        <w:rPr>
          <w:rFonts w:hint="eastAsia" w:ascii="宋体"/>
        </w:rPr>
        <w:t xml:space="preserve"> </w:t>
      </w:r>
    </w:p>
    <w:p>
      <w:pPr>
        <w:pStyle w:val="29"/>
        <w:ind w:firstLine="420"/>
        <w:jc w:val="both"/>
        <w:rPr>
          <w:rFonts w:ascii="宋体"/>
        </w:rPr>
      </w:pPr>
      <w:r>
        <w:rPr>
          <w:rFonts w:hint="eastAsia" w:ascii="宋体"/>
        </w:rPr>
        <w:t>进入平台首页。</w:t>
      </w:r>
    </w:p>
    <w:p>
      <w:pPr>
        <w:pStyle w:val="29"/>
        <w:ind w:firstLine="420"/>
        <w:jc w:val="both"/>
      </w:pPr>
      <w:r>
        <w:rPr>
          <w:rFonts w:ascii="宋体"/>
        </w:rPr>
        <w:t>在</w:t>
      </w:r>
      <w:r>
        <w:rPr>
          <w:rFonts w:hint="eastAsia" w:ascii="宋体"/>
        </w:rPr>
        <w:t>教师</w:t>
      </w:r>
      <w:r>
        <w:rPr>
          <w:rFonts w:ascii="宋体"/>
        </w:rPr>
        <w:t>个人空间页面上方导航栏列出了</w:t>
      </w:r>
      <w:r>
        <w:rPr>
          <w:rFonts w:hint="eastAsia" w:ascii="宋体"/>
        </w:rPr>
        <w:t>八</w:t>
      </w:r>
      <w:r>
        <w:rPr>
          <w:rFonts w:ascii="宋体"/>
        </w:rPr>
        <w:t>个</w:t>
      </w:r>
      <w:r>
        <w:rPr>
          <w:rFonts w:hint="eastAsia" w:ascii="宋体"/>
        </w:rPr>
        <w:t>模块</w:t>
      </w:r>
      <w:r>
        <w:rPr>
          <w:rFonts w:ascii="宋体"/>
        </w:rPr>
        <w:t>，分别是：“</w:t>
      </w:r>
      <w:r>
        <w:rPr>
          <w:rFonts w:hint="eastAsia" w:ascii="宋体"/>
        </w:rPr>
        <w:t>个人</w:t>
      </w:r>
      <w:r>
        <w:rPr>
          <w:rFonts w:ascii="宋体"/>
        </w:rPr>
        <w:t>首页”、“</w:t>
      </w:r>
      <w:r>
        <w:rPr>
          <w:rFonts w:hint="eastAsia" w:ascii="宋体"/>
        </w:rPr>
        <w:t>我的课程</w:t>
      </w:r>
      <w:r>
        <w:rPr>
          <w:rFonts w:ascii="宋体"/>
        </w:rPr>
        <w:t>”</w:t>
      </w:r>
      <w:r>
        <w:rPr>
          <w:rFonts w:hint="eastAsia" w:ascii="宋体"/>
        </w:rPr>
        <w:t>、“项目化教学”、“精品课程”</w:t>
      </w:r>
      <w:r>
        <w:rPr>
          <w:rFonts w:ascii="宋体"/>
        </w:rPr>
        <w:t>、</w:t>
      </w:r>
      <w:r>
        <w:rPr>
          <w:rFonts w:hint="eastAsia" w:ascii="宋体"/>
        </w:rPr>
        <w:t>“教学播客</w:t>
      </w:r>
      <w:r>
        <w:rPr>
          <w:rFonts w:ascii="宋体"/>
        </w:rPr>
        <w:t>”</w:t>
      </w:r>
      <w:r>
        <w:rPr>
          <w:rFonts w:hint="eastAsia" w:ascii="宋体"/>
        </w:rPr>
        <w:t>、</w:t>
      </w:r>
      <w:r>
        <w:rPr>
          <w:rFonts w:ascii="宋体"/>
        </w:rPr>
        <w:t>“</w:t>
      </w:r>
      <w:r>
        <w:rPr>
          <w:rFonts w:hint="eastAsia" w:ascii="宋体"/>
        </w:rPr>
        <w:t>课程联盟</w:t>
      </w:r>
      <w:r>
        <w:rPr>
          <w:rFonts w:ascii="宋体"/>
        </w:rPr>
        <w:t>”</w:t>
      </w:r>
      <w:r>
        <w:rPr>
          <w:rFonts w:hint="eastAsia" w:ascii="宋体"/>
        </w:rPr>
        <w:t>、</w:t>
      </w:r>
      <w:r>
        <w:rPr>
          <w:rFonts w:ascii="宋体"/>
        </w:rPr>
        <w:t>“</w:t>
      </w:r>
      <w:r>
        <w:rPr>
          <w:rFonts w:hint="eastAsia" w:ascii="宋体"/>
        </w:rPr>
        <w:t>资源中心</w:t>
      </w:r>
      <w:r>
        <w:rPr>
          <w:rFonts w:ascii="宋体"/>
        </w:rPr>
        <w:t>”</w:t>
      </w:r>
      <w:r>
        <w:rPr>
          <w:rFonts w:hint="eastAsia" w:ascii="宋体"/>
        </w:rPr>
        <w:t>和</w:t>
      </w:r>
      <w:r>
        <w:rPr>
          <w:rFonts w:ascii="宋体"/>
        </w:rPr>
        <w:t>“</w:t>
      </w:r>
      <w:r>
        <w:rPr>
          <w:rFonts w:hint="eastAsia" w:ascii="宋体"/>
        </w:rPr>
        <w:t>学习社区</w:t>
      </w:r>
      <w:r>
        <w:rPr>
          <w:rFonts w:ascii="宋体"/>
        </w:rPr>
        <w:t>”。</w:t>
      </w:r>
      <w:r>
        <w:rPr>
          <w:rFonts w:hint="eastAsia" w:ascii="宋体"/>
        </w:rPr>
        <w:t>其中</w:t>
      </w:r>
      <w:r>
        <w:rPr>
          <w:rFonts w:ascii="宋体"/>
        </w:rPr>
        <w:t>教师的</w:t>
      </w:r>
      <w:r>
        <w:rPr>
          <w:rFonts w:hint="eastAsia" w:ascii="宋体"/>
        </w:rPr>
        <w:t>网络课程建设和教学主要</w:t>
      </w:r>
      <w:r>
        <w:rPr>
          <w:rFonts w:ascii="宋体"/>
        </w:rPr>
        <w:t>在“</w:t>
      </w:r>
      <w:r>
        <w:rPr>
          <w:rFonts w:hint="eastAsia" w:ascii="宋体"/>
        </w:rPr>
        <w:t>我的课程</w:t>
      </w:r>
      <w:r>
        <w:rPr>
          <w:rFonts w:ascii="宋体"/>
        </w:rPr>
        <w:t>”</w:t>
      </w:r>
      <w:r>
        <w:rPr>
          <w:rFonts w:hint="eastAsia" w:ascii="宋体"/>
        </w:rPr>
        <w:t>模块</w:t>
      </w:r>
      <w:r>
        <w:rPr>
          <w:rFonts w:ascii="宋体"/>
        </w:rPr>
        <w:t>中</w:t>
      </w:r>
      <w:r>
        <w:rPr>
          <w:rFonts w:hint="eastAsia" w:ascii="宋体"/>
        </w:rPr>
        <w:t>进行。</w:t>
      </w:r>
    </w:p>
    <w:p>
      <w:pPr>
        <w:pStyle w:val="30"/>
        <w:spacing w:before="163" w:after="163"/>
      </w:pPr>
      <w:r>
        <w:rPr>
          <w:bdr w:val="single" w:color="auto" w:sz="4" w:space="0"/>
        </w:rPr>
        <w:drawing>
          <wp:inline distT="0" distB="0" distL="0" distR="0">
            <wp:extent cx="4781550" cy="1981200"/>
            <wp:effectExtent l="19050" t="19050" r="19050" b="19050"/>
            <wp:docPr id="248"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48"/>
                    <pic:cNvPicPr>
                      <a:picLocks noChangeAspect="1" noChangeArrowheads="1"/>
                    </pic:cNvPicPr>
                  </pic:nvPicPr>
                  <pic:blipFill>
                    <a:blip r:embed="rId18" cstate="print">
                      <a:extLst>
                        <a:ext uri="{28A0092B-C50C-407E-A947-70E740481C1C}">
                          <a14:useLocalDpi xmlns:a14="http://schemas.microsoft.com/office/drawing/2010/main" val="0"/>
                        </a:ext>
                      </a:extLst>
                    </a:blip>
                    <a:srcRect t="11824" b="5399"/>
                    <a:stretch>
                      <a:fillRect/>
                    </a:stretch>
                  </pic:blipFill>
                  <pic:spPr>
                    <a:xfrm>
                      <a:off x="0" y="0"/>
                      <a:ext cx="4781550" cy="19812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教师个人</w:t>
      </w:r>
      <w:r>
        <w:t>空间</w:t>
      </w:r>
    </w:p>
    <w:p>
      <w:pPr>
        <w:ind w:firstLine="480"/>
      </w:pPr>
      <w:r>
        <w:rPr>
          <w:rFonts w:hint="eastAsia"/>
        </w:rPr>
        <w:t>点击首页导航栏“</w:t>
      </w:r>
      <w:r>
        <w:drawing>
          <wp:inline distT="0" distB="0" distL="0" distR="0">
            <wp:extent cx="819150" cy="266700"/>
            <wp:effectExtent l="0" t="0" r="0" b="0"/>
            <wp:docPr id="247" name="图片 247" descr="QQ截图2014061911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47" descr="QQ截图2014061911000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819150" cy="266700"/>
                    </a:xfrm>
                    <a:prstGeom prst="rect">
                      <a:avLst/>
                    </a:prstGeom>
                    <a:noFill/>
                    <a:ln>
                      <a:noFill/>
                    </a:ln>
                  </pic:spPr>
                </pic:pic>
              </a:graphicData>
            </a:graphic>
          </wp:inline>
        </w:drawing>
      </w:r>
      <w:r>
        <w:rPr>
          <w:rFonts w:hint="eastAsia"/>
        </w:rPr>
        <w:t>”按钮，进入新页面。</w:t>
      </w:r>
    </w:p>
    <w:p>
      <w:pPr>
        <w:pStyle w:val="30"/>
        <w:spacing w:before="163" w:after="163"/>
      </w:pPr>
      <w:r>
        <w:drawing>
          <wp:inline distT="0" distB="0" distL="0" distR="0">
            <wp:extent cx="6134100" cy="685800"/>
            <wp:effectExtent l="19050" t="19050" r="19050" b="19050"/>
            <wp:docPr id="246" name="图片 246" descr="2014-07-02_103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246" descr="2014-07-02_10344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6134100" cy="685800"/>
                    </a:xfrm>
                    <a:prstGeom prst="rect">
                      <a:avLst/>
                    </a:prstGeom>
                    <a:noFill/>
                    <a:ln w="6350" cmpd="sng">
                      <a:solidFill>
                        <a:srgbClr val="000000"/>
                      </a:solidFill>
                      <a:miter lim="800000"/>
                      <a:headEnd/>
                      <a:tailEnd/>
                    </a:ln>
                    <a:effectLst/>
                  </pic:spPr>
                </pic:pic>
              </a:graphicData>
            </a:graphic>
          </wp:inline>
        </w:drawing>
      </w:r>
    </w:p>
    <w:p>
      <w:pPr>
        <w:adjustRightInd w:val="0"/>
        <w:snapToGrid w:val="0"/>
        <w:ind w:firstLine="480"/>
        <w:jc w:val="center"/>
        <w:rPr>
          <w:rFonts w:ascii="黑体" w:hAnsi="宋体" w:eastAsia="黑体"/>
          <w:szCs w:val="21"/>
        </w:rPr>
      </w:pPr>
      <w:r>
        <w:rPr>
          <w:rFonts w:hint="eastAsia" w:ascii="黑体" w:hAnsi="宋体" w:eastAsia="黑体"/>
          <w:szCs w:val="21"/>
        </w:rPr>
        <w:t>图 选择“我的课程”页面</w:t>
      </w:r>
    </w:p>
    <w:p>
      <w:pPr>
        <w:ind w:firstLine="480"/>
      </w:pPr>
      <w:r>
        <w:rPr>
          <w:rFonts w:hint="eastAsia"/>
        </w:rPr>
        <w:t>在页面中浏览您主讲和助教的全部课程。</w:t>
      </w:r>
    </w:p>
    <w:p>
      <w:pPr>
        <w:pStyle w:val="30"/>
        <w:spacing w:before="163" w:after="163"/>
      </w:pPr>
      <w:r>
        <w:drawing>
          <wp:inline distT="0" distB="0" distL="0" distR="0">
            <wp:extent cx="3962400" cy="2324100"/>
            <wp:effectExtent l="19050" t="19050" r="19050" b="19050"/>
            <wp:docPr id="245"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4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3962400" cy="23241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个人任课信息列表</w:t>
      </w:r>
    </w:p>
    <w:p>
      <w:pPr>
        <w:ind w:firstLine="480"/>
      </w:pPr>
      <w:r>
        <w:rPr>
          <w:rFonts w:hint="eastAsia"/>
        </w:rPr>
        <w:t>点击其中一门课程的名称，进入该课程教学空间。</w:t>
      </w:r>
    </w:p>
    <w:p>
      <w:pPr>
        <w:pStyle w:val="30"/>
        <w:spacing w:before="163" w:after="163"/>
        <w:rPr>
          <w:rFonts w:ascii="宋体" w:hAnsi="宋体"/>
        </w:rPr>
      </w:pPr>
      <w:r>
        <w:drawing>
          <wp:inline distT="0" distB="0" distL="0" distR="0">
            <wp:extent cx="3676650" cy="2419350"/>
            <wp:effectExtent l="19050" t="19050" r="19050" b="19050"/>
            <wp:docPr id="244" name="图片 244" descr="QQ截图20141230173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244" descr="QQ截图2014123017385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3676650" cy="24193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课程教学空间</w:t>
      </w:r>
    </w:p>
    <w:p>
      <w:pPr>
        <w:pStyle w:val="3"/>
      </w:pPr>
      <w:bookmarkStart w:id="21" w:name="_Toc411609509"/>
      <w:bookmarkStart w:id="22" w:name="_Toc411609901"/>
      <w:bookmarkStart w:id="23" w:name="_Toc412902790"/>
      <w:r>
        <w:rPr>
          <w:rFonts w:hint="eastAsia"/>
        </w:rPr>
        <w:t>第一步：基本管理功能设置</w:t>
      </w:r>
      <w:bookmarkEnd w:id="21"/>
      <w:bookmarkEnd w:id="22"/>
      <w:bookmarkEnd w:id="23"/>
    </w:p>
    <w:p>
      <w:pPr>
        <w:pStyle w:val="4"/>
        <w:numPr>
          <w:ilvl w:val="0"/>
          <w:numId w:val="2"/>
        </w:numPr>
        <w:ind w:firstLineChars="0"/>
      </w:pPr>
      <w:bookmarkStart w:id="24" w:name="_Toc411609902"/>
      <w:bookmarkStart w:id="25" w:name="_Toc412902791"/>
      <w:r>
        <w:rPr>
          <w:rFonts w:hint="eastAsia"/>
        </w:rPr>
        <w:t>学生管理</w:t>
      </w:r>
      <w:bookmarkEnd w:id="24"/>
      <w:bookmarkEnd w:id="25"/>
    </w:p>
    <w:p>
      <w:pPr>
        <w:adjustRightInd w:val="0"/>
        <w:snapToGrid w:val="0"/>
        <w:ind w:firstLine="480"/>
        <w:jc w:val="left"/>
        <w:rPr>
          <w:rFonts w:ascii="宋体" w:hAnsi="宋体"/>
        </w:rPr>
      </w:pPr>
      <w:r>
        <w:rPr>
          <w:rFonts w:hint="eastAsia" w:ascii="宋体" w:hAnsi="宋体"/>
        </w:rPr>
        <w:t>要使学生能够看到教师提供的教学资料、参与到教学活动中来，必须将学生加入课程。下面介绍最常用的一种方法。</w:t>
      </w:r>
      <w:r>
        <w:rPr>
          <w:rFonts w:ascii="宋体" w:hAnsi="宋体"/>
        </w:rPr>
        <w:t>进入</w:t>
      </w:r>
      <w:r>
        <w:rPr>
          <w:rFonts w:hint="eastAsia" w:ascii="宋体" w:hAnsi="宋体"/>
        </w:rPr>
        <w:t>“我的课程”内部</w:t>
      </w:r>
      <w:r>
        <w:rPr>
          <w:rFonts w:ascii="宋体" w:hAnsi="宋体"/>
        </w:rPr>
        <w:t>空间，点击</w:t>
      </w:r>
      <w:r>
        <w:rPr>
          <w:rFonts w:hint="eastAsia" w:ascii="宋体" w:hAnsi="宋体"/>
        </w:rPr>
        <w:t>上方导航</w:t>
      </w:r>
      <w:r>
        <w:rPr>
          <w:rFonts w:ascii="宋体" w:hAnsi="宋体"/>
        </w:rPr>
        <w:t>栏</w:t>
      </w:r>
      <w:r>
        <w:rPr>
          <w:rFonts w:hint="eastAsia" w:ascii="宋体" w:hAnsi="宋体"/>
        </w:rPr>
        <w:t>“</w:t>
      </w:r>
      <w:r>
        <w:rPr>
          <w:rFonts w:ascii="宋体" w:hAnsi="宋体"/>
        </w:rPr>
        <w:drawing>
          <wp:inline distT="0" distB="0" distL="0" distR="0">
            <wp:extent cx="552450" cy="190500"/>
            <wp:effectExtent l="0" t="0" r="0" b="0"/>
            <wp:docPr id="243" name="图片 24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243" descr="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52450" cy="190500"/>
                    </a:xfrm>
                    <a:prstGeom prst="rect">
                      <a:avLst/>
                    </a:prstGeom>
                    <a:noFill/>
                    <a:ln>
                      <a:noFill/>
                    </a:ln>
                  </pic:spPr>
                </pic:pic>
              </a:graphicData>
            </a:graphic>
          </wp:inline>
        </w:drawing>
      </w:r>
      <w:r>
        <w:rPr>
          <w:rFonts w:hint="eastAsia" w:ascii="宋体" w:hAnsi="宋体"/>
        </w:rPr>
        <w:t>”，单击左侧导航栏“</w:t>
      </w:r>
      <w:r>
        <w:rPr>
          <w:rFonts w:ascii="宋体" w:hAnsi="宋体"/>
        </w:rPr>
        <w:drawing>
          <wp:inline distT="0" distB="0" distL="0" distR="0">
            <wp:extent cx="723900" cy="209550"/>
            <wp:effectExtent l="0" t="0" r="0" b="0"/>
            <wp:docPr id="242" name="图片 242" descr="2013-11-21_152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242" descr="2013-11-21_15282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723900" cy="209550"/>
                    </a:xfrm>
                    <a:prstGeom prst="rect">
                      <a:avLst/>
                    </a:prstGeom>
                    <a:noFill/>
                    <a:ln>
                      <a:noFill/>
                    </a:ln>
                  </pic:spPr>
                </pic:pic>
              </a:graphicData>
            </a:graphic>
          </wp:inline>
        </w:drawing>
      </w:r>
      <w:r>
        <w:rPr>
          <w:rFonts w:hint="eastAsia" w:ascii="宋体" w:hAnsi="宋体"/>
        </w:rPr>
        <w:t>”下的“选课管理”</w:t>
      </w:r>
      <w:r>
        <w:rPr>
          <w:rFonts w:ascii="宋体" w:hAnsi="宋体"/>
        </w:rPr>
        <w:t>，右侧操作区显示</w:t>
      </w:r>
      <w:r>
        <w:rPr>
          <w:rFonts w:hint="eastAsia" w:ascii="宋体" w:hAnsi="宋体"/>
        </w:rPr>
        <w:t>选课学生</w:t>
      </w:r>
      <w:r>
        <w:rPr>
          <w:rFonts w:ascii="宋体" w:hAnsi="宋体"/>
        </w:rPr>
        <w:t>管理页面</w:t>
      </w:r>
      <w:r>
        <w:rPr>
          <w:rFonts w:hint="eastAsia" w:ascii="宋体" w:hAnsi="宋体"/>
        </w:rPr>
        <w:t>。</w:t>
      </w:r>
    </w:p>
    <w:p>
      <w:pPr>
        <w:adjustRightInd w:val="0"/>
        <w:snapToGrid w:val="0"/>
        <w:ind w:firstLine="480"/>
        <w:jc w:val="left"/>
        <w:rPr>
          <w:rFonts w:ascii="宋体" w:hAnsi="宋体"/>
        </w:rPr>
      </w:pPr>
      <w:r>
        <w:rPr>
          <w:rFonts w:hint="eastAsia" w:ascii="宋体" w:hAnsi="宋体"/>
        </w:rPr>
        <w:t>系统提供三种添加学生的方式：手工添加、批量导入、按班级添加学生。</w:t>
      </w:r>
    </w:p>
    <w:p>
      <w:pPr>
        <w:adjustRightInd w:val="0"/>
        <w:snapToGrid w:val="0"/>
        <w:ind w:firstLine="482"/>
        <w:jc w:val="left"/>
        <w:rPr>
          <w:rFonts w:ascii="宋体" w:hAnsi="宋体"/>
          <w:b/>
        </w:rPr>
      </w:pPr>
      <w:r>
        <w:rPr>
          <w:rFonts w:hint="eastAsia" w:ascii="宋体" w:hAnsi="宋体"/>
          <w:b/>
        </w:rPr>
        <w:t>方式一：手工添加</w:t>
      </w:r>
    </w:p>
    <w:p>
      <w:pPr>
        <w:adjustRightInd w:val="0"/>
        <w:snapToGrid w:val="0"/>
        <w:ind w:firstLine="480"/>
        <w:jc w:val="left"/>
        <w:rPr>
          <w:rFonts w:ascii="宋体" w:hAnsi="宋体"/>
          <w:b/>
        </w:rPr>
      </w:pPr>
      <w:r>
        <w:rPr>
          <w:rFonts w:hint="eastAsia"/>
        </w:rPr>
        <w:t>点击“添加学生”栏的“</w:t>
      </w:r>
      <w:r>
        <w:drawing>
          <wp:inline distT="0" distB="0" distL="0" distR="0">
            <wp:extent cx="533400" cy="228600"/>
            <wp:effectExtent l="0" t="0" r="0" b="0"/>
            <wp:docPr id="241" name="图片 241" descr="2014-04-15_084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241" descr="2014-04-15_08413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533400" cy="228600"/>
                    </a:xfrm>
                    <a:prstGeom prst="rect">
                      <a:avLst/>
                    </a:prstGeom>
                    <a:noFill/>
                    <a:ln>
                      <a:noFill/>
                    </a:ln>
                  </pic:spPr>
                </pic:pic>
              </a:graphicData>
            </a:graphic>
          </wp:inline>
        </w:drawing>
      </w:r>
      <w:r>
        <w:rPr>
          <w:rFonts w:hint="eastAsia"/>
        </w:rPr>
        <w:t>”按钮进入学生列表页面。</w:t>
      </w:r>
    </w:p>
    <w:p>
      <w:pPr>
        <w:pStyle w:val="30"/>
        <w:spacing w:before="163" w:after="163"/>
      </w:pPr>
      <w:r>
        <w:drawing>
          <wp:inline distT="0" distB="0" distL="0" distR="0">
            <wp:extent cx="6134100" cy="895350"/>
            <wp:effectExtent l="19050" t="19050" r="19050" b="19050"/>
            <wp:docPr id="240" name="图片 240" descr="QQ截图20140619170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240" descr="QQ截图2014061917044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6134100" cy="8953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手工添加学生</w:t>
      </w:r>
    </w:p>
    <w:p>
      <w:pPr>
        <w:adjustRightInd w:val="0"/>
        <w:snapToGrid w:val="0"/>
        <w:ind w:firstLine="480"/>
        <w:jc w:val="left"/>
        <w:rPr>
          <w:rFonts w:ascii="黑体" w:eastAsia="黑体"/>
        </w:rPr>
      </w:pPr>
      <w:r>
        <w:rPr>
          <w:rFonts w:hint="eastAsia" w:ascii="宋体" w:hAnsi="宋体"/>
        </w:rPr>
        <w:t>按姓名、院系等条件查找所要添加的学生，勾选学生，或点击“全选”，选择本页面的所有学生，再点击页面下方的“</w:t>
      </w:r>
      <w:r>
        <w:rPr>
          <w:rFonts w:ascii="宋体" w:hAnsi="宋体"/>
        </w:rPr>
        <w:drawing>
          <wp:inline distT="0" distB="0" distL="0" distR="0">
            <wp:extent cx="533400" cy="228600"/>
            <wp:effectExtent l="0" t="0" r="0" b="0"/>
            <wp:docPr id="239" name="图片 239" descr="2014-04-15_120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39" descr="2014-04-15_12013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533400" cy="228600"/>
                    </a:xfrm>
                    <a:prstGeom prst="rect">
                      <a:avLst/>
                    </a:prstGeom>
                    <a:noFill/>
                    <a:ln>
                      <a:noFill/>
                    </a:ln>
                  </pic:spPr>
                </pic:pic>
              </a:graphicData>
            </a:graphic>
          </wp:inline>
        </w:drawing>
      </w:r>
      <w:r>
        <w:rPr>
          <w:rFonts w:hint="eastAsia" w:ascii="宋体" w:hAnsi="宋体"/>
        </w:rPr>
        <w:t>”按钮即可完成。</w:t>
      </w:r>
    </w:p>
    <w:p>
      <w:pPr>
        <w:pStyle w:val="30"/>
        <w:spacing w:before="163" w:after="163"/>
      </w:pPr>
      <w:r>
        <w:drawing>
          <wp:inline distT="0" distB="0" distL="0" distR="0">
            <wp:extent cx="6115050" cy="2076450"/>
            <wp:effectExtent l="19050" t="19050" r="19050" b="19050"/>
            <wp:docPr id="238" name="图片 238" descr="QQ截图20140619170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38" descr="QQ截图2014061917084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6115050" cy="20764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学生列表</w:t>
      </w:r>
    </w:p>
    <w:p>
      <w:pPr>
        <w:adjustRightInd w:val="0"/>
        <w:snapToGrid w:val="0"/>
        <w:ind w:firstLine="482"/>
        <w:jc w:val="left"/>
        <w:rPr>
          <w:b/>
        </w:rPr>
      </w:pPr>
      <w:r>
        <w:rPr>
          <w:rFonts w:hint="eastAsia"/>
          <w:b/>
        </w:rPr>
        <w:t>温馨小提示：</w:t>
      </w:r>
    </w:p>
    <w:p>
      <w:pPr>
        <w:adjustRightInd w:val="0"/>
        <w:snapToGrid w:val="0"/>
        <w:ind w:firstLine="480"/>
        <w:jc w:val="left"/>
        <w:rPr>
          <w:b/>
        </w:rPr>
      </w:pPr>
      <w:r>
        <w:rPr>
          <w:rFonts w:hint="eastAsia"/>
        </w:rPr>
        <w:t>学生列表中，学生所对应的复选框有灰色不可选和正常可选两种情况，灰色不可选表示此学生已经为该课程的选课学生，避免重复添加。</w:t>
      </w:r>
    </w:p>
    <w:p>
      <w:pPr>
        <w:adjustRightInd w:val="0"/>
        <w:snapToGrid w:val="0"/>
        <w:ind w:firstLine="482"/>
        <w:jc w:val="left"/>
        <w:rPr>
          <w:b/>
        </w:rPr>
      </w:pPr>
      <w:r>
        <w:rPr>
          <w:rFonts w:hint="eastAsia"/>
          <w:b/>
        </w:rPr>
        <w:t>另：在学生申请选课的情况下</w:t>
      </w:r>
    </w:p>
    <w:p>
      <w:pPr>
        <w:adjustRightInd w:val="0"/>
        <w:snapToGrid w:val="0"/>
        <w:ind w:firstLine="480"/>
        <w:jc w:val="left"/>
        <w:rPr>
          <w:b/>
        </w:rPr>
      </w:pPr>
      <w:r>
        <w:rPr>
          <w:rFonts w:hint="eastAsia" w:ascii="宋体" w:hAnsi="宋体"/>
        </w:rPr>
        <w:t>点击 “</w:t>
      </w:r>
      <w:r>
        <w:rPr>
          <w:rFonts w:ascii="宋体" w:hAnsi="宋体"/>
        </w:rPr>
        <w:drawing>
          <wp:inline distT="0" distB="0" distL="0" distR="0">
            <wp:extent cx="762000" cy="209550"/>
            <wp:effectExtent l="0" t="0" r="0" b="0"/>
            <wp:docPr id="237" name="图片 237" descr="2014-04-15_135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descr="2014-04-15_13594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762000" cy="209550"/>
                    </a:xfrm>
                    <a:prstGeom prst="rect">
                      <a:avLst/>
                    </a:prstGeom>
                    <a:noFill/>
                    <a:ln>
                      <a:noFill/>
                    </a:ln>
                  </pic:spPr>
                </pic:pic>
              </a:graphicData>
            </a:graphic>
          </wp:inline>
        </w:drawing>
      </w:r>
      <w:r>
        <w:rPr>
          <w:rFonts w:hint="eastAsia" w:ascii="宋体" w:hAnsi="宋体"/>
        </w:rPr>
        <w:t>”，进入申请选课学生列表。</w:t>
      </w:r>
    </w:p>
    <w:p>
      <w:pPr>
        <w:pStyle w:val="30"/>
        <w:spacing w:before="163" w:after="163"/>
      </w:pPr>
      <w:r>
        <w:drawing>
          <wp:inline distT="0" distB="0" distL="0" distR="0">
            <wp:extent cx="5086350" cy="1543050"/>
            <wp:effectExtent l="19050" t="19050" r="19050" b="19050"/>
            <wp:docPr id="236" name="图片 236" descr="QQ截图201406191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36" descr="QQ截图2014061917102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5086350" cy="15430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选课申请管理列表</w:t>
      </w:r>
    </w:p>
    <w:p>
      <w:pPr>
        <w:adjustRightInd w:val="0"/>
        <w:snapToGrid w:val="0"/>
        <w:ind w:firstLine="480"/>
        <w:jc w:val="left"/>
        <w:rPr>
          <w:b/>
        </w:rPr>
      </w:pPr>
      <w:r>
        <w:rPr>
          <w:rFonts w:hint="eastAsia" w:ascii="宋体" w:hAnsi="宋体"/>
        </w:rPr>
        <w:t>勾选学生对应的复选框，点击“</w:t>
      </w:r>
      <w:r>
        <w:rPr>
          <w:rFonts w:ascii="宋体" w:hAnsi="宋体"/>
        </w:rPr>
        <w:drawing>
          <wp:inline distT="0" distB="0" distL="0" distR="0">
            <wp:extent cx="895350" cy="209550"/>
            <wp:effectExtent l="0" t="0" r="0" b="0"/>
            <wp:docPr id="235" name="图片 235" descr="2014-04-15_140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235" descr="2014-04-15_14030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895350" cy="209550"/>
                    </a:xfrm>
                    <a:prstGeom prst="rect">
                      <a:avLst/>
                    </a:prstGeom>
                    <a:noFill/>
                    <a:ln>
                      <a:noFill/>
                    </a:ln>
                  </pic:spPr>
                </pic:pic>
              </a:graphicData>
            </a:graphic>
          </wp:inline>
        </w:drawing>
      </w:r>
      <w:r>
        <w:rPr>
          <w:rFonts w:hint="eastAsia" w:ascii="宋体" w:hAnsi="宋体"/>
        </w:rPr>
        <w:t>”即批准学生加入该课程，点击“</w:t>
      </w:r>
      <w:r>
        <w:rPr>
          <w:rFonts w:ascii="宋体" w:hAnsi="宋体"/>
        </w:rPr>
        <w:drawing>
          <wp:inline distT="0" distB="0" distL="0" distR="0">
            <wp:extent cx="895350" cy="209550"/>
            <wp:effectExtent l="0" t="0" r="0" b="0"/>
            <wp:docPr id="234" name="图片 234" descr="2014-04-15_140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descr="2014-04-15_14033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895350" cy="209550"/>
                    </a:xfrm>
                    <a:prstGeom prst="rect">
                      <a:avLst/>
                    </a:prstGeom>
                    <a:noFill/>
                    <a:ln>
                      <a:noFill/>
                    </a:ln>
                  </pic:spPr>
                </pic:pic>
              </a:graphicData>
            </a:graphic>
          </wp:inline>
        </w:drawing>
      </w:r>
      <w:r>
        <w:rPr>
          <w:rFonts w:hint="eastAsia" w:ascii="宋体" w:hAnsi="宋体"/>
        </w:rPr>
        <w:t>”即学生加入该课程。</w:t>
      </w:r>
    </w:p>
    <w:p>
      <w:pPr>
        <w:pStyle w:val="30"/>
        <w:spacing w:before="163" w:after="163"/>
      </w:pPr>
      <w:r>
        <w:drawing>
          <wp:inline distT="0" distB="0" distL="0" distR="0">
            <wp:extent cx="4556760" cy="1219200"/>
            <wp:effectExtent l="19050" t="19050" r="15240" b="19050"/>
            <wp:docPr id="233" name="图片 233" descr="QQ截图2014061917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3" descr="QQ截图20140619171032"/>
                    <pic:cNvPicPr>
                      <a:picLocks noChangeAspect="1" noChangeArrowheads="1"/>
                    </pic:cNvPicPr>
                  </pic:nvPicPr>
                  <pic:blipFill>
                    <a:blip r:embed="rId33" cstate="print">
                      <a:extLst>
                        <a:ext uri="{28A0092B-C50C-407E-A947-70E740481C1C}">
                          <a14:useLocalDpi xmlns:a14="http://schemas.microsoft.com/office/drawing/2010/main" val="0"/>
                        </a:ext>
                      </a:extLst>
                    </a:blip>
                    <a:srcRect b="13519"/>
                    <a:stretch>
                      <a:fillRect/>
                    </a:stretch>
                  </pic:blipFill>
                  <pic:spPr>
                    <a:xfrm>
                      <a:off x="0" y="0"/>
                      <a:ext cx="4620075" cy="12366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批准、删除选课申请</w:t>
      </w:r>
    </w:p>
    <w:p>
      <w:pPr>
        <w:adjustRightInd w:val="0"/>
        <w:snapToGrid w:val="0"/>
        <w:ind w:firstLine="482"/>
        <w:jc w:val="left"/>
        <w:rPr>
          <w:rFonts w:ascii="宋体" w:hAnsi="宋体"/>
          <w:b/>
        </w:rPr>
      </w:pPr>
      <w:r>
        <w:rPr>
          <w:rFonts w:hint="eastAsia" w:ascii="宋体" w:hAnsi="宋体"/>
          <w:b/>
        </w:rPr>
        <w:t>方式二：批量导入</w:t>
      </w:r>
    </w:p>
    <w:p>
      <w:pPr>
        <w:adjustRightInd w:val="0"/>
        <w:snapToGrid w:val="0"/>
        <w:ind w:firstLine="480"/>
        <w:jc w:val="left"/>
        <w:rPr>
          <w:rFonts w:ascii="宋体" w:hAnsi="宋体"/>
          <w:b/>
        </w:rPr>
      </w:pPr>
      <w:r>
        <w:rPr>
          <w:rFonts w:hint="eastAsia" w:ascii="宋体" w:hAnsi="宋体"/>
        </w:rPr>
        <w:t>在“添加学生”栏，点击“下载样例”，下载样例表。</w:t>
      </w:r>
    </w:p>
    <w:p>
      <w:pPr>
        <w:pStyle w:val="30"/>
        <w:spacing w:before="163" w:after="163"/>
      </w:pPr>
      <w:r>
        <w:drawing>
          <wp:inline distT="0" distB="0" distL="0" distR="0">
            <wp:extent cx="5429250" cy="838200"/>
            <wp:effectExtent l="19050" t="19050" r="19050" b="19050"/>
            <wp:docPr id="232" name="图片 232" descr="QQ截图20140619173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232" descr="QQ截图2014061917310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5429250" cy="8382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批量导入学生</w:t>
      </w:r>
    </w:p>
    <w:p>
      <w:pPr>
        <w:adjustRightInd w:val="0"/>
        <w:snapToGrid w:val="0"/>
        <w:ind w:firstLine="480"/>
        <w:jc w:val="left"/>
        <w:rPr>
          <w:rFonts w:ascii="宋体" w:hAnsi="宋体"/>
        </w:rPr>
      </w:pPr>
      <w:r>
        <w:rPr>
          <w:rFonts w:hint="eastAsia" w:ascii="宋体" w:hAnsi="宋体"/>
        </w:rPr>
        <w:t>严格按照样例表的要求填好学生信息，填好后保存到本地机。</w:t>
      </w:r>
    </w:p>
    <w:p>
      <w:pPr>
        <w:adjustRightInd w:val="0"/>
        <w:snapToGrid w:val="0"/>
        <w:ind w:firstLine="482"/>
        <w:jc w:val="left"/>
        <w:rPr>
          <w:b/>
        </w:rPr>
      </w:pPr>
      <w:r>
        <w:rPr>
          <w:rFonts w:hint="eastAsia"/>
          <w:b/>
        </w:rPr>
        <w:t>注意：</w:t>
      </w:r>
    </w:p>
    <w:p>
      <w:pPr>
        <w:adjustRightInd w:val="0"/>
        <w:snapToGrid w:val="0"/>
        <w:ind w:firstLine="480"/>
        <w:jc w:val="left"/>
        <w:rPr>
          <w:b/>
        </w:rPr>
      </w:pPr>
      <w:r>
        <w:rPr>
          <w:rFonts w:hint="eastAsia"/>
        </w:rPr>
        <w:t>在Excel表格中填写的选课学生用户名，必须是已经在系统中注册的学生用户。</w:t>
      </w:r>
    </w:p>
    <w:p>
      <w:pPr>
        <w:adjustRightInd w:val="0"/>
        <w:snapToGrid w:val="0"/>
        <w:ind w:firstLine="480"/>
        <w:jc w:val="left"/>
        <w:rPr>
          <w:rFonts w:ascii="宋体" w:hAnsi="宋体"/>
        </w:rPr>
      </w:pPr>
      <w:r>
        <w:rPr>
          <w:rFonts w:hint="eastAsia" w:ascii="宋体" w:hAnsi="宋体"/>
        </w:rPr>
        <w:t>点击“</w:t>
      </w:r>
      <w:r>
        <w:rPr>
          <w:rFonts w:ascii="宋体" w:hAnsi="宋体"/>
        </w:rPr>
        <w:drawing>
          <wp:inline distT="0" distB="0" distL="0" distR="0">
            <wp:extent cx="609600" cy="190500"/>
            <wp:effectExtent l="0" t="0" r="0" b="0"/>
            <wp:docPr id="231" name="图片 231" descr="2014-04-15_140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1" descr="2014-04-15_14090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609600" cy="190500"/>
                    </a:xfrm>
                    <a:prstGeom prst="rect">
                      <a:avLst/>
                    </a:prstGeom>
                    <a:noFill/>
                    <a:ln>
                      <a:noFill/>
                    </a:ln>
                  </pic:spPr>
                </pic:pic>
              </a:graphicData>
            </a:graphic>
          </wp:inline>
        </w:drawing>
      </w:r>
      <w:r>
        <w:rPr>
          <w:rFonts w:hint="eastAsia" w:ascii="宋体" w:hAnsi="宋体"/>
        </w:rPr>
        <w:t>”按钮，选择保存好的EXCEL表，点击“</w:t>
      </w:r>
      <w:r>
        <w:rPr>
          <w:rFonts w:ascii="宋体" w:hAnsi="宋体"/>
        </w:rPr>
        <w:drawing>
          <wp:inline distT="0" distB="0" distL="0" distR="0">
            <wp:extent cx="533400" cy="228600"/>
            <wp:effectExtent l="0" t="0" r="0" b="0"/>
            <wp:docPr id="230" name="图片 230" descr="2014-04-15_084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0" descr="2014-04-15_08413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533400" cy="228600"/>
                    </a:xfrm>
                    <a:prstGeom prst="rect">
                      <a:avLst/>
                    </a:prstGeom>
                    <a:noFill/>
                    <a:ln>
                      <a:noFill/>
                    </a:ln>
                  </pic:spPr>
                </pic:pic>
              </a:graphicData>
            </a:graphic>
          </wp:inline>
        </w:drawing>
      </w:r>
      <w:r>
        <w:rPr>
          <w:rFonts w:hint="eastAsia" w:ascii="宋体" w:hAnsi="宋体"/>
        </w:rPr>
        <w:t>”按钮即可。</w:t>
      </w:r>
    </w:p>
    <w:p>
      <w:pPr>
        <w:adjustRightInd w:val="0"/>
        <w:snapToGrid w:val="0"/>
        <w:ind w:firstLine="482"/>
        <w:jc w:val="left"/>
        <w:rPr>
          <w:b/>
        </w:rPr>
      </w:pPr>
      <w:r>
        <w:rPr>
          <w:rFonts w:hint="eastAsia"/>
          <w:b/>
        </w:rPr>
        <w:t>方式三：按班级添加学生</w:t>
      </w:r>
    </w:p>
    <w:p>
      <w:pPr>
        <w:adjustRightInd w:val="0"/>
        <w:snapToGrid w:val="0"/>
        <w:ind w:firstLine="480"/>
        <w:jc w:val="left"/>
      </w:pPr>
      <w:r>
        <w:rPr>
          <w:rFonts w:hint="eastAsia" w:ascii="宋体" w:hAnsi="宋体"/>
        </w:rPr>
        <w:t>在“添加学生”栏中的“按班级加入学生”，选择好院系和年级，点击“</w:t>
      </w:r>
      <w:r>
        <w:rPr>
          <w:rFonts w:ascii="宋体" w:hAnsi="宋体"/>
        </w:rPr>
        <w:drawing>
          <wp:inline distT="0" distB="0" distL="0" distR="0">
            <wp:extent cx="533400" cy="228600"/>
            <wp:effectExtent l="0" t="0" r="0" b="0"/>
            <wp:docPr id="229" name="图片 229" descr="2014-04-15_084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descr="2014-04-15_08413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533400" cy="228600"/>
                    </a:xfrm>
                    <a:prstGeom prst="rect">
                      <a:avLst/>
                    </a:prstGeom>
                    <a:noFill/>
                    <a:ln>
                      <a:noFill/>
                    </a:ln>
                  </pic:spPr>
                </pic:pic>
              </a:graphicData>
            </a:graphic>
          </wp:inline>
        </w:drawing>
      </w:r>
      <w:r>
        <w:rPr>
          <w:rFonts w:hint="eastAsia" w:ascii="宋体" w:hAnsi="宋体"/>
        </w:rPr>
        <w:t>”按钮，进入该院系该年级的班级列表。</w:t>
      </w:r>
    </w:p>
    <w:p>
      <w:pPr>
        <w:pStyle w:val="30"/>
        <w:spacing w:before="163" w:after="163"/>
      </w:pPr>
      <w:r>
        <w:drawing>
          <wp:inline distT="0" distB="0" distL="0" distR="0">
            <wp:extent cx="5391150" cy="914400"/>
            <wp:effectExtent l="19050" t="19050" r="19050" b="19050"/>
            <wp:docPr id="228" name="图片 228" descr="QQ截图2014061917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8" descr="QQ截图20140619173018"/>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5391150" cy="9144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按班级添加学生</w:t>
      </w:r>
    </w:p>
    <w:p>
      <w:pPr>
        <w:pStyle w:val="30"/>
        <w:spacing w:before="163" w:after="163"/>
      </w:pPr>
      <w:r>
        <w:drawing>
          <wp:inline distT="0" distB="0" distL="0" distR="0">
            <wp:extent cx="5410200" cy="819150"/>
            <wp:effectExtent l="19050" t="19050" r="19050" b="19050"/>
            <wp:docPr id="227" name="图片 227" descr="2014-04-15_141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descr="2014-04-15_14160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5410200" cy="8191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班级列表</w:t>
      </w:r>
    </w:p>
    <w:p>
      <w:pPr>
        <w:adjustRightInd w:val="0"/>
        <w:snapToGrid w:val="0"/>
        <w:ind w:firstLine="480"/>
        <w:jc w:val="left"/>
        <w:rPr>
          <w:rFonts w:ascii="黑体" w:eastAsia="黑体"/>
        </w:rPr>
      </w:pPr>
      <w:r>
        <w:rPr>
          <w:rFonts w:hint="eastAsia" w:ascii="宋体" w:hAnsi="宋体"/>
        </w:rPr>
        <w:t>勾选相应班级的复选框</w:t>
      </w:r>
      <w:r>
        <w:rPr>
          <w:rFonts w:ascii="宋体" w:hAnsi="宋体"/>
        </w:rPr>
        <w:drawing>
          <wp:inline distT="0" distB="0" distL="0" distR="0">
            <wp:extent cx="152400" cy="152400"/>
            <wp:effectExtent l="0" t="0" r="0" b="0"/>
            <wp:docPr id="226"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152400" cy="152400"/>
                    </a:xfrm>
                    <a:prstGeom prst="rect">
                      <a:avLst/>
                    </a:prstGeom>
                    <a:noFill/>
                    <a:ln>
                      <a:noFill/>
                    </a:ln>
                  </pic:spPr>
                </pic:pic>
              </a:graphicData>
            </a:graphic>
          </wp:inline>
        </w:drawing>
      </w:r>
      <w:r>
        <w:rPr>
          <w:rFonts w:hint="eastAsia" w:ascii="宋体" w:hAnsi="宋体"/>
        </w:rPr>
        <w:t>，然后点击“</w:t>
      </w:r>
      <w:r>
        <w:rPr>
          <w:rFonts w:ascii="宋体" w:hAnsi="宋体"/>
        </w:rPr>
        <w:drawing>
          <wp:inline distT="0" distB="0" distL="0" distR="0">
            <wp:extent cx="533400" cy="228600"/>
            <wp:effectExtent l="0" t="0" r="0" b="0"/>
            <wp:docPr id="225" name="图片 225" descr="2014-04-15_120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5" descr="2014-04-15_12013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533400" cy="228600"/>
                    </a:xfrm>
                    <a:prstGeom prst="rect">
                      <a:avLst/>
                    </a:prstGeom>
                    <a:noFill/>
                    <a:ln>
                      <a:noFill/>
                    </a:ln>
                  </pic:spPr>
                </pic:pic>
              </a:graphicData>
            </a:graphic>
          </wp:inline>
        </w:drawing>
      </w:r>
      <w:r>
        <w:rPr>
          <w:rFonts w:hint="eastAsia" w:ascii="宋体" w:hAnsi="宋体"/>
        </w:rPr>
        <w:t>”按钮即可。</w:t>
      </w:r>
    </w:p>
    <w:p>
      <w:pPr>
        <w:pStyle w:val="30"/>
        <w:spacing w:before="163" w:after="163"/>
      </w:pPr>
      <w:r>
        <w:drawing>
          <wp:inline distT="0" distB="0" distL="0" distR="0">
            <wp:extent cx="5486400" cy="931545"/>
            <wp:effectExtent l="19050" t="19050" r="19050" b="20955"/>
            <wp:docPr id="224" name="图片 224" descr="QQ截图20140619173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4" descr="QQ截图20140619173126"/>
                    <pic:cNvPicPr>
                      <a:picLocks noChangeAspect="1" noChangeArrowheads="1"/>
                    </pic:cNvPicPr>
                  </pic:nvPicPr>
                  <pic:blipFill>
                    <a:blip r:embed="rId39" cstate="print">
                      <a:extLst>
                        <a:ext uri="{28A0092B-C50C-407E-A947-70E740481C1C}">
                          <a14:useLocalDpi xmlns:a14="http://schemas.microsoft.com/office/drawing/2010/main" val="0"/>
                        </a:ext>
                      </a:extLst>
                    </a:blip>
                    <a:srcRect t="5908"/>
                    <a:stretch>
                      <a:fillRect/>
                    </a:stretch>
                  </pic:blipFill>
                  <pic:spPr>
                    <a:xfrm>
                      <a:off x="0" y="0"/>
                      <a:ext cx="5486400" cy="932079"/>
                    </a:xfrm>
                    <a:prstGeom prst="rect">
                      <a:avLst/>
                    </a:prstGeom>
                    <a:noFill/>
                    <a:ln w="6350" cap="flat" cmpd="sng" algn="ctr">
                      <a:solidFill>
                        <a:srgbClr val="000000"/>
                      </a:solidFill>
                      <a:prstDash val="solid"/>
                      <a:miter lim="800000"/>
                      <a:headEnd type="none" w="med" len="med"/>
                      <a:tailEnd type="none" w="med" len="med"/>
                    </a:ln>
                    <a:effectLst/>
                  </pic:spPr>
                </pic:pic>
              </a:graphicData>
            </a:graphic>
          </wp:inline>
        </w:drawing>
      </w:r>
    </w:p>
    <w:p>
      <w:pPr>
        <w:pStyle w:val="29"/>
      </w:pPr>
      <w:r>
        <w:rPr>
          <w:rFonts w:hint="eastAsia"/>
        </w:rPr>
        <w:t>图 选择班级添加</w:t>
      </w:r>
    </w:p>
    <w:p>
      <w:pPr>
        <w:pStyle w:val="4"/>
        <w:numPr>
          <w:ilvl w:val="0"/>
          <w:numId w:val="2"/>
        </w:numPr>
        <w:ind w:firstLineChars="0"/>
      </w:pPr>
      <w:bookmarkStart w:id="26" w:name="_Toc411609903"/>
      <w:bookmarkStart w:id="27" w:name="_Toc412902792"/>
      <w:r>
        <w:rPr>
          <w:rFonts w:hint="eastAsia"/>
        </w:rPr>
        <w:t>权限管理</w:t>
      </w:r>
      <w:bookmarkEnd w:id="26"/>
      <w:bookmarkEnd w:id="27"/>
    </w:p>
    <w:p>
      <w:pPr>
        <w:adjustRightInd w:val="0"/>
        <w:snapToGrid w:val="0"/>
        <w:ind w:firstLine="480"/>
        <w:jc w:val="left"/>
      </w:pPr>
      <w:r>
        <w:rPr>
          <w:rFonts w:hint="eastAsia"/>
        </w:rPr>
        <w:t>教师可以通过“权限管理”设置课程的开放范围及其具体的教学活动、教学资源的访问和编辑权限，具体如下：</w:t>
      </w:r>
    </w:p>
    <w:p>
      <w:pPr>
        <w:adjustRightInd w:val="0"/>
        <w:snapToGrid w:val="0"/>
        <w:ind w:firstLine="480"/>
        <w:jc w:val="left"/>
      </w:pPr>
      <w:r>
        <w:rPr>
          <w:rFonts w:hint="eastAsia"/>
        </w:rPr>
        <w:t>1.课程的开放范围</w:t>
      </w:r>
    </w:p>
    <w:p>
      <w:pPr>
        <w:adjustRightInd w:val="0"/>
        <w:snapToGrid w:val="0"/>
        <w:ind w:firstLine="480"/>
        <w:jc w:val="left"/>
      </w:pPr>
      <w:r>
        <w:rPr>
          <w:rFonts w:hint="eastAsia"/>
        </w:rPr>
        <w:t>进入课程管理模块，点击左侧导航栏的“权限管理”，在页面右侧的“课程开放范围”中选择对应的单选框即可，如下图。</w:t>
      </w:r>
    </w:p>
    <w:p>
      <w:pPr>
        <w:pStyle w:val="30"/>
        <w:spacing w:before="163" w:after="163"/>
      </w:pPr>
      <w:r>
        <w:drawing>
          <wp:inline distT="0" distB="0" distL="0" distR="0">
            <wp:extent cx="5276850" cy="2895600"/>
            <wp:effectExtent l="19050" t="19050" r="19050" b="19050"/>
            <wp:docPr id="223" name="图片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2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5276850" cy="28956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开放范围设置</w:t>
      </w:r>
    </w:p>
    <w:p>
      <w:pPr>
        <w:adjustRightInd w:val="0"/>
        <w:snapToGrid w:val="0"/>
        <w:ind w:firstLine="480"/>
        <w:jc w:val="left"/>
      </w:pPr>
      <w:r>
        <w:rPr>
          <w:rFonts w:hint="eastAsia"/>
        </w:rPr>
        <w:t>2.教学活动的启用与权限设置</w:t>
      </w:r>
    </w:p>
    <w:p>
      <w:pPr>
        <w:adjustRightInd w:val="0"/>
        <w:snapToGrid w:val="0"/>
        <w:ind w:firstLine="480"/>
        <w:jc w:val="left"/>
      </w:pPr>
      <w:r>
        <w:rPr>
          <w:rFonts w:hint="eastAsia"/>
        </w:rPr>
        <w:t>点击“权限管理”-“教学活动权限”，进入教学活动权限设置页面，勾选教学活动对应“选课学生”、“登录用户”和“访客”的复选框，点击页面下方的“确定”按钮，即可设定该活动的开放范围，如上图。</w:t>
      </w:r>
    </w:p>
    <w:p>
      <w:pPr>
        <w:adjustRightInd w:val="0"/>
        <w:snapToGrid w:val="0"/>
        <w:ind w:firstLine="480"/>
        <w:jc w:val="left"/>
      </w:pPr>
      <w:r>
        <w:rPr>
          <w:rFonts w:hint="eastAsia"/>
        </w:rPr>
        <w:t>3.教学资源的浏览和编辑权限</w:t>
      </w:r>
    </w:p>
    <w:p>
      <w:pPr>
        <w:adjustRightInd w:val="0"/>
        <w:snapToGrid w:val="0"/>
        <w:ind w:firstLine="480"/>
        <w:jc w:val="left"/>
      </w:pPr>
      <w:r>
        <w:rPr>
          <w:rFonts w:hint="eastAsia"/>
        </w:rPr>
        <w:t>点击“权限管理”-“教学资源权限”，进入教学资源权限设置页面，如下图：</w:t>
      </w:r>
    </w:p>
    <w:p>
      <w:pPr>
        <w:adjustRightInd w:val="0"/>
        <w:snapToGrid w:val="0"/>
        <w:ind w:firstLine="480"/>
        <w:jc w:val="left"/>
      </w:pPr>
      <w:r>
        <w:rPr>
          <w:rFonts w:hint="eastAsia"/>
        </w:rPr>
        <w:t>勾选教学资源对应“学生浏览权限”、“学生编辑权限”、“登录用户浏览权限”、“访客浏览权限”的复选框，勾选后页面自动刷新，即完成该资源的权限设定。</w:t>
      </w:r>
    </w:p>
    <w:p>
      <w:pPr>
        <w:pStyle w:val="30"/>
        <w:spacing w:before="163" w:after="163"/>
      </w:pPr>
      <w:r>
        <w:drawing>
          <wp:inline distT="0" distB="0" distL="0" distR="0">
            <wp:extent cx="5276850" cy="2457450"/>
            <wp:effectExtent l="19050" t="19050" r="19050" b="19050"/>
            <wp:docPr id="222" name="图片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22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5276850" cy="24574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资源浏览和编辑权限设置</w:t>
      </w:r>
    </w:p>
    <w:p>
      <w:pPr>
        <w:pStyle w:val="3"/>
      </w:pPr>
      <w:bookmarkStart w:id="28" w:name="_Toc411609510"/>
      <w:bookmarkStart w:id="29" w:name="_Toc411609904"/>
      <w:bookmarkStart w:id="30" w:name="_Toc412902793"/>
      <w:r>
        <w:rPr>
          <w:rFonts w:hint="eastAsia"/>
        </w:rPr>
        <w:t>第二步：全局性参数设置</w:t>
      </w:r>
      <w:bookmarkEnd w:id="28"/>
      <w:bookmarkEnd w:id="29"/>
      <w:bookmarkEnd w:id="30"/>
    </w:p>
    <w:p>
      <w:pPr>
        <w:pStyle w:val="4"/>
        <w:numPr>
          <w:ilvl w:val="0"/>
          <w:numId w:val="3"/>
        </w:numPr>
        <w:ind w:firstLineChars="0"/>
      </w:pPr>
      <w:bookmarkStart w:id="31" w:name="_Toc412902794"/>
      <w:bookmarkStart w:id="32" w:name="_Toc411609905"/>
      <w:r>
        <w:rPr>
          <w:rFonts w:hint="eastAsia"/>
        </w:rPr>
        <w:t>模板选择</w:t>
      </w:r>
      <w:bookmarkEnd w:id="31"/>
      <w:bookmarkEnd w:id="32"/>
    </w:p>
    <w:p>
      <w:pPr>
        <w:adjustRightInd w:val="0"/>
        <w:snapToGrid w:val="0"/>
        <w:ind w:firstLine="480"/>
        <w:jc w:val="left"/>
        <w:rPr>
          <w:rFonts w:ascii="宋体" w:hAnsi="宋体"/>
        </w:rPr>
      </w:pPr>
      <w:r>
        <w:rPr>
          <w:rFonts w:hint="eastAsia" w:ascii="宋体" w:hAnsi="宋体"/>
        </w:rPr>
        <w:t>点击“</w:t>
      </w:r>
      <w:r>
        <w:rPr>
          <w:rFonts w:ascii="宋体" w:hAnsi="宋体"/>
        </w:rPr>
        <w:drawing>
          <wp:inline distT="0" distB="0" distL="0" distR="0">
            <wp:extent cx="838200" cy="266700"/>
            <wp:effectExtent l="0" t="0" r="0" b="0"/>
            <wp:docPr id="221" name="图片 221" descr="QQ截图2014061911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221" descr="QQ截图2014061911000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838200" cy="266700"/>
                    </a:xfrm>
                    <a:prstGeom prst="rect">
                      <a:avLst/>
                    </a:prstGeom>
                    <a:noFill/>
                    <a:ln>
                      <a:noFill/>
                    </a:ln>
                  </pic:spPr>
                </pic:pic>
              </a:graphicData>
            </a:graphic>
          </wp:inline>
        </w:drawing>
      </w:r>
      <w:r>
        <w:rPr>
          <w:rFonts w:hint="eastAsia" w:ascii="宋体" w:hAnsi="宋体"/>
        </w:rPr>
        <w:t>”，</w:t>
      </w:r>
      <w:r>
        <w:rPr>
          <w:rFonts w:ascii="宋体" w:hAnsi="宋体"/>
        </w:rPr>
        <w:t>进入</w:t>
      </w:r>
      <w:r>
        <w:rPr>
          <w:rFonts w:hint="eastAsia" w:ascii="宋体" w:hAnsi="宋体"/>
        </w:rPr>
        <w:t>某一门</w:t>
      </w:r>
      <w:r>
        <w:rPr>
          <w:rFonts w:ascii="宋体" w:hAnsi="宋体"/>
        </w:rPr>
        <w:t>课程的</w:t>
      </w:r>
      <w:r>
        <w:rPr>
          <w:rFonts w:hint="eastAsia" w:ascii="宋体" w:hAnsi="宋体"/>
        </w:rPr>
        <w:t>建设空间，</w:t>
      </w:r>
      <w:r>
        <w:rPr>
          <w:rFonts w:ascii="宋体" w:hAnsi="宋体"/>
        </w:rPr>
        <w:t>点击上方导航栏</w:t>
      </w:r>
      <w:r>
        <w:rPr>
          <w:rFonts w:hint="eastAsia" w:ascii="宋体" w:hAnsi="宋体"/>
        </w:rPr>
        <w:t>“</w:t>
      </w:r>
      <w:r>
        <w:rPr>
          <w:rFonts w:ascii="宋体" w:hAnsi="宋体"/>
        </w:rPr>
        <w:drawing>
          <wp:inline distT="0" distB="0" distL="0" distR="0">
            <wp:extent cx="552450" cy="190500"/>
            <wp:effectExtent l="0" t="0" r="0" b="0"/>
            <wp:docPr id="220" name="图片 22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220" descr="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52450" cy="190500"/>
                    </a:xfrm>
                    <a:prstGeom prst="rect">
                      <a:avLst/>
                    </a:prstGeom>
                    <a:noFill/>
                    <a:ln>
                      <a:noFill/>
                    </a:ln>
                  </pic:spPr>
                </pic:pic>
              </a:graphicData>
            </a:graphic>
          </wp:inline>
        </w:drawing>
      </w:r>
      <w:r>
        <w:rPr>
          <w:rFonts w:hint="eastAsia" w:ascii="宋体" w:hAnsi="宋体"/>
        </w:rPr>
        <w:t>”下的“</w:t>
      </w:r>
      <w:r>
        <w:rPr>
          <w:rFonts w:ascii="宋体" w:hAnsi="宋体"/>
        </w:rPr>
        <w:drawing>
          <wp:inline distT="0" distB="0" distL="0" distR="0">
            <wp:extent cx="742950" cy="228600"/>
            <wp:effectExtent l="0" t="0" r="0" b="0"/>
            <wp:docPr id="219" name="图片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19"/>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742950" cy="228600"/>
                    </a:xfrm>
                    <a:prstGeom prst="rect">
                      <a:avLst/>
                    </a:prstGeom>
                    <a:noFill/>
                    <a:ln>
                      <a:noFill/>
                    </a:ln>
                  </pic:spPr>
                </pic:pic>
              </a:graphicData>
            </a:graphic>
          </wp:inline>
        </w:drawing>
      </w:r>
      <w:r>
        <w:rPr>
          <w:rFonts w:hint="eastAsia" w:ascii="宋体" w:hAnsi="宋体"/>
        </w:rPr>
        <w:t>”子栏目</w:t>
      </w:r>
      <w:r>
        <w:rPr>
          <w:rFonts w:ascii="宋体" w:hAnsi="宋体"/>
        </w:rPr>
        <w:t>，</w:t>
      </w:r>
      <w:r>
        <w:rPr>
          <w:rFonts w:hint="eastAsia" w:ascii="宋体" w:hAnsi="宋体"/>
        </w:rPr>
        <w:t>页面右侧显示课程样式选择页面。</w:t>
      </w:r>
    </w:p>
    <w:p>
      <w:pPr>
        <w:adjustRightInd w:val="0"/>
        <w:snapToGrid w:val="0"/>
        <w:ind w:firstLine="480"/>
        <w:jc w:val="left"/>
        <w:rPr>
          <w:rFonts w:ascii="宋体" w:hAnsi="宋体"/>
        </w:rPr>
      </w:pPr>
      <w:r>
        <w:rPr>
          <w:rFonts w:hint="eastAsia" w:ascii="宋体" w:hAnsi="宋体"/>
        </w:rPr>
        <w:t>勾选所要选择的模板，点击“</w:t>
      </w:r>
      <w:r>
        <w:rPr>
          <w:rFonts w:ascii="宋体" w:hAnsi="宋体"/>
        </w:rPr>
        <w:drawing>
          <wp:inline distT="0" distB="0" distL="0" distR="0">
            <wp:extent cx="457200" cy="209550"/>
            <wp:effectExtent l="0" t="0" r="0" b="0"/>
            <wp:docPr id="218" name="图片 218" descr="2014-04-15_084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18" descr="2014-04-15_08413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457200" cy="209550"/>
                    </a:xfrm>
                    <a:prstGeom prst="rect">
                      <a:avLst/>
                    </a:prstGeom>
                    <a:noFill/>
                    <a:ln>
                      <a:noFill/>
                    </a:ln>
                  </pic:spPr>
                </pic:pic>
              </a:graphicData>
            </a:graphic>
          </wp:inline>
        </w:drawing>
      </w:r>
      <w:r>
        <w:rPr>
          <w:rFonts w:hint="eastAsia" w:ascii="宋体" w:hAnsi="宋体"/>
        </w:rPr>
        <w:t>”按钮即可。</w:t>
      </w:r>
    </w:p>
    <w:p>
      <w:pPr>
        <w:pStyle w:val="30"/>
        <w:spacing w:before="163" w:after="163"/>
      </w:pPr>
      <w:r>
        <w:drawing>
          <wp:inline distT="0" distB="0" distL="0" distR="0">
            <wp:extent cx="4533900" cy="2933700"/>
            <wp:effectExtent l="19050" t="19050" r="19050" b="19050"/>
            <wp:docPr id="217"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1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4533900" cy="29337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样式设置</w:t>
      </w:r>
    </w:p>
    <w:p>
      <w:pPr>
        <w:pStyle w:val="4"/>
        <w:numPr>
          <w:ilvl w:val="0"/>
          <w:numId w:val="3"/>
        </w:numPr>
        <w:ind w:firstLineChars="0"/>
      </w:pPr>
      <w:bookmarkStart w:id="33" w:name="_Toc411609906"/>
      <w:bookmarkStart w:id="34" w:name="_Toc412902795"/>
      <w:r>
        <w:rPr>
          <w:rFonts w:hint="eastAsia"/>
        </w:rPr>
        <w:t>课程元数据管理</w:t>
      </w:r>
      <w:bookmarkEnd w:id="33"/>
      <w:bookmarkEnd w:id="34"/>
    </w:p>
    <w:p>
      <w:pPr>
        <w:adjustRightInd w:val="0"/>
        <w:snapToGrid w:val="0"/>
        <w:ind w:firstLine="480"/>
        <w:jc w:val="left"/>
        <w:rPr>
          <w:rFonts w:ascii="宋体" w:hAnsi="宋体"/>
        </w:rPr>
      </w:pPr>
      <w:bookmarkStart w:id="35" w:name="OLE_LINK1"/>
      <w:r>
        <w:t>课程元数据</w:t>
      </w:r>
      <w:r>
        <w:rPr>
          <w:rFonts w:hint="eastAsia"/>
        </w:rPr>
        <w:t>管理是指</w:t>
      </w:r>
      <w:r>
        <w:rPr>
          <w:rFonts w:hint="eastAsia" w:ascii="宋体" w:hAnsi="宋体"/>
        </w:rPr>
        <w:t>对课程的章节、课次和知识点的管理，主要对微视频教学单元即“播课单元”的添加及在线测试的试题添加起约束作用</w:t>
      </w:r>
      <w:bookmarkEnd w:id="35"/>
      <w:r>
        <w:rPr>
          <w:rFonts w:hint="eastAsia" w:ascii="宋体" w:hAnsi="宋体"/>
        </w:rPr>
        <w:t>。</w:t>
      </w:r>
    </w:p>
    <w:p>
      <w:pPr>
        <w:adjustRightInd w:val="0"/>
        <w:snapToGrid w:val="0"/>
        <w:ind w:firstLine="480"/>
        <w:jc w:val="left"/>
        <w:rPr>
          <w:rFonts w:ascii="宋体" w:hAnsi="宋体"/>
        </w:rPr>
      </w:pPr>
      <w:bookmarkStart w:id="36" w:name="_Toc325704742"/>
      <w:bookmarkStart w:id="37" w:name="_Toc318099387"/>
      <w:bookmarkStart w:id="38" w:name="_Toc318099716"/>
      <w:bookmarkStart w:id="39" w:name="_Toc325710727"/>
      <w:bookmarkStart w:id="40" w:name="_Toc325718657"/>
      <w:bookmarkStart w:id="41" w:name="_Toc372820330"/>
      <w:bookmarkStart w:id="42" w:name="_Toc368214704"/>
      <w:bookmarkStart w:id="43" w:name="_Toc372818613"/>
      <w:bookmarkStart w:id="44" w:name="_Toc6587"/>
      <w:r>
        <w:rPr>
          <w:rFonts w:hint="eastAsia" w:ascii="宋体" w:hAnsi="宋体"/>
        </w:rPr>
        <w:t>点击“</w:t>
      </w:r>
      <w:r>
        <w:rPr>
          <w:rFonts w:ascii="宋体" w:hAnsi="宋体"/>
        </w:rPr>
        <w:drawing>
          <wp:inline distT="0" distB="0" distL="0" distR="0">
            <wp:extent cx="838200" cy="266700"/>
            <wp:effectExtent l="0" t="0" r="0" b="0"/>
            <wp:docPr id="216" name="图片 216" descr="QQ截图2014061911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16" descr="QQ截图2014061911000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838200" cy="266700"/>
                    </a:xfrm>
                    <a:prstGeom prst="rect">
                      <a:avLst/>
                    </a:prstGeom>
                    <a:noFill/>
                    <a:ln>
                      <a:noFill/>
                    </a:ln>
                  </pic:spPr>
                </pic:pic>
              </a:graphicData>
            </a:graphic>
          </wp:inline>
        </w:drawing>
      </w:r>
      <w:r>
        <w:rPr>
          <w:rFonts w:hint="eastAsia" w:ascii="宋体" w:hAnsi="宋体"/>
        </w:rPr>
        <w:t>”，</w:t>
      </w:r>
      <w:r>
        <w:rPr>
          <w:rFonts w:ascii="宋体" w:hAnsi="宋体"/>
        </w:rPr>
        <w:t>进入</w:t>
      </w:r>
      <w:r>
        <w:rPr>
          <w:rFonts w:hint="eastAsia" w:ascii="宋体" w:hAnsi="宋体"/>
        </w:rPr>
        <w:t>某一门</w:t>
      </w:r>
      <w:r>
        <w:rPr>
          <w:rFonts w:ascii="宋体" w:hAnsi="宋体"/>
        </w:rPr>
        <w:t>课程的</w:t>
      </w:r>
      <w:r>
        <w:rPr>
          <w:rFonts w:hint="eastAsia" w:ascii="宋体" w:hAnsi="宋体"/>
        </w:rPr>
        <w:t>建设空间，</w:t>
      </w:r>
      <w:r>
        <w:rPr>
          <w:rFonts w:ascii="宋体" w:hAnsi="宋体"/>
        </w:rPr>
        <w:t>点击</w:t>
      </w:r>
      <w:r>
        <w:rPr>
          <w:rFonts w:hint="eastAsia" w:ascii="宋体" w:hAnsi="宋体"/>
        </w:rPr>
        <w:t>上方导航栏</w:t>
      </w:r>
      <w:r>
        <w:rPr>
          <w:rFonts w:ascii="宋体" w:hAnsi="宋体"/>
        </w:rPr>
        <w:t>“</w:t>
      </w:r>
      <w:r>
        <w:rPr>
          <w:rFonts w:ascii="宋体" w:hAnsi="宋体"/>
        </w:rPr>
        <w:drawing>
          <wp:inline distT="0" distB="0" distL="0" distR="0">
            <wp:extent cx="609600" cy="228600"/>
            <wp:effectExtent l="0" t="0" r="0" b="0"/>
            <wp:docPr id="215" name="图片 21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15" descr="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609600" cy="228600"/>
                    </a:xfrm>
                    <a:prstGeom prst="rect">
                      <a:avLst/>
                    </a:prstGeom>
                    <a:noFill/>
                    <a:ln>
                      <a:noFill/>
                    </a:ln>
                  </pic:spPr>
                </pic:pic>
              </a:graphicData>
            </a:graphic>
          </wp:inline>
        </w:drawing>
      </w:r>
      <w:r>
        <w:rPr>
          <w:rFonts w:ascii="宋体" w:hAnsi="宋体"/>
        </w:rPr>
        <w:t>”</w:t>
      </w:r>
      <w:r>
        <w:rPr>
          <w:rFonts w:hint="eastAsia" w:ascii="宋体" w:hAnsi="宋体"/>
        </w:rPr>
        <w:t>下的</w:t>
      </w:r>
      <w:r>
        <w:rPr>
          <w:rFonts w:ascii="宋体" w:hAnsi="宋体"/>
        </w:rPr>
        <w:t>“</w:t>
      </w:r>
      <w:r>
        <w:rPr>
          <w:rFonts w:ascii="宋体" w:hAnsi="宋体"/>
        </w:rPr>
        <w:drawing>
          <wp:inline distT="0" distB="0" distL="0" distR="0">
            <wp:extent cx="742950" cy="209550"/>
            <wp:effectExtent l="0" t="0" r="0" b="0"/>
            <wp:docPr id="214" name="图片 214" descr="2013-11-21_165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14" descr="2013-11-21_16570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742950" cy="209550"/>
                    </a:xfrm>
                    <a:prstGeom prst="rect">
                      <a:avLst/>
                    </a:prstGeom>
                    <a:noFill/>
                    <a:ln>
                      <a:noFill/>
                    </a:ln>
                  </pic:spPr>
                </pic:pic>
              </a:graphicData>
            </a:graphic>
          </wp:inline>
        </w:drawing>
      </w:r>
      <w:r>
        <w:rPr>
          <w:rFonts w:ascii="宋体" w:hAnsi="宋体"/>
        </w:rPr>
        <w:t>”</w:t>
      </w:r>
      <w:r>
        <w:rPr>
          <w:rFonts w:hint="eastAsia" w:ascii="宋体" w:hAnsi="宋体"/>
        </w:rPr>
        <w:t>子栏目</w:t>
      </w:r>
      <w:r>
        <w:rPr>
          <w:rFonts w:ascii="宋体" w:hAnsi="宋体"/>
        </w:rPr>
        <w:t>，右侧操作区显示</w:t>
      </w:r>
      <w:r>
        <w:rPr>
          <w:rFonts w:hint="eastAsia" w:ascii="宋体" w:hAnsi="宋体"/>
        </w:rPr>
        <w:t>课程元数据</w:t>
      </w:r>
      <w:r>
        <w:rPr>
          <w:rFonts w:ascii="宋体" w:hAnsi="宋体"/>
        </w:rPr>
        <w:t>管理页面</w:t>
      </w:r>
      <w:r>
        <w:rPr>
          <w:rFonts w:hint="eastAsia" w:ascii="宋体" w:hAnsi="宋体"/>
        </w:rPr>
        <w:t>。</w:t>
      </w:r>
    </w:p>
    <w:p>
      <w:pPr>
        <w:adjustRightInd w:val="0"/>
        <w:snapToGrid w:val="0"/>
        <w:ind w:firstLine="480"/>
        <w:jc w:val="left"/>
        <w:rPr>
          <w:rFonts w:ascii="宋体" w:hAnsi="宋体"/>
        </w:rPr>
      </w:pPr>
      <w:r>
        <w:rPr>
          <w:rFonts w:hint="eastAsia" w:ascii="宋体" w:hAnsi="宋体"/>
        </w:rPr>
        <w:t>课程的章节、课次和知识点的添加、删除和修改操作方式一样，现以章节管理为例。</w:t>
      </w:r>
    </w:p>
    <w:p>
      <w:pPr>
        <w:adjustRightInd w:val="0"/>
        <w:snapToGrid w:val="0"/>
        <w:ind w:firstLine="480"/>
        <w:jc w:val="left"/>
        <w:rPr>
          <w:rFonts w:ascii="宋体" w:hAnsi="宋体"/>
        </w:rPr>
      </w:pPr>
      <w:r>
        <w:rPr>
          <w:rFonts w:hint="eastAsia" w:ascii="宋体" w:hAnsi="宋体"/>
        </w:rPr>
        <w:t>在章节列表下方的“添加章节”栏，选择上级章节，输入章节名称，点击“</w:t>
      </w:r>
      <w:r>
        <w:rPr>
          <w:rFonts w:ascii="宋体" w:hAnsi="宋体"/>
        </w:rPr>
        <w:drawing>
          <wp:inline distT="0" distB="0" distL="0" distR="0">
            <wp:extent cx="457200" cy="209550"/>
            <wp:effectExtent l="0" t="0" r="0" b="0"/>
            <wp:docPr id="213" name="图片 213" descr="2014-04-15_120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213" descr="2014-04-15_12013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457200" cy="209550"/>
                    </a:xfrm>
                    <a:prstGeom prst="rect">
                      <a:avLst/>
                    </a:prstGeom>
                    <a:noFill/>
                    <a:ln>
                      <a:noFill/>
                    </a:ln>
                  </pic:spPr>
                </pic:pic>
              </a:graphicData>
            </a:graphic>
          </wp:inline>
        </w:drawing>
      </w:r>
      <w:r>
        <w:rPr>
          <w:rFonts w:hint="eastAsia" w:ascii="宋体" w:hAnsi="宋体"/>
        </w:rPr>
        <w:t>”按钮即可添加新的章节。</w:t>
      </w:r>
    </w:p>
    <w:p>
      <w:pPr>
        <w:pStyle w:val="30"/>
        <w:spacing w:before="163" w:after="163"/>
      </w:pPr>
      <w:r>
        <w:drawing>
          <wp:inline distT="0" distB="0" distL="0" distR="0">
            <wp:extent cx="5410200" cy="2057400"/>
            <wp:effectExtent l="19050" t="19050" r="19050" b="19050"/>
            <wp:docPr id="212" name="图片 212" descr="2014-04-16_104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12" descr="2014-04-16_10451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5410200" cy="20574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添加章节</w:t>
      </w:r>
    </w:p>
    <w:bookmarkEnd w:id="36"/>
    <w:bookmarkEnd w:id="37"/>
    <w:bookmarkEnd w:id="38"/>
    <w:bookmarkEnd w:id="39"/>
    <w:bookmarkEnd w:id="40"/>
    <w:bookmarkEnd w:id="41"/>
    <w:bookmarkEnd w:id="42"/>
    <w:bookmarkEnd w:id="43"/>
    <w:bookmarkEnd w:id="44"/>
    <w:p>
      <w:pPr>
        <w:pStyle w:val="3"/>
      </w:pPr>
      <w:bookmarkStart w:id="45" w:name="_Toc411609511"/>
      <w:bookmarkStart w:id="46" w:name="_Toc411609907"/>
      <w:bookmarkStart w:id="47" w:name="_Toc412902796"/>
      <w:r>
        <w:rPr>
          <w:rFonts w:hint="eastAsia"/>
        </w:rPr>
        <w:t>第三步：课程基本信息编辑</w:t>
      </w:r>
      <w:bookmarkEnd w:id="45"/>
      <w:bookmarkEnd w:id="46"/>
      <w:bookmarkEnd w:id="47"/>
    </w:p>
    <w:p>
      <w:pPr>
        <w:pStyle w:val="4"/>
        <w:numPr>
          <w:ilvl w:val="0"/>
          <w:numId w:val="4"/>
        </w:numPr>
        <w:ind w:firstLineChars="0"/>
      </w:pPr>
      <w:bookmarkStart w:id="48" w:name="_Toc412902797"/>
      <w:bookmarkStart w:id="49" w:name="_Toc411609908"/>
      <w:r>
        <w:rPr>
          <w:rFonts w:hint="eastAsia"/>
        </w:rPr>
        <w:t>课程介绍</w:t>
      </w:r>
      <w:bookmarkEnd w:id="48"/>
      <w:bookmarkEnd w:id="49"/>
    </w:p>
    <w:p>
      <w:pPr>
        <w:adjustRightInd w:val="0"/>
        <w:snapToGrid w:val="0"/>
        <w:ind w:firstLine="480"/>
        <w:jc w:val="left"/>
        <w:rPr>
          <w:rFonts w:ascii="宋体" w:hAnsi="宋体"/>
        </w:rPr>
      </w:pPr>
      <w:bookmarkStart w:id="50" w:name="_Toc27065"/>
      <w:r>
        <w:rPr>
          <w:rFonts w:hint="eastAsia" w:ascii="宋体" w:hAnsi="宋体"/>
        </w:rPr>
        <w:t>点击“</w:t>
      </w:r>
      <w:r>
        <w:rPr>
          <w:rFonts w:ascii="宋体" w:hAnsi="宋体"/>
        </w:rPr>
        <w:drawing>
          <wp:inline distT="0" distB="0" distL="0" distR="0">
            <wp:extent cx="838200" cy="266700"/>
            <wp:effectExtent l="0" t="0" r="0" b="0"/>
            <wp:docPr id="211" name="图片 211" descr="QQ截图2014061911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11" descr="QQ截图2014061911000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838200" cy="266700"/>
                    </a:xfrm>
                    <a:prstGeom prst="rect">
                      <a:avLst/>
                    </a:prstGeom>
                    <a:noFill/>
                    <a:ln>
                      <a:noFill/>
                    </a:ln>
                  </pic:spPr>
                </pic:pic>
              </a:graphicData>
            </a:graphic>
          </wp:inline>
        </w:drawing>
      </w:r>
      <w:r>
        <w:rPr>
          <w:rFonts w:hint="eastAsia" w:ascii="宋体" w:hAnsi="宋体"/>
        </w:rPr>
        <w:t>”，</w:t>
      </w:r>
      <w:r>
        <w:rPr>
          <w:rFonts w:ascii="宋体" w:hAnsi="宋体"/>
        </w:rPr>
        <w:t>进入</w:t>
      </w:r>
      <w:r>
        <w:rPr>
          <w:rFonts w:hint="eastAsia" w:ascii="宋体" w:hAnsi="宋体"/>
        </w:rPr>
        <w:t>某一门</w:t>
      </w:r>
      <w:r>
        <w:rPr>
          <w:rFonts w:ascii="宋体" w:hAnsi="宋体"/>
        </w:rPr>
        <w:t>课程的</w:t>
      </w:r>
      <w:r>
        <w:rPr>
          <w:rFonts w:hint="eastAsia" w:ascii="宋体" w:hAnsi="宋体"/>
        </w:rPr>
        <w:t>建设空间，点击上方导航栏中的“</w:t>
      </w:r>
      <w:r>
        <w:rPr>
          <w:rFonts w:ascii="宋体" w:hAnsi="宋体"/>
        </w:rPr>
        <w:drawing>
          <wp:inline distT="0" distB="0" distL="0" distR="0">
            <wp:extent cx="685800" cy="228600"/>
            <wp:effectExtent l="0" t="0" r="0" b="0"/>
            <wp:docPr id="210" name="图片 210" descr="2012-04-18_083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10" descr="2012-04-18_08384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685800" cy="228600"/>
                    </a:xfrm>
                    <a:prstGeom prst="rect">
                      <a:avLst/>
                    </a:prstGeom>
                    <a:noFill/>
                    <a:ln>
                      <a:noFill/>
                    </a:ln>
                  </pic:spPr>
                </pic:pic>
              </a:graphicData>
            </a:graphic>
          </wp:inline>
        </w:drawing>
      </w:r>
      <w:r>
        <w:rPr>
          <w:rFonts w:hint="eastAsia" w:ascii="宋体" w:hAnsi="宋体"/>
        </w:rPr>
        <w:t>”栏目，</w:t>
      </w:r>
      <w:r>
        <w:rPr>
          <w:rFonts w:ascii="宋体" w:hAnsi="宋体"/>
        </w:rPr>
        <w:t>左侧</w:t>
      </w:r>
      <w:r>
        <w:rPr>
          <w:rFonts w:hint="eastAsia" w:ascii="宋体" w:hAnsi="宋体"/>
        </w:rPr>
        <w:t>会出现</w:t>
      </w:r>
      <w:r>
        <w:rPr>
          <w:rFonts w:ascii="宋体" w:hAnsi="宋体"/>
        </w:rPr>
        <w:t>全部“</w:t>
      </w:r>
      <w:r>
        <w:rPr>
          <w:rFonts w:hint="eastAsia" w:ascii="宋体" w:hAnsi="宋体"/>
        </w:rPr>
        <w:t>课程管理</w:t>
      </w:r>
      <w:r>
        <w:rPr>
          <w:rFonts w:ascii="宋体" w:hAnsi="宋体"/>
        </w:rPr>
        <w:t>”</w:t>
      </w:r>
      <w:r>
        <w:rPr>
          <w:rFonts w:hint="eastAsia" w:ascii="宋体" w:hAnsi="宋体"/>
        </w:rPr>
        <w:t>相关栏目</w:t>
      </w:r>
      <w:r>
        <w:rPr>
          <w:rFonts w:ascii="宋体" w:hAnsi="宋体"/>
        </w:rPr>
        <w:t>，</w:t>
      </w:r>
      <w:r>
        <w:rPr>
          <w:rFonts w:hint="eastAsia" w:ascii="宋体" w:hAnsi="宋体"/>
        </w:rPr>
        <w:t>单击左侧 “课程介绍”进行修改即可。</w:t>
      </w:r>
    </w:p>
    <w:p>
      <w:pPr>
        <w:pStyle w:val="30"/>
        <w:spacing w:before="163" w:after="163"/>
      </w:pPr>
      <w:r>
        <w:drawing>
          <wp:inline distT="0" distB="0" distL="0" distR="0">
            <wp:extent cx="5238750" cy="2667000"/>
            <wp:effectExtent l="19050" t="19050" r="19050" b="19050"/>
            <wp:docPr id="209" name="图片 209" descr="QQ截图20140618182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09" descr="QQ截图2014061818273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5238750" cy="26670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编辑</w:t>
      </w:r>
      <w:r>
        <w:t>课程基本信息</w:t>
      </w:r>
    </w:p>
    <w:p>
      <w:pPr>
        <w:pStyle w:val="30"/>
        <w:spacing w:before="163" w:after="163"/>
      </w:pPr>
      <w:r>
        <w:drawing>
          <wp:inline distT="0" distB="0" distL="0" distR="0">
            <wp:extent cx="6115050" cy="3105150"/>
            <wp:effectExtent l="19050" t="19050" r="19050" b="19050"/>
            <wp:docPr id="208" name="图片 208" descr="说明: C:\Users\LJ\Deskto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08" descr="说明: C:\Users\LJ\Desktop\11.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a:xfrm>
                      <a:off x="0" y="0"/>
                      <a:ext cx="6115050" cy="3105150"/>
                    </a:xfrm>
                    <a:prstGeom prst="rect">
                      <a:avLst/>
                    </a:prstGeom>
                    <a:noFill/>
                    <a:ln w="9525" cmpd="sng">
                      <a:solidFill>
                        <a:srgbClr val="000000"/>
                      </a:solidFill>
                      <a:miter lim="800000"/>
                      <a:headEnd/>
                      <a:tailEnd/>
                    </a:ln>
                    <a:effectLst/>
                  </pic:spPr>
                </pic:pic>
              </a:graphicData>
            </a:graphic>
          </wp:inline>
        </w:drawing>
      </w:r>
    </w:p>
    <w:p>
      <w:pPr>
        <w:pStyle w:val="29"/>
      </w:pPr>
      <w:r>
        <w:rPr>
          <w:rFonts w:hint="eastAsia"/>
        </w:rPr>
        <w:t>图 编辑器操作页面</w:t>
      </w:r>
    </w:p>
    <w:p>
      <w:pPr>
        <w:adjustRightInd w:val="0"/>
        <w:snapToGrid w:val="0"/>
        <w:ind w:firstLine="482"/>
        <w:jc w:val="left"/>
        <w:rPr>
          <w:rFonts w:ascii="宋体" w:hAnsi="宋体"/>
          <w:b/>
          <w:szCs w:val="21"/>
        </w:rPr>
      </w:pPr>
      <w:r>
        <w:rPr>
          <w:rFonts w:hint="eastAsia" w:ascii="宋体" w:hAnsi="宋体"/>
          <w:b/>
          <w:szCs w:val="21"/>
        </w:rPr>
        <w:t>注意：</w:t>
      </w:r>
    </w:p>
    <w:p>
      <w:pPr>
        <w:numPr>
          <w:ilvl w:val="0"/>
          <w:numId w:val="5"/>
        </w:numPr>
        <w:adjustRightInd w:val="0"/>
        <w:snapToGrid w:val="0"/>
        <w:ind w:left="0" w:firstLine="480"/>
        <w:jc w:val="left"/>
        <w:rPr>
          <w:rFonts w:ascii="宋体" w:hAnsi="宋体"/>
          <w:szCs w:val="21"/>
        </w:rPr>
      </w:pPr>
      <w:r>
        <w:rPr>
          <w:rFonts w:hint="eastAsia" w:ascii="宋体" w:hAnsi="宋体"/>
          <w:szCs w:val="21"/>
        </w:rPr>
        <w:t>在拷贝图文混排的文字时，请用“上传图片”按钮，单独上传图片。</w:t>
      </w:r>
    </w:p>
    <w:p>
      <w:pPr>
        <w:numPr>
          <w:ilvl w:val="0"/>
          <w:numId w:val="5"/>
        </w:numPr>
        <w:adjustRightInd w:val="0"/>
        <w:snapToGrid w:val="0"/>
        <w:ind w:left="0" w:firstLine="480"/>
        <w:jc w:val="left"/>
        <w:rPr>
          <w:rFonts w:ascii="宋体" w:hAnsi="宋体"/>
          <w:szCs w:val="21"/>
        </w:rPr>
      </w:pPr>
      <w:r>
        <w:rPr>
          <w:rFonts w:hint="eastAsia" w:ascii="宋体" w:hAnsi="宋体"/>
          <w:szCs w:val="21"/>
        </w:rPr>
        <w:t>当遇到文字格式混乱，或者拷贝网页上的文本时，请先在记事本中过滤一下格式，再粘贴到编辑器。</w:t>
      </w:r>
    </w:p>
    <w:bookmarkEnd w:id="50"/>
    <w:p>
      <w:pPr>
        <w:pStyle w:val="4"/>
        <w:numPr>
          <w:ilvl w:val="0"/>
          <w:numId w:val="6"/>
        </w:numPr>
        <w:ind w:firstLineChars="0"/>
      </w:pPr>
      <w:bookmarkStart w:id="51" w:name="_Toc411609909"/>
      <w:bookmarkStart w:id="52" w:name="_Toc412902798"/>
      <w:r>
        <w:rPr>
          <w:rFonts w:hint="eastAsia"/>
        </w:rPr>
        <w:t>教学大纲</w:t>
      </w:r>
      <w:bookmarkEnd w:id="51"/>
      <w:bookmarkEnd w:id="52"/>
    </w:p>
    <w:p>
      <w:pPr>
        <w:adjustRightInd w:val="0"/>
        <w:snapToGrid w:val="0"/>
        <w:ind w:firstLine="480"/>
        <w:jc w:val="left"/>
        <w:rPr>
          <w:rFonts w:ascii="宋体" w:hAnsi="宋体"/>
        </w:rPr>
      </w:pPr>
      <w:r>
        <w:rPr>
          <w:rFonts w:hint="eastAsia" w:ascii="宋体" w:hAnsi="宋体"/>
        </w:rPr>
        <w:t>操作方法同“课程介绍”。</w:t>
      </w:r>
    </w:p>
    <w:p>
      <w:pPr>
        <w:pStyle w:val="4"/>
        <w:numPr>
          <w:ilvl w:val="0"/>
          <w:numId w:val="6"/>
        </w:numPr>
        <w:ind w:firstLineChars="0"/>
      </w:pPr>
      <w:bookmarkStart w:id="53" w:name="_Toc411609910"/>
      <w:bookmarkStart w:id="54" w:name="_Toc412902799"/>
      <w:r>
        <w:rPr>
          <w:rFonts w:hint="eastAsia"/>
        </w:rPr>
        <w:t>教学日历</w:t>
      </w:r>
      <w:bookmarkEnd w:id="53"/>
      <w:bookmarkEnd w:id="54"/>
    </w:p>
    <w:p>
      <w:pPr>
        <w:adjustRightInd w:val="0"/>
        <w:snapToGrid w:val="0"/>
        <w:ind w:firstLine="480"/>
        <w:jc w:val="left"/>
        <w:rPr>
          <w:rFonts w:ascii="宋体" w:hAnsi="宋体"/>
        </w:rPr>
      </w:pPr>
      <w:r>
        <w:rPr>
          <w:rFonts w:hint="eastAsia" w:ascii="宋体" w:hAnsi="宋体"/>
        </w:rPr>
        <w:t>操作方法同“课程介绍”。</w:t>
      </w:r>
    </w:p>
    <w:p>
      <w:pPr>
        <w:pStyle w:val="4"/>
        <w:numPr>
          <w:ilvl w:val="0"/>
          <w:numId w:val="6"/>
        </w:numPr>
        <w:ind w:firstLineChars="0"/>
      </w:pPr>
      <w:bookmarkStart w:id="55" w:name="_Toc412902800"/>
      <w:bookmarkStart w:id="56" w:name="_Toc411609911"/>
      <w:r>
        <w:rPr>
          <w:rFonts w:hint="eastAsia"/>
        </w:rPr>
        <w:t>教师信息</w:t>
      </w:r>
      <w:bookmarkEnd w:id="55"/>
      <w:bookmarkEnd w:id="56"/>
    </w:p>
    <w:p>
      <w:pPr>
        <w:adjustRightInd w:val="0"/>
        <w:snapToGrid w:val="0"/>
        <w:ind w:firstLine="480"/>
        <w:jc w:val="left"/>
        <w:rPr>
          <w:rFonts w:ascii="宋体" w:hAnsi="宋体"/>
        </w:rPr>
      </w:pPr>
      <w:r>
        <w:rPr>
          <w:rFonts w:hint="eastAsia" w:ascii="宋体" w:hAnsi="宋体"/>
        </w:rPr>
        <w:t>操作方法同“课程介绍”。</w:t>
      </w:r>
    </w:p>
    <w:p>
      <w:pPr>
        <w:pStyle w:val="4"/>
        <w:numPr>
          <w:ilvl w:val="0"/>
          <w:numId w:val="6"/>
        </w:numPr>
        <w:ind w:firstLineChars="0"/>
      </w:pPr>
      <w:bookmarkStart w:id="57" w:name="_Toc411609912"/>
      <w:bookmarkStart w:id="58" w:name="_Toc412902801"/>
      <w:r>
        <w:rPr>
          <w:rFonts w:hint="eastAsia"/>
        </w:rPr>
        <w:t>课程通知</w:t>
      </w:r>
      <w:bookmarkEnd w:id="57"/>
      <w:bookmarkEnd w:id="58"/>
    </w:p>
    <w:p>
      <w:pPr>
        <w:adjustRightInd w:val="0"/>
        <w:snapToGrid w:val="0"/>
        <w:ind w:firstLine="480"/>
        <w:jc w:val="left"/>
      </w:pPr>
      <w:r>
        <w:rPr>
          <w:rFonts w:hint="eastAsia"/>
        </w:rPr>
        <w:t>进入课程管理模块，点击左侧导航栏的“课程通知”-“编辑课程通知”，进入编辑课程通知页面。教师可以对课程通知进行添加、修改、删除、置顶，将重要的通知置顶，方便学生查看。</w:t>
      </w:r>
    </w:p>
    <w:p>
      <w:pPr>
        <w:pStyle w:val="30"/>
        <w:spacing w:before="163" w:after="163"/>
      </w:pPr>
      <w:r>
        <w:drawing>
          <wp:inline distT="0" distB="0" distL="0" distR="0">
            <wp:extent cx="5276850" cy="1809750"/>
            <wp:effectExtent l="19050" t="19050" r="19050" b="19050"/>
            <wp:docPr id="207"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a:xfrm>
                      <a:off x="0" y="0"/>
                      <a:ext cx="5276850" cy="1809750"/>
                    </a:xfrm>
                    <a:prstGeom prst="rect">
                      <a:avLst/>
                    </a:prstGeom>
                    <a:noFill/>
                    <a:ln w="9525" cmpd="sng">
                      <a:solidFill>
                        <a:srgbClr val="000000"/>
                      </a:solidFill>
                      <a:miter lim="800000"/>
                      <a:headEnd/>
                      <a:tailEnd/>
                    </a:ln>
                    <a:effectLst/>
                  </pic:spPr>
                </pic:pic>
              </a:graphicData>
            </a:graphic>
          </wp:inline>
        </w:drawing>
      </w:r>
    </w:p>
    <w:p>
      <w:pPr>
        <w:pStyle w:val="29"/>
      </w:pPr>
      <w:r>
        <w:rPr>
          <w:rFonts w:hint="eastAsia"/>
        </w:rPr>
        <w:t>图 课程通知</w:t>
      </w:r>
    </w:p>
    <w:p>
      <w:pPr>
        <w:pStyle w:val="3"/>
      </w:pPr>
      <w:bookmarkStart w:id="59" w:name="_Toc411609512"/>
      <w:bookmarkStart w:id="60" w:name="_Toc411609913"/>
      <w:bookmarkStart w:id="61" w:name="_Toc412902802"/>
      <w:r>
        <w:rPr>
          <w:rFonts w:hint="eastAsia"/>
        </w:rPr>
        <w:t>第四步：教学资源准备</w:t>
      </w:r>
      <w:bookmarkEnd w:id="59"/>
      <w:bookmarkEnd w:id="60"/>
      <w:bookmarkEnd w:id="61"/>
    </w:p>
    <w:p>
      <w:pPr>
        <w:pStyle w:val="4"/>
        <w:numPr>
          <w:ilvl w:val="0"/>
          <w:numId w:val="7"/>
        </w:numPr>
        <w:ind w:firstLineChars="0"/>
      </w:pPr>
      <w:bookmarkStart w:id="62" w:name="_Toc411609914"/>
      <w:bookmarkStart w:id="63" w:name="_Toc412902803"/>
      <w:r>
        <w:rPr>
          <w:rFonts w:hint="eastAsia"/>
        </w:rPr>
        <w:t>教学内容资源编辑</w:t>
      </w:r>
      <w:bookmarkEnd w:id="62"/>
      <w:bookmarkEnd w:id="63"/>
    </w:p>
    <w:p>
      <w:pPr>
        <w:adjustRightInd w:val="0"/>
        <w:snapToGrid w:val="0"/>
        <w:ind w:firstLine="480"/>
        <w:jc w:val="left"/>
        <w:rPr>
          <w:rFonts w:ascii="宋体" w:hAnsi="宋体"/>
        </w:rPr>
      </w:pPr>
      <w:r>
        <w:rPr>
          <w:rFonts w:hint="eastAsia" w:ascii="宋体" w:hAnsi="宋体"/>
        </w:rPr>
        <w:t>点击“</w:t>
      </w:r>
      <w:r>
        <w:rPr>
          <w:rFonts w:ascii="宋体" w:hAnsi="宋体"/>
        </w:rPr>
        <w:drawing>
          <wp:inline distT="0" distB="0" distL="0" distR="0">
            <wp:extent cx="838200" cy="266700"/>
            <wp:effectExtent l="0" t="0" r="0" b="0"/>
            <wp:docPr id="206" name="图片 206" descr="QQ截图2014061911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descr="QQ截图2014061911000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838200" cy="266700"/>
                    </a:xfrm>
                    <a:prstGeom prst="rect">
                      <a:avLst/>
                    </a:prstGeom>
                    <a:noFill/>
                    <a:ln>
                      <a:noFill/>
                    </a:ln>
                  </pic:spPr>
                </pic:pic>
              </a:graphicData>
            </a:graphic>
          </wp:inline>
        </w:drawing>
      </w:r>
      <w:r>
        <w:rPr>
          <w:rFonts w:hint="eastAsia" w:ascii="宋体" w:hAnsi="宋体"/>
        </w:rPr>
        <w:t>”，</w:t>
      </w:r>
      <w:r>
        <w:rPr>
          <w:rFonts w:ascii="宋体" w:hAnsi="宋体"/>
        </w:rPr>
        <w:t>进入</w:t>
      </w:r>
      <w:r>
        <w:rPr>
          <w:rFonts w:hint="eastAsia" w:ascii="宋体" w:hAnsi="宋体"/>
        </w:rPr>
        <w:t>某一门</w:t>
      </w:r>
      <w:r>
        <w:rPr>
          <w:rFonts w:ascii="宋体" w:hAnsi="宋体"/>
        </w:rPr>
        <w:t>课程的</w:t>
      </w:r>
      <w:r>
        <w:rPr>
          <w:rFonts w:hint="eastAsia" w:ascii="宋体" w:hAnsi="宋体"/>
        </w:rPr>
        <w:t>建设空间。</w:t>
      </w:r>
      <w:r>
        <w:rPr>
          <w:rFonts w:ascii="宋体" w:hAnsi="宋体"/>
        </w:rPr>
        <w:t>点击</w:t>
      </w:r>
      <w:r>
        <w:rPr>
          <w:rFonts w:hint="eastAsia" w:ascii="宋体" w:hAnsi="宋体"/>
        </w:rPr>
        <w:t>上方导航栏</w:t>
      </w:r>
      <w:r>
        <w:rPr>
          <w:rFonts w:ascii="宋体" w:hAnsi="宋体"/>
        </w:rPr>
        <w:t>“</w:t>
      </w:r>
      <w:r>
        <w:drawing>
          <wp:inline distT="0" distB="0" distL="0" distR="0">
            <wp:extent cx="647700" cy="266700"/>
            <wp:effectExtent l="0" t="0" r="0" b="0"/>
            <wp:docPr id="205" name="图片 205" descr="QQ截图2014061823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descr="QQ截图20140618231904"/>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a:xfrm>
                      <a:off x="0" y="0"/>
                      <a:ext cx="647700" cy="266700"/>
                    </a:xfrm>
                    <a:prstGeom prst="rect">
                      <a:avLst/>
                    </a:prstGeom>
                    <a:noFill/>
                    <a:ln>
                      <a:noFill/>
                    </a:ln>
                  </pic:spPr>
                </pic:pic>
              </a:graphicData>
            </a:graphic>
          </wp:inline>
        </w:drawing>
      </w:r>
      <w:r>
        <w:rPr>
          <w:rFonts w:ascii="宋体" w:hAnsi="宋体"/>
        </w:rPr>
        <w:t>”，进入教学资源建设空间</w:t>
      </w:r>
      <w:r>
        <w:rPr>
          <w:rFonts w:hint="eastAsia" w:ascii="宋体" w:hAnsi="宋体"/>
        </w:rPr>
        <w:t>。</w:t>
      </w:r>
    </w:p>
    <w:p>
      <w:pPr>
        <w:pStyle w:val="30"/>
        <w:spacing w:before="163" w:after="163"/>
      </w:pPr>
      <w:r>
        <w:drawing>
          <wp:inline distT="0" distB="0" distL="0" distR="0">
            <wp:extent cx="5353050" cy="2000250"/>
            <wp:effectExtent l="19050" t="19050" r="19050" b="19050"/>
            <wp:docPr id="204" name="图片 204" descr="QQ截图20140618232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4" descr="QQ截图2014061823273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5353050" cy="20002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教学</w:t>
      </w:r>
      <w:r>
        <w:t>资源</w:t>
      </w:r>
      <w:r>
        <w:rPr>
          <w:rFonts w:hint="eastAsia"/>
        </w:rPr>
        <w:t>页面</w:t>
      </w:r>
    </w:p>
    <w:p>
      <w:pPr>
        <w:adjustRightInd w:val="0"/>
        <w:snapToGrid w:val="0"/>
        <w:ind w:firstLine="480"/>
        <w:jc w:val="left"/>
        <w:rPr>
          <w:rFonts w:ascii="宋体" w:hAnsi="宋体"/>
        </w:rPr>
      </w:pPr>
      <w:r>
        <w:rPr>
          <w:rFonts w:hint="eastAsia" w:ascii="宋体" w:hAnsi="宋体"/>
        </w:rPr>
        <w:t>教师可以通过三种方式添加材料，分别是“在线编辑”、“上传文件”和“添加URL”。另外，教师还可以通过“导入资源”来导入“个人资源”“精品课程”“教学播客”及“资源推送”中的资源。</w:t>
      </w:r>
    </w:p>
    <w:p>
      <w:pPr>
        <w:pStyle w:val="30"/>
        <w:spacing w:before="163" w:after="163"/>
      </w:pPr>
      <w:r>
        <w:drawing>
          <wp:inline distT="0" distB="0" distL="0" distR="0">
            <wp:extent cx="5353050" cy="1943100"/>
            <wp:effectExtent l="19050" t="19050" r="19050" b="19050"/>
            <wp:docPr id="203" name="图片 203" descr="QQ截图20140618234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3" descr="QQ截图2014061823491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5353050" cy="19431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教学</w:t>
      </w:r>
      <w:r>
        <w:t>资源编辑</w:t>
      </w:r>
    </w:p>
    <w:p>
      <w:pPr>
        <w:adjustRightInd w:val="0"/>
        <w:snapToGrid w:val="0"/>
        <w:ind w:firstLine="480"/>
        <w:jc w:val="left"/>
        <w:rPr>
          <w:rFonts w:ascii="宋体" w:hAnsi="宋体"/>
        </w:rPr>
      </w:pPr>
      <w:r>
        <w:rPr>
          <w:rFonts w:hint="eastAsia" w:ascii="宋体" w:hAnsi="宋体"/>
        </w:rPr>
        <w:t>其中在线编辑方式见</w:t>
      </w:r>
      <w:r>
        <w:rPr>
          <w:rFonts w:ascii="宋体" w:hAnsi="宋体"/>
          <w:b/>
        </w:rPr>
        <w:t>第</w:t>
      </w:r>
      <w:r>
        <w:rPr>
          <w:rFonts w:hint="eastAsia" w:ascii="宋体" w:hAnsi="宋体"/>
          <w:b/>
        </w:rPr>
        <w:t>一</w:t>
      </w:r>
      <w:r>
        <w:rPr>
          <w:rFonts w:ascii="宋体" w:hAnsi="宋体"/>
          <w:b/>
        </w:rPr>
        <w:t>步：</w:t>
      </w:r>
      <w:r>
        <w:rPr>
          <w:rFonts w:hint="eastAsia" w:ascii="宋体" w:hAnsi="宋体"/>
          <w:b/>
        </w:rPr>
        <w:t>编辑课程基本信息</w:t>
      </w:r>
      <w:r>
        <w:rPr>
          <w:rFonts w:hint="eastAsia" w:ascii="宋体" w:hAnsi="宋体"/>
        </w:rPr>
        <w:t>；上传文件和添加URL举例说明如下：</w:t>
      </w:r>
    </w:p>
    <w:p>
      <w:pPr>
        <w:numPr>
          <w:ilvl w:val="0"/>
          <w:numId w:val="8"/>
        </w:numPr>
        <w:adjustRightInd w:val="0"/>
        <w:snapToGrid w:val="0"/>
        <w:ind w:left="0" w:firstLine="480"/>
        <w:jc w:val="left"/>
        <w:rPr>
          <w:rFonts w:ascii="宋体" w:hAnsi="宋体"/>
        </w:rPr>
      </w:pPr>
      <w:r>
        <w:rPr>
          <w:rFonts w:ascii="宋体" w:hAnsi="宋体"/>
        </w:rPr>
        <w:t>建立课程</w:t>
      </w:r>
      <w:r>
        <w:rPr>
          <w:rFonts w:hint="eastAsia" w:ascii="宋体" w:hAnsi="宋体"/>
        </w:rPr>
        <w:t>的</w:t>
      </w:r>
      <w:r>
        <w:rPr>
          <w:rFonts w:ascii="宋体" w:hAnsi="宋体"/>
        </w:rPr>
        <w:t>教学资源结构。点击页面上方的</w:t>
      </w:r>
      <w:r>
        <w:rPr>
          <w:rFonts w:hint="eastAsia" w:ascii="宋体" w:hAnsi="宋体"/>
        </w:rPr>
        <w:t>“新建目录”</w:t>
      </w:r>
      <w:r>
        <w:rPr>
          <w:rFonts w:ascii="宋体" w:hAnsi="宋体"/>
        </w:rPr>
        <w:t>按钮，建立教学</w:t>
      </w:r>
      <w:r>
        <w:rPr>
          <w:rFonts w:hint="eastAsia" w:ascii="宋体" w:hAnsi="宋体"/>
        </w:rPr>
        <w:t>资源</w:t>
      </w:r>
      <w:r>
        <w:rPr>
          <w:rFonts w:ascii="宋体" w:hAnsi="宋体"/>
        </w:rPr>
        <w:t>目录。</w:t>
      </w:r>
    </w:p>
    <w:p>
      <w:pPr>
        <w:pStyle w:val="30"/>
        <w:spacing w:before="163" w:after="163"/>
      </w:pPr>
      <w:r>
        <w:drawing>
          <wp:inline distT="0" distB="0" distL="0" distR="0">
            <wp:extent cx="5048250" cy="2343150"/>
            <wp:effectExtent l="19050" t="19050" r="19050" b="19050"/>
            <wp:docPr id="202" name="图片 202" descr="教学资源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02" descr="教学资源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0" y="0"/>
                      <a:ext cx="5048250" cy="2343150"/>
                    </a:xfrm>
                    <a:prstGeom prst="rect">
                      <a:avLst/>
                    </a:prstGeom>
                    <a:noFill/>
                    <a:ln w="6350" cmpd="sng">
                      <a:solidFill>
                        <a:srgbClr val="000000"/>
                      </a:solidFill>
                      <a:miter lim="800000"/>
                      <a:headEnd/>
                      <a:tailEnd/>
                    </a:ln>
                    <a:effectLst/>
                  </pic:spPr>
                </pic:pic>
              </a:graphicData>
            </a:graphic>
          </wp:inline>
        </w:drawing>
      </w:r>
    </w:p>
    <w:p>
      <w:pPr>
        <w:pStyle w:val="30"/>
        <w:spacing w:before="163" w:after="163"/>
      </w:pPr>
      <w:r>
        <w:drawing>
          <wp:inline distT="0" distB="0" distL="0" distR="0">
            <wp:extent cx="5048250" cy="1524000"/>
            <wp:effectExtent l="19050" t="19050" r="19050" b="19050"/>
            <wp:docPr id="201" name="图片 201" descr="新建目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descr="新建目录"/>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5048250" cy="15240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教学资源目录添加页面</w:t>
      </w:r>
    </w:p>
    <w:p>
      <w:pPr>
        <w:numPr>
          <w:ilvl w:val="0"/>
          <w:numId w:val="8"/>
        </w:numPr>
        <w:adjustRightInd w:val="0"/>
        <w:snapToGrid w:val="0"/>
        <w:ind w:left="0" w:firstLine="480"/>
        <w:jc w:val="left"/>
        <w:rPr>
          <w:rFonts w:ascii="宋体" w:hAnsi="宋体"/>
        </w:rPr>
      </w:pPr>
      <w:r>
        <w:rPr>
          <w:rFonts w:ascii="宋体" w:hAnsi="宋体"/>
        </w:rPr>
        <w:t>点击教学</w:t>
      </w:r>
      <w:r>
        <w:rPr>
          <w:rFonts w:hint="eastAsia" w:ascii="宋体" w:hAnsi="宋体"/>
        </w:rPr>
        <w:t>资源</w:t>
      </w:r>
      <w:r>
        <w:rPr>
          <w:rFonts w:ascii="宋体" w:hAnsi="宋体"/>
        </w:rPr>
        <w:t>目录，进入该目录。点击页面上方的“上传文件”按钮，</w:t>
      </w:r>
      <w:r>
        <w:rPr>
          <w:rFonts w:hint="eastAsia" w:ascii="宋体" w:hAnsi="宋体"/>
        </w:rPr>
        <w:t>您</w:t>
      </w:r>
      <w:r>
        <w:rPr>
          <w:rFonts w:ascii="宋体" w:hAnsi="宋体"/>
        </w:rPr>
        <w:t>可以将本地</w:t>
      </w:r>
      <w:r>
        <w:rPr>
          <w:rFonts w:hint="eastAsia" w:ascii="宋体" w:hAnsi="宋体"/>
        </w:rPr>
        <w:t>的材料（比如教学课件、习题集等）</w:t>
      </w:r>
      <w:r>
        <w:rPr>
          <w:rFonts w:ascii="宋体" w:hAnsi="宋体"/>
        </w:rPr>
        <w:t>上传</w:t>
      </w:r>
      <w:r>
        <w:rPr>
          <w:rFonts w:hint="eastAsia" w:ascii="宋体" w:hAnsi="宋体"/>
        </w:rPr>
        <w:t>到教学平台。</w:t>
      </w:r>
    </w:p>
    <w:p>
      <w:pPr>
        <w:pStyle w:val="30"/>
        <w:spacing w:before="163" w:after="163"/>
      </w:pPr>
      <w:r>
        <w:drawing>
          <wp:inline distT="0" distB="0" distL="0" distR="0">
            <wp:extent cx="4991100" cy="1409700"/>
            <wp:effectExtent l="19050" t="19050" r="19050" b="19050"/>
            <wp:docPr id="200" name="图片 200" descr="QQ截图20140618235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descr="QQ截图2014061823594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a:xfrm>
                      <a:off x="0" y="0"/>
                      <a:ext cx="4991100" cy="1409700"/>
                    </a:xfrm>
                    <a:prstGeom prst="rect">
                      <a:avLst/>
                    </a:prstGeom>
                    <a:noFill/>
                    <a:ln w="6350" cmpd="sng">
                      <a:solidFill>
                        <a:srgbClr val="000000"/>
                      </a:solidFill>
                      <a:miter lim="800000"/>
                      <a:headEnd/>
                      <a:tailEnd/>
                    </a:ln>
                    <a:effectLst/>
                  </pic:spPr>
                </pic:pic>
              </a:graphicData>
            </a:graphic>
          </wp:inline>
        </w:drawing>
      </w:r>
    </w:p>
    <w:p>
      <w:pPr>
        <w:pStyle w:val="30"/>
        <w:spacing w:before="163" w:after="163"/>
      </w:pPr>
      <w:r>
        <w:drawing>
          <wp:inline distT="0" distB="0" distL="0" distR="0">
            <wp:extent cx="4648200" cy="2266950"/>
            <wp:effectExtent l="19050" t="19050" r="19050" b="19050"/>
            <wp:docPr id="199" name="图片 199" descr="上传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descr="上传文件"/>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a:off x="0" y="0"/>
                      <a:ext cx="4648200" cy="22669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上传文件</w:t>
      </w:r>
    </w:p>
    <w:p>
      <w:pPr>
        <w:numPr>
          <w:ilvl w:val="0"/>
          <w:numId w:val="8"/>
        </w:numPr>
        <w:adjustRightInd w:val="0"/>
        <w:snapToGrid w:val="0"/>
        <w:ind w:left="0" w:firstLine="480"/>
        <w:jc w:val="left"/>
        <w:rPr>
          <w:rFonts w:ascii="宋体" w:hAnsi="宋体"/>
        </w:rPr>
      </w:pPr>
      <w:r>
        <w:rPr>
          <w:rFonts w:ascii="宋体" w:hAnsi="宋体"/>
        </w:rPr>
        <w:t>点击教学</w:t>
      </w:r>
      <w:r>
        <w:rPr>
          <w:rFonts w:hint="eastAsia" w:ascii="宋体" w:hAnsi="宋体"/>
        </w:rPr>
        <w:t>资源</w:t>
      </w:r>
      <w:r>
        <w:rPr>
          <w:rFonts w:ascii="宋体" w:hAnsi="宋体"/>
        </w:rPr>
        <w:t>所对应的“操作”一列中的“编辑”</w:t>
      </w:r>
      <w:r>
        <w:rPr>
          <w:rFonts w:hint="eastAsia" w:ascii="宋体" w:hAnsi="宋体"/>
        </w:rPr>
        <w:t>图标</w:t>
      </w:r>
      <w:r>
        <w:rPr>
          <w:rFonts w:ascii="宋体" w:hAnsi="宋体"/>
        </w:rPr>
        <w:drawing>
          <wp:inline distT="0" distB="0" distL="0" distR="0">
            <wp:extent cx="171450" cy="171450"/>
            <wp:effectExtent l="0" t="0" r="0" b="0"/>
            <wp:docPr id="198" name="图片 198" descr="2014-04-16_114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descr="2014-04-16_11464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171450" cy="171450"/>
                    </a:xfrm>
                    <a:prstGeom prst="rect">
                      <a:avLst/>
                    </a:prstGeom>
                    <a:noFill/>
                    <a:ln>
                      <a:noFill/>
                    </a:ln>
                  </pic:spPr>
                </pic:pic>
              </a:graphicData>
            </a:graphic>
          </wp:inline>
        </w:drawing>
      </w:r>
      <w:r>
        <w:rPr>
          <w:rFonts w:ascii="宋体" w:hAnsi="宋体"/>
        </w:rPr>
        <w:t>，</w:t>
      </w:r>
      <w:r>
        <w:rPr>
          <w:rFonts w:hint="eastAsia" w:ascii="宋体" w:hAnsi="宋体"/>
        </w:rPr>
        <w:t>您</w:t>
      </w:r>
      <w:r>
        <w:rPr>
          <w:rFonts w:ascii="宋体" w:hAnsi="宋体"/>
        </w:rPr>
        <w:t>可以对该</w:t>
      </w:r>
      <w:r>
        <w:rPr>
          <w:rFonts w:hint="eastAsia" w:ascii="宋体" w:hAnsi="宋体"/>
        </w:rPr>
        <w:t>课件</w:t>
      </w:r>
      <w:r>
        <w:rPr>
          <w:rFonts w:ascii="宋体" w:hAnsi="宋体"/>
        </w:rPr>
        <w:t>的名称</w:t>
      </w:r>
      <w:r>
        <w:rPr>
          <w:rFonts w:hint="eastAsia" w:ascii="宋体" w:hAnsi="宋体"/>
        </w:rPr>
        <w:t>等属性</w:t>
      </w:r>
      <w:r>
        <w:rPr>
          <w:rFonts w:ascii="宋体" w:hAnsi="宋体"/>
        </w:rPr>
        <w:t>进行修改。</w:t>
      </w:r>
    </w:p>
    <w:p>
      <w:pPr>
        <w:numPr>
          <w:ilvl w:val="0"/>
          <w:numId w:val="8"/>
        </w:numPr>
        <w:adjustRightInd w:val="0"/>
        <w:snapToGrid w:val="0"/>
        <w:ind w:left="0" w:firstLine="480"/>
        <w:jc w:val="left"/>
        <w:rPr>
          <w:rFonts w:ascii="宋体" w:hAnsi="宋体"/>
        </w:rPr>
      </w:pPr>
      <w:r>
        <w:rPr>
          <w:rFonts w:ascii="宋体" w:hAnsi="宋体"/>
        </w:rPr>
        <w:t>点击页面上方的“添加URL”</w:t>
      </w:r>
      <w:r>
        <w:rPr>
          <w:rFonts w:hint="eastAsia" w:ascii="宋体" w:hAnsi="宋体"/>
        </w:rPr>
        <w:t>功能键</w:t>
      </w:r>
      <w:r>
        <w:rPr>
          <w:rFonts w:ascii="宋体" w:hAnsi="宋体"/>
        </w:rPr>
        <w:t>，</w:t>
      </w:r>
      <w:r>
        <w:rPr>
          <w:rFonts w:hint="eastAsia" w:ascii="宋体" w:hAnsi="宋体"/>
        </w:rPr>
        <w:t>您</w:t>
      </w:r>
      <w:r>
        <w:rPr>
          <w:rFonts w:ascii="宋体" w:hAnsi="宋体"/>
        </w:rPr>
        <w:t>可以填写URL网址作为</w:t>
      </w:r>
      <w:r>
        <w:rPr>
          <w:rFonts w:hint="eastAsia" w:ascii="宋体" w:hAnsi="宋体"/>
        </w:rPr>
        <w:t>教学</w:t>
      </w:r>
      <w:r>
        <w:rPr>
          <w:rFonts w:ascii="宋体" w:hAnsi="宋体"/>
        </w:rPr>
        <w:t>内容</w:t>
      </w:r>
      <w:r>
        <w:rPr>
          <w:rFonts w:hint="eastAsia" w:ascii="宋体" w:hAnsi="宋体"/>
        </w:rPr>
        <w:t>。</w:t>
      </w:r>
    </w:p>
    <w:p>
      <w:pPr>
        <w:numPr>
          <w:ilvl w:val="0"/>
          <w:numId w:val="8"/>
        </w:numPr>
        <w:adjustRightInd w:val="0"/>
        <w:snapToGrid w:val="0"/>
        <w:ind w:left="0" w:firstLine="480"/>
        <w:jc w:val="left"/>
        <w:rPr>
          <w:rFonts w:ascii="宋体" w:hAnsi="宋体"/>
        </w:rPr>
      </w:pPr>
      <w:r>
        <w:rPr>
          <w:rFonts w:hint="eastAsia" w:ascii="宋体" w:hAnsi="宋体"/>
        </w:rPr>
        <w:t>发布状态。</w:t>
      </w:r>
      <w:r>
        <w:rPr>
          <w:rFonts w:ascii="宋体" w:hAnsi="宋体"/>
        </w:rPr>
        <w:t>需要特别注意的是，只有处于“发布”状态的目录和资源才能被选课学生所看到。对于处于“未发布”状态的目录和资源，只有教师可以看到，而选课学生则无法看到的。点击目录或资源所对应的“</w:t>
      </w:r>
      <w:r>
        <w:rPr>
          <w:rFonts w:hint="eastAsia" w:ascii="宋体" w:hAnsi="宋体"/>
        </w:rPr>
        <w:t>状态</w:t>
      </w:r>
      <w:r>
        <w:rPr>
          <w:rFonts w:ascii="宋体" w:hAnsi="宋体"/>
        </w:rPr>
        <w:t>”一列中的“发布”或“未发布”按钮，可以将相应的目录或资源设置为“发布”或“未发布”状态。</w:t>
      </w:r>
    </w:p>
    <w:p>
      <w:pPr>
        <w:pStyle w:val="30"/>
        <w:spacing w:before="163" w:after="163"/>
      </w:pPr>
      <w:r>
        <w:drawing>
          <wp:inline distT="0" distB="0" distL="0" distR="0">
            <wp:extent cx="5886450" cy="1676400"/>
            <wp:effectExtent l="19050" t="19050" r="19050" b="19050"/>
            <wp:docPr id="197" name="图片 197" descr="QQ截图2014061900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97" descr="QQ截图20140619001216"/>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5886450" cy="16764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设置状态</w:t>
      </w:r>
    </w:p>
    <w:p>
      <w:pPr>
        <w:adjustRightInd w:val="0"/>
        <w:snapToGrid w:val="0"/>
        <w:ind w:firstLine="482"/>
        <w:jc w:val="left"/>
        <w:rPr>
          <w:rFonts w:ascii="宋体" w:hAnsi="宋体"/>
          <w:szCs w:val="21"/>
        </w:rPr>
      </w:pPr>
      <w:r>
        <w:rPr>
          <w:rFonts w:ascii="宋体" w:hAnsi="宋体"/>
          <w:b/>
          <w:szCs w:val="21"/>
        </w:rPr>
        <w:t>特别注意</w:t>
      </w:r>
      <w:r>
        <w:rPr>
          <w:rFonts w:hint="eastAsia" w:ascii="宋体" w:hAnsi="宋体"/>
          <w:b/>
          <w:szCs w:val="21"/>
        </w:rPr>
        <w:t>：</w:t>
      </w:r>
      <w:r>
        <w:rPr>
          <w:rFonts w:hint="eastAsia" w:ascii="宋体" w:hAnsi="宋体"/>
          <w:szCs w:val="21"/>
        </w:rPr>
        <w:t>教学资源有空间限制，请合理利用材料空间；如果因空间不足无法添加资源，请联系学校管理员</w:t>
      </w:r>
      <w:r>
        <w:rPr>
          <w:rFonts w:ascii="宋体" w:hAnsi="宋体"/>
          <w:szCs w:val="21"/>
        </w:rPr>
        <w:t>。</w:t>
      </w:r>
    </w:p>
    <w:p>
      <w:pPr>
        <w:adjustRightInd w:val="0"/>
        <w:snapToGrid w:val="0"/>
        <w:ind w:firstLine="480"/>
        <w:jc w:val="left"/>
        <w:rPr>
          <w:rFonts w:ascii="宋体" w:hAnsi="宋体"/>
        </w:rPr>
      </w:pPr>
      <w:r>
        <w:rPr>
          <w:rFonts w:hint="eastAsia" w:ascii="宋体" w:hAnsi="宋体"/>
        </w:rPr>
        <w:t>点击上方导航栏中的“</w:t>
      </w:r>
      <w:r>
        <w:rPr>
          <w:rFonts w:ascii="宋体" w:hAnsi="宋体"/>
        </w:rPr>
        <w:drawing>
          <wp:inline distT="0" distB="0" distL="0" distR="0">
            <wp:extent cx="647700" cy="190500"/>
            <wp:effectExtent l="0" t="0" r="0" b="0"/>
            <wp:docPr id="196" name="图片 196" descr="2013-11-21_165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96" descr="2013-11-21_16514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647700" cy="190500"/>
                    </a:xfrm>
                    <a:prstGeom prst="rect">
                      <a:avLst/>
                    </a:prstGeom>
                    <a:noFill/>
                    <a:ln>
                      <a:noFill/>
                    </a:ln>
                  </pic:spPr>
                </pic:pic>
              </a:graphicData>
            </a:graphic>
          </wp:inline>
        </w:drawing>
      </w:r>
      <w:r>
        <w:rPr>
          <w:rFonts w:hint="eastAsia" w:ascii="宋体" w:hAnsi="宋体"/>
        </w:rPr>
        <w:t>”栏目,点击文件目录后的“权限设置</w:t>
      </w:r>
      <w:r>
        <w:rPr>
          <w:rFonts w:ascii="宋体" w:hAnsi="宋体"/>
        </w:rPr>
        <w:drawing>
          <wp:inline distT="0" distB="0" distL="0" distR="0">
            <wp:extent cx="171450" cy="171450"/>
            <wp:effectExtent l="0" t="0" r="0" b="0"/>
            <wp:docPr id="195" name="图片 195" descr="2014-04-16_102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95" descr="2014-04-16_102729"/>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171450" cy="171450"/>
                    </a:xfrm>
                    <a:prstGeom prst="rect">
                      <a:avLst/>
                    </a:prstGeom>
                    <a:noFill/>
                    <a:ln>
                      <a:noFill/>
                    </a:ln>
                  </pic:spPr>
                </pic:pic>
              </a:graphicData>
            </a:graphic>
          </wp:inline>
        </w:drawing>
      </w:r>
      <w:r>
        <w:rPr>
          <w:rFonts w:hint="eastAsia" w:ascii="宋体" w:hAnsi="宋体"/>
        </w:rPr>
        <w:t>”按钮。</w:t>
      </w:r>
    </w:p>
    <w:p>
      <w:pPr>
        <w:pStyle w:val="30"/>
        <w:spacing w:before="163" w:after="163"/>
      </w:pPr>
      <w:r>
        <w:drawing>
          <wp:inline distT="0" distB="0" distL="0" distR="0">
            <wp:extent cx="5391150" cy="1314450"/>
            <wp:effectExtent l="19050" t="19050" r="19050" b="19050"/>
            <wp:docPr id="194" name="图片 194" descr="2014-04-16_102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94" descr="2014-04-16_102609"/>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5391150" cy="13144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“权限设置”位置</w:t>
      </w:r>
    </w:p>
    <w:p>
      <w:pPr>
        <w:adjustRightInd w:val="0"/>
        <w:snapToGrid w:val="0"/>
        <w:ind w:firstLine="480"/>
        <w:jc w:val="left"/>
        <w:rPr>
          <w:rFonts w:ascii="宋体" w:hAnsi="宋体"/>
        </w:rPr>
      </w:pPr>
      <w:r>
        <w:rPr>
          <w:rFonts w:hint="eastAsia" w:ascii="宋体" w:hAnsi="宋体"/>
        </w:rPr>
        <w:t>教师可以根据用户角色的不同设置不同的权限，勾选权限选项前的复选框</w:t>
      </w:r>
      <w:r>
        <w:rPr>
          <w:rFonts w:ascii="宋体" w:hAnsi="宋体"/>
        </w:rPr>
        <w:drawing>
          <wp:inline distT="0" distB="0" distL="0" distR="0">
            <wp:extent cx="133350" cy="133350"/>
            <wp:effectExtent l="0" t="0" r="0" b="0"/>
            <wp:docPr id="193" name="图片 193" descr="Im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93" descr="Image-0001"/>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133350" cy="133350"/>
                    </a:xfrm>
                    <a:prstGeom prst="rect">
                      <a:avLst/>
                    </a:prstGeom>
                    <a:noFill/>
                    <a:ln>
                      <a:noFill/>
                    </a:ln>
                  </pic:spPr>
                </pic:pic>
              </a:graphicData>
            </a:graphic>
          </wp:inline>
        </w:drawing>
      </w:r>
      <w:r>
        <w:rPr>
          <w:rFonts w:hint="eastAsia" w:ascii="宋体" w:hAnsi="宋体"/>
        </w:rPr>
        <w:t>，点击“</w:t>
      </w:r>
      <w:r>
        <w:rPr>
          <w:rFonts w:ascii="宋体" w:hAnsi="宋体"/>
        </w:rPr>
        <w:drawing>
          <wp:inline distT="0" distB="0" distL="0" distR="0">
            <wp:extent cx="457200" cy="209550"/>
            <wp:effectExtent l="0" t="0" r="0" b="0"/>
            <wp:docPr id="192" name="图片 192" descr="2014-04-15_084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92" descr="2014-04-15_08413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457200" cy="209550"/>
                    </a:xfrm>
                    <a:prstGeom prst="rect">
                      <a:avLst/>
                    </a:prstGeom>
                    <a:noFill/>
                    <a:ln>
                      <a:noFill/>
                    </a:ln>
                  </pic:spPr>
                </pic:pic>
              </a:graphicData>
            </a:graphic>
          </wp:inline>
        </w:drawing>
      </w:r>
      <w:r>
        <w:rPr>
          <w:rFonts w:hint="eastAsia" w:ascii="宋体" w:hAnsi="宋体"/>
        </w:rPr>
        <w:t>”即可。</w:t>
      </w:r>
    </w:p>
    <w:p>
      <w:pPr>
        <w:pStyle w:val="30"/>
        <w:spacing w:before="163" w:after="163"/>
      </w:pPr>
      <w:r>
        <w:drawing>
          <wp:inline distT="0" distB="0" distL="0" distR="0">
            <wp:extent cx="5410200" cy="1638300"/>
            <wp:effectExtent l="19050" t="19050" r="19050" b="19050"/>
            <wp:docPr id="191" name="图片 191" descr="2014-04-16_102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91" descr="2014-04-16_102944"/>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5410200" cy="16383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设置目录权限页面</w:t>
      </w:r>
    </w:p>
    <w:p>
      <w:pPr>
        <w:pStyle w:val="4"/>
        <w:numPr>
          <w:ilvl w:val="0"/>
          <w:numId w:val="7"/>
        </w:numPr>
        <w:ind w:firstLineChars="0"/>
      </w:pPr>
      <w:bookmarkStart w:id="64" w:name="_Toc412902804"/>
      <w:bookmarkStart w:id="65" w:name="_Toc411609915"/>
      <w:r>
        <w:rPr>
          <w:rFonts w:hint="eastAsia"/>
        </w:rPr>
        <w:t>平台其它模块教学资源引用</w:t>
      </w:r>
      <w:bookmarkEnd w:id="64"/>
      <w:bookmarkEnd w:id="65"/>
    </w:p>
    <w:p>
      <w:pPr>
        <w:adjustRightInd w:val="0"/>
        <w:snapToGrid w:val="0"/>
        <w:ind w:firstLine="480"/>
        <w:jc w:val="left"/>
      </w:pPr>
      <w:r>
        <w:rPr>
          <w:rFonts w:hint="eastAsia"/>
        </w:rPr>
        <w:t>教学资源可以直接导入“资源中心”、“个人资源”、“精品课程”、“教学播客”及“资源推送”中的资源，方便了教师进行材料准备及课程建设，具体如下：</w:t>
      </w:r>
    </w:p>
    <w:p>
      <w:pPr>
        <w:adjustRightInd w:val="0"/>
        <w:snapToGrid w:val="0"/>
        <w:ind w:firstLine="480"/>
        <w:jc w:val="left"/>
      </w:pPr>
      <w:r>
        <w:rPr>
          <w:rFonts w:hint="eastAsia"/>
        </w:rPr>
        <w:t>1.导入个人资源</w:t>
      </w:r>
    </w:p>
    <w:p>
      <w:pPr>
        <w:adjustRightInd w:val="0"/>
        <w:snapToGrid w:val="0"/>
        <w:ind w:firstLine="480"/>
        <w:jc w:val="left"/>
      </w:pPr>
      <w:r>
        <w:rPr>
          <w:rFonts w:hint="eastAsia"/>
        </w:rPr>
        <w:t>进入“教学资源”模块，点击右侧“导入资源”按钮，进入导入个人资源页面，勾选对应目录，点击“导入教学资源”按钮。</w:t>
      </w:r>
    </w:p>
    <w:p>
      <w:pPr>
        <w:pStyle w:val="30"/>
        <w:spacing w:before="163" w:after="163"/>
      </w:pPr>
      <w:r>
        <w:drawing>
          <wp:inline distT="0" distB="0" distL="0" distR="0">
            <wp:extent cx="5276850" cy="2076450"/>
            <wp:effectExtent l="19050" t="19050" r="19050" b="19050"/>
            <wp:docPr id="190"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9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a:xfrm>
                      <a:off x="0" y="0"/>
                      <a:ext cx="5276850" cy="20764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导入资源</w:t>
      </w:r>
    </w:p>
    <w:p>
      <w:pPr>
        <w:adjustRightInd w:val="0"/>
        <w:snapToGrid w:val="0"/>
        <w:ind w:firstLine="480"/>
        <w:jc w:val="left"/>
      </w:pPr>
      <w:r>
        <w:rPr>
          <w:rFonts w:hint="eastAsia"/>
        </w:rPr>
        <w:t>2.导入精品课程、教学播客、资源推送资源</w:t>
      </w:r>
    </w:p>
    <w:p>
      <w:pPr>
        <w:adjustRightInd w:val="0"/>
        <w:snapToGrid w:val="0"/>
        <w:ind w:firstLine="480"/>
        <w:jc w:val="left"/>
      </w:pPr>
      <w:r>
        <w:rPr>
          <w:rFonts w:hint="eastAsia"/>
        </w:rPr>
        <w:t>进入教学资源子目录，点击右侧“导入资源”按钮，进入导入资源页面，点击“导入精品课程资源”、“导入教学播客资源”选项卡，可导入自建精品课程资源、学校教学播客资源，导入方法同上。点击“资源推送资源”选项卡，需要先设定资源标题及资源来源，查询后，导入资源。</w:t>
      </w:r>
    </w:p>
    <w:p>
      <w:pPr>
        <w:adjustRightInd w:val="0"/>
        <w:snapToGrid w:val="0"/>
        <w:ind w:firstLine="480"/>
        <w:jc w:val="left"/>
      </w:pPr>
      <w:r>
        <w:rPr>
          <w:rFonts w:hint="eastAsia"/>
        </w:rPr>
        <w:t>2. 引用资源中心</w:t>
      </w:r>
    </w:p>
    <w:p>
      <w:pPr>
        <w:adjustRightInd w:val="0"/>
        <w:snapToGrid w:val="0"/>
        <w:ind w:firstLine="480"/>
        <w:jc w:val="left"/>
      </w:pPr>
      <w:r>
        <w:rPr>
          <w:rFonts w:hint="eastAsia"/>
        </w:rPr>
        <w:t>进入教学资源子目录，点击右侧“引用资源中心”，进入引用资源页面，检索所需资源，勾选导入资源的文件，点击下方“批量引用”按钮，完成导入。</w:t>
      </w:r>
    </w:p>
    <w:p>
      <w:pPr>
        <w:pStyle w:val="3"/>
      </w:pPr>
      <w:bookmarkStart w:id="66" w:name="_Toc411609916"/>
      <w:bookmarkStart w:id="67" w:name="_Toc411609513"/>
      <w:bookmarkStart w:id="68" w:name="_Toc412902805"/>
      <w:r>
        <w:rPr>
          <w:rFonts w:hint="eastAsia"/>
        </w:rPr>
        <w:t>第五步：教学活动准备</w:t>
      </w:r>
      <w:bookmarkEnd w:id="66"/>
      <w:bookmarkEnd w:id="67"/>
      <w:bookmarkEnd w:id="68"/>
    </w:p>
    <w:p>
      <w:pPr>
        <w:pStyle w:val="4"/>
        <w:numPr>
          <w:ilvl w:val="0"/>
          <w:numId w:val="9"/>
        </w:numPr>
        <w:ind w:firstLineChars="0"/>
      </w:pPr>
      <w:bookmarkStart w:id="69" w:name="_Toc411609917"/>
      <w:bookmarkStart w:id="70" w:name="_Toc412902806"/>
      <w:r>
        <w:rPr>
          <w:rFonts w:hint="eastAsia"/>
        </w:rPr>
        <w:t>答疑讨论</w:t>
      </w:r>
      <w:bookmarkEnd w:id="69"/>
      <w:bookmarkEnd w:id="70"/>
    </w:p>
    <w:p>
      <w:pPr>
        <w:adjustRightInd w:val="0"/>
        <w:snapToGrid w:val="0"/>
        <w:ind w:firstLine="480"/>
        <w:jc w:val="left"/>
        <w:rPr>
          <w:rFonts w:ascii="宋体" w:hAnsi="宋体"/>
        </w:rPr>
      </w:pPr>
      <w:r>
        <w:rPr>
          <w:rFonts w:hint="eastAsia" w:ascii="宋体" w:hAnsi="宋体"/>
        </w:rPr>
        <w:t>答疑讨论栏目为教师和学生，以及学生和学生之间提供了答疑、讨论和交流的功能。该栏目包括课程讨论区、常见问题、自动答疑和邮件答疑。</w:t>
      </w:r>
    </w:p>
    <w:p>
      <w:pPr>
        <w:adjustRightInd w:val="0"/>
        <w:snapToGrid w:val="0"/>
        <w:ind w:firstLine="480"/>
        <w:jc w:val="left"/>
        <w:rPr>
          <w:rFonts w:ascii="宋体" w:hAnsi="宋体"/>
        </w:rPr>
      </w:pPr>
      <w:r>
        <w:rPr>
          <w:rFonts w:ascii="宋体" w:hAnsi="宋体"/>
        </w:rPr>
        <w:t>以教师身份登录系统后，点击页面上方导航栏中的“</w:t>
      </w:r>
      <w:r>
        <w:rPr>
          <w:rFonts w:ascii="宋体" w:hAnsi="宋体"/>
        </w:rPr>
        <w:drawing>
          <wp:inline distT="0" distB="0" distL="0" distR="0">
            <wp:extent cx="838200" cy="247650"/>
            <wp:effectExtent l="0" t="0" r="0" b="0"/>
            <wp:docPr id="189" name="图片 189" descr="QQ截图2014061911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89" descr="QQ截图2014061911000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838200" cy="247650"/>
                    </a:xfrm>
                    <a:prstGeom prst="rect">
                      <a:avLst/>
                    </a:prstGeom>
                    <a:noFill/>
                    <a:ln>
                      <a:noFill/>
                    </a:ln>
                  </pic:spPr>
                </pic:pic>
              </a:graphicData>
            </a:graphic>
          </wp:inline>
        </w:drawing>
      </w:r>
      <w:r>
        <w:rPr>
          <w:rFonts w:ascii="宋体" w:hAnsi="宋体"/>
        </w:rPr>
        <w:t>”，进入</w:t>
      </w:r>
      <w:r>
        <w:rPr>
          <w:rFonts w:hint="eastAsia" w:ascii="宋体" w:hAnsi="宋体"/>
        </w:rPr>
        <w:t>某一门课程的建设</w:t>
      </w:r>
      <w:r>
        <w:rPr>
          <w:rFonts w:ascii="宋体" w:hAnsi="宋体"/>
        </w:rPr>
        <w:t>空间。点击</w:t>
      </w:r>
      <w:r>
        <w:rPr>
          <w:rFonts w:hint="eastAsia" w:ascii="宋体" w:hAnsi="宋体"/>
        </w:rPr>
        <w:t>上方导航栏中</w:t>
      </w:r>
      <w:r>
        <w:rPr>
          <w:rFonts w:ascii="宋体" w:hAnsi="宋体"/>
        </w:rPr>
        <w:t>的“</w:t>
      </w:r>
      <w:r>
        <w:rPr>
          <w:rFonts w:ascii="宋体" w:hAnsi="宋体"/>
        </w:rPr>
        <w:drawing>
          <wp:inline distT="0" distB="0" distL="0" distR="0">
            <wp:extent cx="838200" cy="285750"/>
            <wp:effectExtent l="0" t="0" r="0" b="0"/>
            <wp:docPr id="188" name="图片 188" descr="QQ截图20140619105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descr="QQ截图20140619105909"/>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838200" cy="285750"/>
                    </a:xfrm>
                    <a:prstGeom prst="rect">
                      <a:avLst/>
                    </a:prstGeom>
                    <a:noFill/>
                    <a:ln>
                      <a:noFill/>
                    </a:ln>
                  </pic:spPr>
                </pic:pic>
              </a:graphicData>
            </a:graphic>
          </wp:inline>
        </w:drawing>
      </w:r>
      <w:r>
        <w:rPr>
          <w:rFonts w:ascii="宋体" w:hAnsi="宋体"/>
        </w:rPr>
        <w:t>”</w:t>
      </w:r>
      <w:r>
        <w:rPr>
          <w:rFonts w:hint="eastAsia" w:ascii="宋体" w:hAnsi="宋体"/>
        </w:rPr>
        <w:t>，</w:t>
      </w:r>
      <w:r>
        <w:rPr>
          <w:rFonts w:ascii="宋体" w:hAnsi="宋体"/>
        </w:rPr>
        <w:t>进入教学活动设计界面。</w:t>
      </w:r>
    </w:p>
    <w:p>
      <w:pPr>
        <w:adjustRightInd w:val="0"/>
        <w:snapToGrid w:val="0"/>
        <w:ind w:firstLine="480"/>
        <w:jc w:val="left"/>
        <w:rPr>
          <w:rFonts w:ascii="宋体" w:hAnsi="宋体"/>
        </w:rPr>
      </w:pPr>
      <w:r>
        <w:rPr>
          <w:rFonts w:hint="eastAsia" w:ascii="宋体" w:hAnsi="宋体"/>
        </w:rPr>
        <w:t>点击</w:t>
      </w:r>
      <w:r>
        <w:rPr>
          <w:rFonts w:ascii="宋体" w:hAnsi="宋体"/>
        </w:rPr>
        <w:t>左侧栏目“</w:t>
      </w:r>
      <w:r>
        <w:rPr>
          <w:rFonts w:ascii="宋体" w:hAnsi="宋体"/>
        </w:rPr>
        <w:drawing>
          <wp:inline distT="0" distB="0" distL="0" distR="0">
            <wp:extent cx="762000" cy="228600"/>
            <wp:effectExtent l="0" t="0" r="0" b="0"/>
            <wp:docPr id="187" name="图片 187" descr="QQ截图20140619105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descr="QQ截图20140619105955"/>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a:xfrm>
                      <a:off x="0" y="0"/>
                      <a:ext cx="762000" cy="228600"/>
                    </a:xfrm>
                    <a:prstGeom prst="rect">
                      <a:avLst/>
                    </a:prstGeom>
                    <a:noFill/>
                    <a:ln>
                      <a:noFill/>
                    </a:ln>
                  </pic:spPr>
                </pic:pic>
              </a:graphicData>
            </a:graphic>
          </wp:inline>
        </w:drawing>
      </w:r>
      <w:r>
        <w:rPr>
          <w:rFonts w:ascii="宋体" w:hAnsi="宋体"/>
        </w:rPr>
        <w:t>”</w:t>
      </w:r>
      <w:r>
        <w:rPr>
          <w:rFonts w:hint="eastAsia" w:ascii="宋体" w:hAnsi="宋体"/>
        </w:rPr>
        <w:t>栏目</w:t>
      </w:r>
      <w:r>
        <w:rPr>
          <w:rFonts w:ascii="宋体" w:hAnsi="宋体"/>
        </w:rPr>
        <w:t>，弹出二级栏目“课程论坛”、“常见问题”、“自动答疑”和“邮件答疑”。</w:t>
      </w:r>
    </w:p>
    <w:p>
      <w:pPr>
        <w:adjustRightInd w:val="0"/>
        <w:snapToGrid w:val="0"/>
        <w:ind w:firstLine="480"/>
        <w:jc w:val="left"/>
        <w:rPr>
          <w:rFonts w:ascii="宋体" w:hAnsi="宋体"/>
        </w:rPr>
      </w:pPr>
      <w:r>
        <w:rPr>
          <w:rFonts w:ascii="宋体" w:hAnsi="宋体"/>
        </w:rPr>
        <w:t>点击二级栏目“课程论坛”，进入课程讨论区</w:t>
      </w:r>
      <w:r>
        <w:rPr>
          <w:rFonts w:hint="eastAsia" w:ascii="宋体" w:hAnsi="宋体"/>
        </w:rPr>
        <w:t>，此讨论区与Internet上的BBS使用方法相同</w:t>
      </w:r>
      <w:r>
        <w:rPr>
          <w:rFonts w:ascii="宋体" w:hAnsi="宋体"/>
        </w:rPr>
        <w:t>。</w:t>
      </w:r>
    </w:p>
    <w:p>
      <w:pPr>
        <w:adjustRightInd w:val="0"/>
        <w:snapToGrid w:val="0"/>
        <w:ind w:firstLine="480"/>
        <w:jc w:val="left"/>
        <w:rPr>
          <w:rFonts w:ascii="宋体" w:hAnsi="宋体"/>
        </w:rPr>
      </w:pPr>
      <w:r>
        <w:rPr>
          <w:rFonts w:ascii="宋体" w:hAnsi="宋体"/>
        </w:rPr>
        <w:t>点击二级栏目“常见问题”，进入常见问题页面。“常见问题”由“问题列表”、“个人答疑”和“</w:t>
      </w:r>
      <w:r>
        <w:fldChar w:fldCharType="begin"/>
      </w:r>
      <w:r>
        <w:instrText xml:space="preserve"> HYPERLINK "http://210.31.0.125/eol/popups/faq_keyword.jsp?lid=2005" </w:instrText>
      </w:r>
      <w:r>
        <w:fldChar w:fldCharType="separate"/>
      </w:r>
      <w:r>
        <w:t>问题分类管理</w:t>
      </w:r>
      <w:r>
        <w:fldChar w:fldCharType="end"/>
      </w:r>
      <w:r>
        <w:rPr>
          <w:rFonts w:ascii="宋体" w:hAnsi="宋体"/>
        </w:rPr>
        <w:t>”三部分组成。在“问题列表”中，教师可以查看常见问题的基本信息，并对常见问题进行编辑和删除等操作。在“个人答疑”中，教师可以对学生提交的答疑问题进行回复</w:t>
      </w:r>
      <w:r>
        <w:rPr>
          <w:rFonts w:hint="eastAsia" w:ascii="宋体" w:hAnsi="宋体"/>
        </w:rPr>
        <w:t>，并可以将某一个学生提出的具有典型意义的问题作为常见问题推荐给全体学生</w:t>
      </w:r>
      <w:r>
        <w:rPr>
          <w:rFonts w:ascii="宋体" w:hAnsi="宋体"/>
        </w:rPr>
        <w:t>。</w:t>
      </w:r>
    </w:p>
    <w:p>
      <w:pPr>
        <w:adjustRightInd w:val="0"/>
        <w:snapToGrid w:val="0"/>
        <w:ind w:firstLine="480"/>
        <w:jc w:val="left"/>
        <w:rPr>
          <w:rFonts w:ascii="宋体" w:hAnsi="宋体"/>
        </w:rPr>
      </w:pPr>
      <w:r>
        <w:rPr>
          <w:rFonts w:hint="eastAsia" w:ascii="宋体" w:hAnsi="宋体"/>
        </w:rPr>
        <w:t>您可以灵活的将几个栏目结合起来运用，提高师生互动的效率和质量。</w:t>
      </w:r>
    </w:p>
    <w:p>
      <w:pPr>
        <w:pStyle w:val="30"/>
        <w:spacing w:before="163" w:after="163"/>
      </w:pPr>
      <w:r>
        <w:drawing>
          <wp:inline distT="0" distB="0" distL="0" distR="0">
            <wp:extent cx="6134100" cy="2362200"/>
            <wp:effectExtent l="19050" t="19050" r="19050" b="19050"/>
            <wp:docPr id="186" name="图片 186" descr="QQ截图20140619003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descr="QQ截图2014061900345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a:xfrm>
                      <a:off x="0" y="0"/>
                      <a:ext cx="6134100" cy="23622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常见问题查看页面</w:t>
      </w:r>
    </w:p>
    <w:p>
      <w:pPr>
        <w:pStyle w:val="30"/>
        <w:spacing w:before="163" w:after="163"/>
      </w:pPr>
      <w:r>
        <w:drawing>
          <wp:inline distT="0" distB="0" distL="0" distR="0">
            <wp:extent cx="6115050" cy="1485900"/>
            <wp:effectExtent l="19050" t="19050" r="19050" b="19050"/>
            <wp:docPr id="185" name="图片 185" descr="QQ截图20140619103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descr="QQ截图20140619103317"/>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a:xfrm>
                      <a:off x="0" y="0"/>
                      <a:ext cx="6115050" cy="14859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个人答疑问题查看页面</w:t>
      </w:r>
    </w:p>
    <w:p>
      <w:pPr>
        <w:pStyle w:val="30"/>
        <w:spacing w:before="163" w:after="163"/>
      </w:pPr>
      <w:r>
        <w:drawing>
          <wp:inline distT="0" distB="0" distL="0" distR="0">
            <wp:extent cx="6115050" cy="3505200"/>
            <wp:effectExtent l="19050" t="19050" r="19050" b="19050"/>
            <wp:docPr id="184" name="图片 184" descr="QQ截图20140619104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descr="QQ截图20140619104002"/>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a:xfrm>
                      <a:off x="0" y="0"/>
                      <a:ext cx="6115050" cy="35052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个人答疑问题回复页面</w:t>
      </w:r>
    </w:p>
    <w:p>
      <w:pPr>
        <w:pStyle w:val="4"/>
        <w:numPr>
          <w:ilvl w:val="0"/>
          <w:numId w:val="9"/>
        </w:numPr>
        <w:ind w:firstLineChars="0"/>
      </w:pPr>
      <w:bookmarkStart w:id="71" w:name="_Toc411609918"/>
      <w:bookmarkStart w:id="72" w:name="_Toc412902807"/>
      <w:r>
        <w:rPr>
          <w:rFonts w:hint="eastAsia"/>
        </w:rPr>
        <w:t>课程问卷</w:t>
      </w:r>
      <w:bookmarkEnd w:id="71"/>
      <w:bookmarkEnd w:id="72"/>
    </w:p>
    <w:p>
      <w:pPr>
        <w:adjustRightInd w:val="0"/>
        <w:snapToGrid w:val="0"/>
        <w:ind w:firstLine="480"/>
        <w:jc w:val="left"/>
      </w:pPr>
      <w:r>
        <w:rPr>
          <w:rFonts w:hint="eastAsia"/>
        </w:rPr>
        <w:t>课程问卷为教师提供了学生学习态度、意见调查反馈的调研工具，支持问卷发布、修改、复用、删除、结果查看及下载等功能。问卷发布及结果查看方法如下：</w:t>
      </w:r>
    </w:p>
    <w:p>
      <w:pPr>
        <w:adjustRightInd w:val="0"/>
        <w:snapToGrid w:val="0"/>
        <w:ind w:firstLine="480"/>
        <w:jc w:val="left"/>
      </w:pPr>
      <w:r>
        <w:rPr>
          <w:rFonts w:hint="eastAsia"/>
        </w:rPr>
        <w:t>1.问卷发布</w:t>
      </w:r>
    </w:p>
    <w:p>
      <w:pPr>
        <w:adjustRightInd w:val="0"/>
        <w:snapToGrid w:val="0"/>
        <w:ind w:firstLine="480"/>
        <w:jc w:val="left"/>
      </w:pPr>
      <w:r>
        <w:rPr>
          <w:rFonts w:hint="eastAsia"/>
        </w:rPr>
        <w:t>进入课程教学空间，点击左侧栏目“调查问卷”-“调查问卷管理”栏目，进入问卷管理页面。</w:t>
      </w:r>
    </w:p>
    <w:p>
      <w:pPr>
        <w:adjustRightInd w:val="0"/>
        <w:snapToGrid w:val="0"/>
        <w:ind w:firstLine="480"/>
        <w:jc w:val="left"/>
      </w:pPr>
      <w:r>
        <w:rPr>
          <w:rFonts w:hint="eastAsia"/>
        </w:rPr>
        <w:t>逐题录入：点击“设计新问卷”按钮，输入基本信息保存，点击“添加新试题”按钮逐一添加试题，点击“完成问卷”，待调查时，“发布”即可。</w:t>
      </w:r>
    </w:p>
    <w:p>
      <w:pPr>
        <w:adjustRightInd w:val="0"/>
        <w:snapToGrid w:val="0"/>
        <w:ind w:firstLine="480"/>
        <w:jc w:val="left"/>
      </w:pPr>
      <w:r>
        <w:rPr>
          <w:rFonts w:hint="eastAsia"/>
        </w:rPr>
        <w:t>批量导入：点击“导入问卷”按钮，下载Excel样例表，逐一输入试题，保存Excel表，在导入问卷页面，填写基本信息，上传Excel表，点击“确定”，待调查时，“发布”即可。</w:t>
      </w:r>
    </w:p>
    <w:p>
      <w:pPr>
        <w:pStyle w:val="30"/>
        <w:spacing w:before="163" w:after="163"/>
      </w:pPr>
      <w:r>
        <w:drawing>
          <wp:inline distT="0" distB="0" distL="0" distR="0">
            <wp:extent cx="5276850" cy="5143500"/>
            <wp:effectExtent l="19050" t="19050" r="19050" b="19050"/>
            <wp:docPr id="183"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a:xfrm>
                      <a:off x="0" y="0"/>
                      <a:ext cx="5276850" cy="51435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问卷发布（逐题添加）</w:t>
      </w:r>
    </w:p>
    <w:p>
      <w:pPr>
        <w:adjustRightInd w:val="0"/>
        <w:snapToGrid w:val="0"/>
        <w:ind w:firstLine="480"/>
        <w:jc w:val="left"/>
      </w:pPr>
      <w:r>
        <w:rPr>
          <w:rFonts w:hint="eastAsia"/>
        </w:rPr>
        <w:t>2.问卷结果查看</w:t>
      </w:r>
    </w:p>
    <w:p>
      <w:pPr>
        <w:adjustRightInd w:val="0"/>
        <w:snapToGrid w:val="0"/>
        <w:ind w:firstLine="480"/>
        <w:jc w:val="left"/>
      </w:pPr>
      <w:r>
        <w:rPr>
          <w:rFonts w:hint="eastAsia"/>
        </w:rPr>
        <w:t>进入问卷管理页面，点击问卷对应的“查看调查结果”按钮</w:t>
      </w:r>
      <w:r>
        <w:rPr>
          <w:rFonts w:ascii="宋体" w:hAnsi="宋体"/>
        </w:rPr>
        <w:drawing>
          <wp:inline distT="0" distB="0" distL="0" distR="0">
            <wp:extent cx="190500" cy="209550"/>
            <wp:effectExtent l="0" t="0" r="0" b="0"/>
            <wp:docPr id="182" name="图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a:xfrm>
                      <a:off x="0" y="0"/>
                      <a:ext cx="190500" cy="209550"/>
                    </a:xfrm>
                    <a:prstGeom prst="rect">
                      <a:avLst/>
                    </a:prstGeom>
                    <a:noFill/>
                    <a:ln>
                      <a:noFill/>
                    </a:ln>
                  </pic:spPr>
                </pic:pic>
              </a:graphicData>
            </a:graphic>
          </wp:inline>
        </w:drawing>
      </w:r>
      <w:r>
        <w:rPr>
          <w:rFonts w:hint="eastAsia"/>
        </w:rPr>
        <w:t>，即可查看问卷结果；点击问卷对应的“调查结果”按钮</w:t>
      </w:r>
      <w:r>
        <w:rPr>
          <w:rFonts w:ascii="宋体" w:hAnsi="宋体"/>
        </w:rPr>
        <w:drawing>
          <wp:inline distT="0" distB="0" distL="0" distR="0">
            <wp:extent cx="190500" cy="209550"/>
            <wp:effectExtent l="0" t="0" r="0" b="0"/>
            <wp:docPr id="181"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1"/>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a:xfrm>
                      <a:off x="0" y="0"/>
                      <a:ext cx="190500" cy="209550"/>
                    </a:xfrm>
                    <a:prstGeom prst="rect">
                      <a:avLst/>
                    </a:prstGeom>
                    <a:noFill/>
                    <a:ln>
                      <a:noFill/>
                    </a:ln>
                  </pic:spPr>
                </pic:pic>
              </a:graphicData>
            </a:graphic>
          </wp:inline>
        </w:drawing>
      </w:r>
      <w:r>
        <w:rPr>
          <w:rFonts w:hint="eastAsia"/>
        </w:rPr>
        <w:t>，可以将调查问卷调查结果下载导出到本地，实现离线查看和备份。</w:t>
      </w:r>
    </w:p>
    <w:p>
      <w:pPr>
        <w:pStyle w:val="30"/>
        <w:spacing w:before="163" w:after="163"/>
      </w:pPr>
      <w:r>
        <w:drawing>
          <wp:inline distT="0" distB="0" distL="0" distR="0">
            <wp:extent cx="5276850" cy="819150"/>
            <wp:effectExtent l="19050" t="19050" r="19050" b="19050"/>
            <wp:docPr id="180"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a:xfrm>
                      <a:off x="0" y="0"/>
                      <a:ext cx="5276850" cy="8191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开放范围设置</w:t>
      </w:r>
    </w:p>
    <w:p>
      <w:pPr>
        <w:pStyle w:val="4"/>
        <w:numPr>
          <w:ilvl w:val="0"/>
          <w:numId w:val="9"/>
        </w:numPr>
        <w:ind w:firstLineChars="0"/>
      </w:pPr>
      <w:bookmarkStart w:id="73" w:name="_Toc412902808"/>
      <w:bookmarkStart w:id="74" w:name="_Toc411609919"/>
      <w:r>
        <w:rPr>
          <w:rFonts w:hint="eastAsia"/>
        </w:rPr>
        <w:t>研究型教学</w:t>
      </w:r>
      <w:r>
        <w:t>/</w:t>
      </w:r>
      <w:r>
        <w:rPr>
          <w:rFonts w:hint="eastAsia"/>
        </w:rPr>
        <w:t>项目化教学</w:t>
      </w:r>
      <w:bookmarkEnd w:id="73"/>
      <w:bookmarkEnd w:id="74"/>
    </w:p>
    <w:p>
      <w:pPr>
        <w:adjustRightInd w:val="0"/>
        <w:snapToGrid w:val="0"/>
        <w:ind w:firstLine="480"/>
        <w:jc w:val="left"/>
      </w:pPr>
      <w:r>
        <w:rPr>
          <w:rFonts w:hint="eastAsia"/>
        </w:rPr>
        <w:t>研究型教学可用于基于项目、基于任务的探究学习，相对其他教学活动，它是一个完整的教学过程，包括创建主题、学生分组、协作探究、成果评价，功能流程图如下：</w:t>
      </w:r>
    </w:p>
    <w:p>
      <w:pPr>
        <w:pStyle w:val="30"/>
        <w:spacing w:before="163" w:after="163"/>
      </w:pPr>
      <w:r>
        <w:drawing>
          <wp:inline distT="0" distB="0" distL="0" distR="0">
            <wp:extent cx="5276850" cy="1600200"/>
            <wp:effectExtent l="19050" t="19050" r="19050" b="19050"/>
            <wp:docPr id="179"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79"/>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a:xfrm>
                      <a:off x="0" y="0"/>
                      <a:ext cx="5276850" cy="1600200"/>
                    </a:xfrm>
                    <a:prstGeom prst="rect">
                      <a:avLst/>
                    </a:prstGeom>
                    <a:noFill/>
                    <a:ln w="6350" cmpd="sng">
                      <a:solidFill>
                        <a:srgbClr val="000000"/>
                      </a:solidFill>
                      <a:miter lim="800000"/>
                      <a:headEnd/>
                      <a:tailEnd/>
                    </a:ln>
                    <a:effectLst/>
                  </pic:spPr>
                </pic:pic>
              </a:graphicData>
            </a:graphic>
          </wp:inline>
        </w:drawing>
      </w:r>
    </w:p>
    <w:p>
      <w:pPr>
        <w:pStyle w:val="29"/>
        <w:rPr>
          <w:sz w:val="24"/>
        </w:rPr>
      </w:pPr>
      <w:r>
        <w:rPr>
          <w:rFonts w:hint="eastAsia"/>
        </w:rPr>
        <w:t>图 功能流程图</w:t>
      </w:r>
    </w:p>
    <w:p>
      <w:pPr>
        <w:adjustRightInd w:val="0"/>
        <w:snapToGrid w:val="0"/>
        <w:ind w:firstLine="480"/>
        <w:jc w:val="left"/>
      </w:pPr>
      <w:r>
        <w:rPr>
          <w:rFonts w:hint="eastAsia"/>
        </w:rPr>
        <w:t>1.创建主题</w:t>
      </w:r>
    </w:p>
    <w:p>
      <w:pPr>
        <w:adjustRightInd w:val="0"/>
        <w:snapToGrid w:val="0"/>
        <w:ind w:firstLine="480"/>
        <w:jc w:val="left"/>
      </w:pPr>
      <w:r>
        <w:rPr>
          <w:rFonts w:hint="eastAsia"/>
        </w:rPr>
        <w:t>进入“教学活动”模块，点击左侧“研究型教学”-“研究型教学管理”，点击“创建新主题”按钮，输入主题名称，建立主题，设置主题信息、评价指标，预置成果展示模板，点击“保存”即可。</w:t>
      </w:r>
    </w:p>
    <w:p>
      <w:pPr>
        <w:pStyle w:val="30"/>
        <w:spacing w:before="163" w:after="163"/>
      </w:pPr>
      <w:r>
        <w:drawing>
          <wp:inline distT="0" distB="0" distL="0" distR="0">
            <wp:extent cx="5276850" cy="1809750"/>
            <wp:effectExtent l="19050" t="19050" r="19050" b="19050"/>
            <wp:docPr id="178"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a:xfrm>
                      <a:off x="0" y="0"/>
                      <a:ext cx="5276850" cy="18097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创建主题</w:t>
      </w:r>
    </w:p>
    <w:p>
      <w:pPr>
        <w:adjustRightInd w:val="0"/>
        <w:snapToGrid w:val="0"/>
        <w:ind w:firstLine="480"/>
        <w:jc w:val="left"/>
      </w:pPr>
    </w:p>
    <w:p>
      <w:pPr>
        <w:adjustRightInd w:val="0"/>
        <w:snapToGrid w:val="0"/>
        <w:ind w:firstLine="480"/>
        <w:jc w:val="left"/>
      </w:pPr>
      <w:r>
        <w:rPr>
          <w:rFonts w:hint="eastAsia"/>
        </w:rPr>
        <w:t>2.学生分组</w:t>
      </w:r>
    </w:p>
    <w:p>
      <w:pPr>
        <w:adjustRightInd w:val="0"/>
        <w:snapToGrid w:val="0"/>
        <w:ind w:firstLine="480"/>
        <w:jc w:val="left"/>
      </w:pPr>
      <w:r>
        <w:rPr>
          <w:rFonts w:hint="eastAsia"/>
        </w:rPr>
        <w:t>创建主题后，点击主题对应的“小组管理”按钮</w:t>
      </w:r>
      <w:r>
        <w:drawing>
          <wp:inline distT="0" distB="0" distL="0" distR="0">
            <wp:extent cx="152400" cy="171450"/>
            <wp:effectExtent l="0" t="0" r="0" b="0"/>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a:xfrm>
                      <a:off x="0" y="0"/>
                      <a:ext cx="152400" cy="171450"/>
                    </a:xfrm>
                    <a:prstGeom prst="rect">
                      <a:avLst/>
                    </a:prstGeom>
                    <a:noFill/>
                    <a:ln>
                      <a:noFill/>
                    </a:ln>
                  </pic:spPr>
                </pic:pic>
              </a:graphicData>
            </a:graphic>
          </wp:inline>
        </w:drawing>
      </w:r>
      <w:r>
        <w:rPr>
          <w:rFonts w:hint="eastAsia"/>
        </w:rPr>
        <w:t>，教师建立小组或选择由学生自由建组。</w:t>
      </w:r>
    </w:p>
    <w:p>
      <w:pPr>
        <w:pStyle w:val="30"/>
        <w:spacing w:before="163" w:after="163"/>
      </w:pPr>
      <w:r>
        <w:drawing>
          <wp:inline distT="0" distB="0" distL="0" distR="0">
            <wp:extent cx="5257800" cy="1962150"/>
            <wp:effectExtent l="19050" t="19050" r="19050" b="19050"/>
            <wp:docPr id="176"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a:xfrm>
                      <a:off x="0" y="0"/>
                      <a:ext cx="5257800" cy="19621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学生分组</w:t>
      </w:r>
    </w:p>
    <w:p>
      <w:pPr>
        <w:adjustRightInd w:val="0"/>
        <w:snapToGrid w:val="0"/>
        <w:ind w:firstLine="480"/>
        <w:jc w:val="left"/>
      </w:pPr>
      <w:r>
        <w:rPr>
          <w:rFonts w:hint="eastAsia"/>
        </w:rPr>
        <w:t>3.协作探究</w:t>
      </w:r>
    </w:p>
    <w:p>
      <w:pPr>
        <w:adjustRightInd w:val="0"/>
        <w:snapToGrid w:val="0"/>
        <w:ind w:firstLine="480"/>
        <w:jc w:val="left"/>
      </w:pPr>
      <w:r>
        <w:rPr>
          <w:rFonts w:hint="eastAsia"/>
        </w:rPr>
        <w:t>学生探究过程中教师可以预览探究过程、参与探究计划、小组交流及资源共享，预览学生成果，给予引导。</w:t>
      </w:r>
    </w:p>
    <w:p>
      <w:pPr>
        <w:adjustRightInd w:val="0"/>
        <w:snapToGrid w:val="0"/>
        <w:ind w:firstLine="480"/>
        <w:jc w:val="left"/>
      </w:pPr>
      <w:r>
        <w:rPr>
          <w:rFonts w:hint="eastAsia"/>
        </w:rPr>
        <w:t>进入“教学活动”模块，点击“项目化教学”，进入预览页面，点击项目下小组名称，即可预览探究过程。</w:t>
      </w:r>
    </w:p>
    <w:p>
      <w:pPr>
        <w:pStyle w:val="30"/>
        <w:spacing w:before="163" w:after="163"/>
      </w:pPr>
      <w:r>
        <w:drawing>
          <wp:inline distT="0" distB="0" distL="0" distR="0">
            <wp:extent cx="5257800" cy="3086100"/>
            <wp:effectExtent l="19050" t="19050" r="19050" b="19050"/>
            <wp:docPr id="175"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a:xfrm>
                      <a:off x="0" y="0"/>
                      <a:ext cx="5257800" cy="30861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探究预览</w:t>
      </w:r>
    </w:p>
    <w:p>
      <w:pPr>
        <w:adjustRightInd w:val="0"/>
        <w:snapToGrid w:val="0"/>
        <w:ind w:firstLine="480"/>
        <w:jc w:val="left"/>
      </w:pPr>
      <w:r>
        <w:rPr>
          <w:rFonts w:hint="eastAsia"/>
        </w:rPr>
        <w:t>4.成果评价</w:t>
      </w:r>
    </w:p>
    <w:p>
      <w:pPr>
        <w:adjustRightInd w:val="0"/>
        <w:snapToGrid w:val="0"/>
        <w:ind w:firstLine="480"/>
        <w:jc w:val="left"/>
      </w:pPr>
      <w:r>
        <w:rPr>
          <w:rFonts w:hint="eastAsia"/>
        </w:rPr>
        <w:t>成果评价分为自评、互评、小组成绩，教师可以对每一位学生及探究小组进行评价。教师参与评价方法同上图。</w:t>
      </w:r>
    </w:p>
    <w:p>
      <w:pPr>
        <w:pStyle w:val="4"/>
        <w:numPr>
          <w:ilvl w:val="0"/>
          <w:numId w:val="9"/>
        </w:numPr>
        <w:ind w:firstLineChars="0"/>
      </w:pPr>
      <w:bookmarkStart w:id="75" w:name="_Toc411609920"/>
      <w:bookmarkStart w:id="76" w:name="_Toc412902809"/>
      <w:r>
        <w:rPr>
          <w:rFonts w:hint="eastAsia"/>
        </w:rPr>
        <w:t>课程作业</w:t>
      </w:r>
      <w:bookmarkEnd w:id="75"/>
      <w:bookmarkEnd w:id="76"/>
    </w:p>
    <w:p>
      <w:pPr>
        <w:adjustRightInd w:val="0"/>
        <w:snapToGrid w:val="0"/>
        <w:ind w:firstLine="480"/>
        <w:jc w:val="left"/>
      </w:pPr>
      <w:r>
        <w:rPr>
          <w:rFonts w:hint="eastAsia"/>
        </w:rPr>
        <w:t>课程作业是教师布置作业、批阅作业，统计分析作业使用情况和学生完成情况的空间。在线布置和管理课程作业的基本流程如下：</w:t>
      </w:r>
    </w:p>
    <w:p>
      <w:pPr>
        <w:pStyle w:val="30"/>
        <w:spacing w:before="163" w:after="163"/>
      </w:pPr>
      <w:r>
        <w:drawing>
          <wp:inline distT="0" distB="0" distL="0" distR="0">
            <wp:extent cx="4286250" cy="1562100"/>
            <wp:effectExtent l="0" t="0" r="0" b="0"/>
            <wp:docPr id="174" name="图片 174" descr="QQ截图20140619104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QQ截图20140619104214"/>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a:xfrm>
                      <a:off x="0" y="0"/>
                      <a:ext cx="4286250" cy="1562100"/>
                    </a:xfrm>
                    <a:prstGeom prst="rect">
                      <a:avLst/>
                    </a:prstGeom>
                    <a:noFill/>
                    <a:ln>
                      <a:noFill/>
                    </a:ln>
                  </pic:spPr>
                </pic:pic>
              </a:graphicData>
            </a:graphic>
          </wp:inline>
        </w:drawing>
      </w:r>
    </w:p>
    <w:p>
      <w:pPr>
        <w:adjustRightInd w:val="0"/>
        <w:snapToGrid w:val="0"/>
        <w:ind w:firstLine="480"/>
        <w:jc w:val="left"/>
        <w:rPr>
          <w:rFonts w:ascii="宋体" w:hAnsi="宋体"/>
        </w:rPr>
      </w:pPr>
      <w:r>
        <w:rPr>
          <w:rFonts w:ascii="宋体" w:hAnsi="宋体"/>
        </w:rPr>
        <w:t>以教师身份登录系统后，点击页面上方导航栏中的“</w:t>
      </w:r>
      <w:r>
        <w:rPr>
          <w:rFonts w:hint="eastAsia" w:ascii="宋体" w:hAnsi="宋体"/>
        </w:rPr>
        <w:t>我的课程</w:t>
      </w:r>
      <w:r>
        <w:rPr>
          <w:rFonts w:ascii="宋体" w:hAnsi="宋体"/>
        </w:rPr>
        <w:t>”，进入</w:t>
      </w:r>
      <w:r>
        <w:rPr>
          <w:rFonts w:hint="eastAsia" w:ascii="宋体" w:hAnsi="宋体"/>
        </w:rPr>
        <w:t>某一门课程的建设</w:t>
      </w:r>
      <w:r>
        <w:rPr>
          <w:rFonts w:ascii="宋体" w:hAnsi="宋体"/>
        </w:rPr>
        <w:t>空间。点击</w:t>
      </w:r>
      <w:r>
        <w:rPr>
          <w:rFonts w:hint="eastAsia" w:ascii="宋体" w:hAnsi="宋体"/>
        </w:rPr>
        <w:t>上方导航栏中</w:t>
      </w:r>
      <w:r>
        <w:rPr>
          <w:rFonts w:ascii="宋体" w:hAnsi="宋体"/>
        </w:rPr>
        <w:t>的“</w:t>
      </w:r>
      <w:r>
        <w:rPr>
          <w:rFonts w:ascii="宋体" w:hAnsi="宋体"/>
        </w:rPr>
        <w:drawing>
          <wp:inline distT="0" distB="0" distL="0" distR="0">
            <wp:extent cx="838200" cy="266700"/>
            <wp:effectExtent l="0" t="0" r="0" b="0"/>
            <wp:docPr id="173" name="图片 173" descr="QQ截图20140619105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QQ截图20140619105909"/>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838200" cy="266700"/>
                    </a:xfrm>
                    <a:prstGeom prst="rect">
                      <a:avLst/>
                    </a:prstGeom>
                    <a:noFill/>
                    <a:ln>
                      <a:noFill/>
                    </a:ln>
                  </pic:spPr>
                </pic:pic>
              </a:graphicData>
            </a:graphic>
          </wp:inline>
        </w:drawing>
      </w:r>
      <w:r>
        <w:rPr>
          <w:rFonts w:ascii="宋体" w:hAnsi="宋体"/>
        </w:rPr>
        <w:t>”</w:t>
      </w:r>
      <w:r>
        <w:rPr>
          <w:rFonts w:hint="eastAsia" w:ascii="宋体" w:hAnsi="宋体"/>
        </w:rPr>
        <w:t>，</w:t>
      </w:r>
      <w:r>
        <w:rPr>
          <w:rFonts w:ascii="宋体" w:hAnsi="宋体"/>
        </w:rPr>
        <w:t>进入教学活动设计界面。</w:t>
      </w:r>
    </w:p>
    <w:p>
      <w:pPr>
        <w:adjustRightInd w:val="0"/>
        <w:snapToGrid w:val="0"/>
        <w:ind w:firstLine="480"/>
        <w:jc w:val="left"/>
        <w:rPr>
          <w:rFonts w:ascii="宋体" w:hAnsi="宋体"/>
        </w:rPr>
      </w:pPr>
      <w:r>
        <w:rPr>
          <w:rFonts w:ascii="宋体" w:hAnsi="宋体"/>
        </w:rPr>
        <w:t>点击左侧栏目“</w:t>
      </w:r>
      <w:r>
        <w:drawing>
          <wp:inline distT="0" distB="0" distL="0" distR="0">
            <wp:extent cx="838200" cy="266700"/>
            <wp:effectExtent l="0" t="0" r="0" b="0"/>
            <wp:docPr id="172" name="图片 172" descr="2012-04-21_104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2012-04-21_104646"/>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a:xfrm>
                      <a:off x="0" y="0"/>
                      <a:ext cx="838200" cy="266700"/>
                    </a:xfrm>
                    <a:prstGeom prst="rect">
                      <a:avLst/>
                    </a:prstGeom>
                    <a:noFill/>
                    <a:ln>
                      <a:noFill/>
                    </a:ln>
                  </pic:spPr>
                </pic:pic>
              </a:graphicData>
            </a:graphic>
          </wp:inline>
        </w:drawing>
      </w:r>
      <w:r>
        <w:rPr>
          <w:rFonts w:ascii="宋体" w:hAnsi="宋体"/>
        </w:rPr>
        <w:t>”，进入课程作业页面。</w:t>
      </w:r>
      <w:r>
        <w:rPr>
          <w:rFonts w:hint="eastAsia" w:ascii="宋体" w:hAnsi="宋体"/>
        </w:rPr>
        <w:t>“</w:t>
      </w:r>
      <w:r>
        <w:drawing>
          <wp:inline distT="0" distB="0" distL="0" distR="0">
            <wp:extent cx="838200" cy="266700"/>
            <wp:effectExtent l="0" t="0" r="0" b="0"/>
            <wp:docPr id="171" name="图片 171" descr="2012-04-21_104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descr="2012-04-21_104646"/>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a:xfrm>
                      <a:off x="0" y="0"/>
                      <a:ext cx="838200" cy="266700"/>
                    </a:xfrm>
                    <a:prstGeom prst="rect">
                      <a:avLst/>
                    </a:prstGeom>
                    <a:noFill/>
                    <a:ln>
                      <a:noFill/>
                    </a:ln>
                  </pic:spPr>
                </pic:pic>
              </a:graphicData>
            </a:graphic>
          </wp:inline>
        </w:drawing>
      </w:r>
      <w:r>
        <w:rPr>
          <w:rFonts w:hint="eastAsia" w:ascii="宋体" w:hAnsi="宋体"/>
        </w:rPr>
        <w:t>”中包含“作业模板管理”、“作业管理”、“统计分析”</w:t>
      </w:r>
      <w:r>
        <w:rPr>
          <w:rFonts w:ascii="宋体" w:hAnsi="宋体"/>
        </w:rPr>
        <w:t>二级栏目</w:t>
      </w:r>
      <w:r>
        <w:rPr>
          <w:rFonts w:hint="eastAsia" w:ascii="宋体" w:hAnsi="宋体"/>
        </w:rPr>
        <w:t>。</w:t>
      </w:r>
    </w:p>
    <w:p>
      <w:pPr>
        <w:adjustRightInd w:val="0"/>
        <w:snapToGrid w:val="0"/>
        <w:ind w:firstLine="480"/>
        <w:jc w:val="left"/>
      </w:pPr>
      <w:r>
        <w:rPr>
          <w:rFonts w:hint="eastAsia"/>
        </w:rPr>
        <w:t>在“作业模板管理”栏目中，教师可以依据本门课程的教学经验，按章节、按知识点、按题型等不同方式对相关作业进行整理编制，形成不同的作业模板。</w:t>
      </w:r>
    </w:p>
    <w:p>
      <w:pPr>
        <w:adjustRightInd w:val="0"/>
        <w:snapToGrid w:val="0"/>
        <w:ind w:firstLine="480"/>
        <w:jc w:val="left"/>
      </w:pPr>
      <w:r>
        <w:rPr>
          <w:rFonts w:hint="eastAsia"/>
        </w:rPr>
        <w:t>在“作业管理”栏目中，教师可以通过浏览、修改、布置、批阅、下载等功能对作业进行管理。</w:t>
      </w:r>
    </w:p>
    <w:p>
      <w:pPr>
        <w:adjustRightInd w:val="0"/>
        <w:snapToGrid w:val="0"/>
        <w:ind w:firstLine="480"/>
        <w:jc w:val="left"/>
      </w:pPr>
      <w:r>
        <w:rPr>
          <w:rFonts w:hint="eastAsia"/>
        </w:rPr>
        <w:t>在“统计分析”栏目中，教师可以根据教学评价和考核要求，对学生作业的成绩进行统计分析并导出结果。</w:t>
      </w:r>
    </w:p>
    <w:p>
      <w:pPr>
        <w:pStyle w:val="30"/>
        <w:spacing w:before="163" w:after="163"/>
      </w:pPr>
      <w:r>
        <w:drawing>
          <wp:inline distT="0" distB="0" distL="0" distR="0">
            <wp:extent cx="5105400" cy="1962150"/>
            <wp:effectExtent l="19050" t="19050" r="19050" b="19050"/>
            <wp:docPr id="170" name="图片 170" descr="QQ截图20140619104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descr="QQ截图20140619104630"/>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a:xfrm>
                      <a:off x="0" y="0"/>
                      <a:ext cx="5105400" cy="19621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课程作业页面</w:t>
      </w:r>
    </w:p>
    <w:p>
      <w:pPr>
        <w:adjustRightInd w:val="0"/>
        <w:snapToGrid w:val="0"/>
        <w:ind w:firstLine="480"/>
        <w:jc w:val="left"/>
        <w:rPr>
          <w:rFonts w:ascii="宋体" w:hAnsi="宋体"/>
        </w:rPr>
      </w:pPr>
      <w:r>
        <w:rPr>
          <w:rFonts w:ascii="宋体" w:hAnsi="宋体"/>
        </w:rPr>
        <w:t>点击的</w:t>
      </w:r>
      <w:r>
        <w:rPr>
          <w:rFonts w:hint="eastAsia" w:ascii="宋体" w:hAnsi="宋体"/>
        </w:rPr>
        <w:t>“作业模板管理”，添加一个新作业模板。</w:t>
      </w:r>
    </w:p>
    <w:p>
      <w:pPr>
        <w:pStyle w:val="30"/>
        <w:spacing w:before="163" w:after="163"/>
      </w:pPr>
      <w:r>
        <w:drawing>
          <wp:inline distT="0" distB="0" distL="0" distR="0">
            <wp:extent cx="5162550" cy="1943100"/>
            <wp:effectExtent l="19050" t="19050" r="19050" b="19050"/>
            <wp:docPr id="169" name="图片 169" descr="QQ截图20140619104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QQ截图20140619104850"/>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a:xfrm>
                      <a:off x="0" y="0"/>
                      <a:ext cx="5162550" cy="19431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课程作业模板管理页面</w:t>
      </w:r>
    </w:p>
    <w:p>
      <w:pPr>
        <w:pStyle w:val="30"/>
        <w:spacing w:before="163" w:after="163"/>
      </w:pPr>
      <w:r>
        <w:drawing>
          <wp:inline distT="0" distB="0" distL="0" distR="0">
            <wp:extent cx="4933950" cy="2743200"/>
            <wp:effectExtent l="19050" t="19050" r="19050" b="19050"/>
            <wp:docPr id="168" name="图片 168" descr="QQ截图20140619105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QQ截图20140619105020"/>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a:xfrm>
                      <a:off x="0" y="0"/>
                      <a:ext cx="4933950" cy="27432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作业模板编辑页面</w:t>
      </w:r>
    </w:p>
    <w:p>
      <w:pPr>
        <w:adjustRightInd w:val="0"/>
        <w:snapToGrid w:val="0"/>
        <w:ind w:firstLine="480"/>
        <w:jc w:val="left"/>
        <w:rPr>
          <w:rFonts w:ascii="宋体" w:hAnsi="宋体"/>
        </w:rPr>
      </w:pPr>
      <w:r>
        <w:rPr>
          <w:rFonts w:hint="eastAsia" w:ascii="宋体" w:hAnsi="宋体"/>
        </w:rPr>
        <w:t>点击“作业管理”，选用刚刚添加的作业模板，填写标有“必填”的项目，完成作业的布置。</w:t>
      </w:r>
    </w:p>
    <w:p>
      <w:pPr>
        <w:pStyle w:val="30"/>
        <w:spacing w:before="163" w:after="163"/>
      </w:pPr>
      <w:r>
        <w:drawing>
          <wp:inline distT="0" distB="0" distL="0" distR="0">
            <wp:extent cx="5420360" cy="3450590"/>
            <wp:effectExtent l="19050" t="19050" r="27940" b="16510"/>
            <wp:docPr id="167" name="图片 167" descr="QQ截图20140619110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QQ截图20140619110411"/>
                    <pic:cNvPicPr>
                      <a:picLocks noChangeAspect="1" noChangeArrowheads="1"/>
                    </pic:cNvPicPr>
                  </pic:nvPicPr>
                  <pic:blipFill>
                    <a:blip r:embed="rId84" cstate="print">
                      <a:extLst>
                        <a:ext uri="{28A0092B-C50C-407E-A947-70E740481C1C}">
                          <a14:useLocalDpi xmlns:a14="http://schemas.microsoft.com/office/drawing/2010/main" val="0"/>
                        </a:ext>
                      </a:extLst>
                    </a:blip>
                    <a:srcRect t="601"/>
                    <a:stretch>
                      <a:fillRect/>
                    </a:stretch>
                  </pic:blipFill>
                  <pic:spPr>
                    <a:xfrm>
                      <a:off x="0" y="0"/>
                      <a:ext cx="5426583" cy="3454812"/>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课程作业发布页面</w:t>
      </w:r>
    </w:p>
    <w:p>
      <w:pPr>
        <w:adjustRightInd w:val="0"/>
        <w:snapToGrid w:val="0"/>
        <w:ind w:firstLine="482"/>
        <w:jc w:val="left"/>
        <w:rPr>
          <w:rFonts w:ascii="宋体" w:hAnsi="宋体"/>
          <w:szCs w:val="21"/>
        </w:rPr>
      </w:pPr>
      <w:r>
        <w:rPr>
          <w:rFonts w:ascii="宋体" w:hAnsi="宋体"/>
          <w:b/>
          <w:szCs w:val="21"/>
        </w:rPr>
        <w:t>特别注意</w:t>
      </w:r>
      <w:r>
        <w:rPr>
          <w:rFonts w:hint="eastAsia" w:ascii="宋体" w:hAnsi="宋体"/>
          <w:b/>
          <w:szCs w:val="21"/>
        </w:rPr>
        <w:t>：</w:t>
      </w:r>
      <w:r>
        <w:rPr>
          <w:rFonts w:ascii="宋体" w:hAnsi="宋体"/>
          <w:szCs w:val="21"/>
        </w:rPr>
        <w:t>教师布置的课程作业只有在发布以后，学生才能看到。否则学生无法看到课程作业。</w:t>
      </w:r>
    </w:p>
    <w:p>
      <w:pPr>
        <w:pStyle w:val="30"/>
        <w:spacing w:before="163" w:after="163"/>
      </w:pPr>
      <w:r>
        <w:drawing>
          <wp:inline distT="0" distB="0" distL="0" distR="0">
            <wp:extent cx="5473700" cy="2523490"/>
            <wp:effectExtent l="19050" t="19050" r="12700" b="10160"/>
            <wp:docPr id="166" name="图片 166" descr="QQ截图20140619113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QQ截图20140619113146"/>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a:xfrm>
                      <a:off x="0" y="0"/>
                      <a:ext cx="5514097" cy="2542325"/>
                    </a:xfrm>
                    <a:prstGeom prst="rect">
                      <a:avLst/>
                    </a:prstGeom>
                    <a:noFill/>
                    <a:ln w="6350" cmpd="sng">
                      <a:solidFill>
                        <a:srgbClr val="000000"/>
                      </a:solidFill>
                      <a:miter lim="800000"/>
                      <a:headEnd/>
                      <a:tailEnd/>
                    </a:ln>
                    <a:effectLst/>
                  </pic:spPr>
                </pic:pic>
              </a:graphicData>
            </a:graphic>
          </wp:inline>
        </w:drawing>
      </w:r>
    </w:p>
    <w:p>
      <w:pPr>
        <w:pStyle w:val="29"/>
        <w:rPr>
          <w:rFonts w:ascii="宋体"/>
          <w:b/>
          <w:sz w:val="18"/>
          <w:szCs w:val="18"/>
        </w:rPr>
      </w:pPr>
      <w:r>
        <w:rPr>
          <w:rFonts w:hint="eastAsia"/>
        </w:rPr>
        <w:t>图 课程作业发布列表</w:t>
      </w:r>
    </w:p>
    <w:p>
      <w:pPr>
        <w:pStyle w:val="4"/>
        <w:numPr>
          <w:ilvl w:val="0"/>
          <w:numId w:val="9"/>
        </w:numPr>
        <w:ind w:firstLineChars="0"/>
      </w:pPr>
      <w:bookmarkStart w:id="77" w:name="_Toc411609921"/>
      <w:bookmarkStart w:id="78" w:name="_Toc412902810"/>
      <w:r>
        <w:rPr>
          <w:rFonts w:hint="eastAsia"/>
        </w:rPr>
        <w:t>试题试卷库与在线测试</w:t>
      </w:r>
      <w:bookmarkEnd w:id="77"/>
      <w:bookmarkEnd w:id="78"/>
    </w:p>
    <w:p>
      <w:pPr>
        <w:adjustRightInd w:val="0"/>
        <w:snapToGrid w:val="0"/>
        <w:ind w:firstLine="480"/>
        <w:jc w:val="left"/>
      </w:pPr>
      <w:r>
        <w:rPr>
          <w:rFonts w:hint="eastAsia"/>
        </w:rPr>
        <w:t>在线测试作为教师教学评价的一个重要手段，在网络教学过程中是必须可少的，在线测试的发布包括两部分内容：1）试题试卷库的添加；2）在线测试的添加与发布。</w:t>
      </w:r>
    </w:p>
    <w:p>
      <w:pPr>
        <w:adjustRightInd w:val="0"/>
        <w:snapToGrid w:val="0"/>
        <w:ind w:firstLine="480"/>
        <w:jc w:val="left"/>
      </w:pPr>
      <w:r>
        <w:rPr>
          <w:rFonts w:hint="eastAsia"/>
        </w:rPr>
        <w:t>首先进行试题试卷库的维护。</w:t>
      </w:r>
      <w:r>
        <w:rPr>
          <w:rFonts w:hint="eastAsia"/>
          <w:b/>
          <w:bCs/>
        </w:rPr>
        <w:t>试题库</w:t>
      </w:r>
      <w:r>
        <w:rPr>
          <w:rFonts w:hint="eastAsia"/>
        </w:rPr>
        <w:t>试题的添加有“添加”和“批量导入”两种方式；</w:t>
      </w:r>
    </w:p>
    <w:p>
      <w:pPr>
        <w:pStyle w:val="30"/>
        <w:spacing w:before="163" w:after="163"/>
      </w:pPr>
      <w:r>
        <w:drawing>
          <wp:inline distT="0" distB="0" distL="0" distR="0">
            <wp:extent cx="5658485" cy="2757805"/>
            <wp:effectExtent l="19050" t="19050" r="18415" b="23495"/>
            <wp:docPr id="165"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a:xfrm>
                      <a:off x="0" y="0"/>
                      <a:ext cx="5668386" cy="2762571"/>
                    </a:xfrm>
                    <a:prstGeom prst="rect">
                      <a:avLst/>
                    </a:prstGeom>
                    <a:noFill/>
                    <a:ln w="6350" cmpd="sng">
                      <a:solidFill>
                        <a:srgbClr val="000000"/>
                      </a:solidFill>
                      <a:miter lim="800000"/>
                      <a:headEnd/>
                      <a:tailEnd/>
                    </a:ln>
                    <a:effectLst/>
                  </pic:spPr>
                </pic:pic>
              </a:graphicData>
            </a:graphic>
          </wp:inline>
        </w:drawing>
      </w:r>
    </w:p>
    <w:p>
      <w:pPr>
        <w:pStyle w:val="29"/>
        <w:rPr>
          <w:sz w:val="24"/>
        </w:rPr>
      </w:pPr>
      <w:r>
        <w:rPr>
          <w:rFonts w:hint="eastAsia"/>
        </w:rPr>
        <w:t>图 添加试题库页面</w:t>
      </w:r>
    </w:p>
    <w:p>
      <w:pPr>
        <w:adjustRightInd w:val="0"/>
        <w:snapToGrid w:val="0"/>
        <w:ind w:firstLine="482"/>
        <w:jc w:val="left"/>
      </w:pPr>
      <w:r>
        <w:rPr>
          <w:rFonts w:hint="eastAsia"/>
          <w:b/>
          <w:bCs/>
        </w:rPr>
        <w:t>试卷库</w:t>
      </w:r>
      <w:r>
        <w:rPr>
          <w:rFonts w:hint="eastAsia"/>
        </w:rPr>
        <w:t>试卷选择添加新试卷即可；</w:t>
      </w:r>
    </w:p>
    <w:p>
      <w:pPr>
        <w:pStyle w:val="30"/>
        <w:spacing w:before="163" w:after="163"/>
      </w:pPr>
      <w:r>
        <w:drawing>
          <wp:inline distT="0" distB="0" distL="0" distR="0">
            <wp:extent cx="6134100" cy="1219200"/>
            <wp:effectExtent l="19050" t="19050" r="19050" b="19050"/>
            <wp:docPr id="16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a:xfrm>
                      <a:off x="0" y="0"/>
                      <a:ext cx="6134100" cy="12192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添加试卷库页面</w:t>
      </w:r>
    </w:p>
    <w:p>
      <w:pPr>
        <w:adjustRightInd w:val="0"/>
        <w:snapToGrid w:val="0"/>
        <w:ind w:firstLine="480"/>
        <w:jc w:val="left"/>
        <w:rPr>
          <w:rFonts w:ascii="宋体" w:hAnsi="宋体"/>
        </w:rPr>
      </w:pPr>
      <w:r>
        <w:rPr>
          <w:rFonts w:hint="eastAsia" w:ascii="宋体" w:hAnsi="宋体"/>
        </w:rPr>
        <w:t>接下来进行</w:t>
      </w:r>
      <w:r>
        <w:rPr>
          <w:rFonts w:hint="eastAsia" w:ascii="宋体" w:hAnsi="宋体"/>
          <w:b/>
          <w:bCs/>
        </w:rPr>
        <w:t>在线测试的添加与发布</w:t>
      </w:r>
      <w:r>
        <w:rPr>
          <w:rFonts w:hint="eastAsia" w:ascii="宋体" w:hAnsi="宋体"/>
        </w:rPr>
        <w:t>，选择“在线测试”，点击“添加新测试”按钮。</w:t>
      </w:r>
    </w:p>
    <w:p>
      <w:pPr>
        <w:pStyle w:val="30"/>
        <w:spacing w:before="163" w:after="163"/>
      </w:pPr>
      <w:r>
        <w:drawing>
          <wp:inline distT="0" distB="0" distL="0" distR="0">
            <wp:extent cx="5448300" cy="1866900"/>
            <wp:effectExtent l="19050" t="19050" r="19050" b="1905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a:xfrm>
                      <a:off x="0" y="0"/>
                      <a:ext cx="5448300" cy="18669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添加新测试页面</w:t>
      </w:r>
    </w:p>
    <w:p>
      <w:pPr>
        <w:tabs>
          <w:tab w:val="left" w:pos="425"/>
        </w:tabs>
        <w:adjustRightInd w:val="0"/>
        <w:snapToGrid w:val="0"/>
        <w:ind w:firstLine="480"/>
        <w:jc w:val="left"/>
        <w:rPr>
          <w:rFonts w:ascii="宋体" w:hAnsi="宋体"/>
        </w:rPr>
      </w:pPr>
      <w:r>
        <w:rPr>
          <w:rFonts w:hint="eastAsia" w:ascii="宋体" w:hAnsi="宋体"/>
        </w:rPr>
        <w:t>根据要求填写在线测试信息：</w:t>
      </w:r>
    </w:p>
    <w:p>
      <w:pPr>
        <w:pStyle w:val="30"/>
        <w:spacing w:before="163" w:after="163"/>
      </w:pPr>
      <w:r>
        <w:drawing>
          <wp:inline distT="0" distB="0" distL="0" distR="0">
            <wp:extent cx="4271645" cy="2667635"/>
            <wp:effectExtent l="19050" t="19050" r="14605" b="18415"/>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a:xfrm>
                      <a:off x="0" y="0"/>
                      <a:ext cx="4282777" cy="2674551"/>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测试信息的填写</w:t>
      </w:r>
    </w:p>
    <w:p>
      <w:pPr>
        <w:tabs>
          <w:tab w:val="left" w:pos="425"/>
        </w:tabs>
        <w:adjustRightInd w:val="0"/>
        <w:snapToGrid w:val="0"/>
        <w:ind w:firstLine="480"/>
        <w:jc w:val="left"/>
        <w:rPr>
          <w:rFonts w:ascii="宋体" w:hAnsi="宋体"/>
        </w:rPr>
      </w:pPr>
      <w:r>
        <w:rPr>
          <w:rFonts w:hint="eastAsia" w:ascii="宋体" w:hAnsi="宋体"/>
        </w:rPr>
        <w:t>选择测试模式，平台提供四种在线测试的模式，以选择“标考模式”为例：</w:t>
      </w:r>
    </w:p>
    <w:p>
      <w:pPr>
        <w:pStyle w:val="30"/>
        <w:spacing w:before="163" w:after="163"/>
      </w:pPr>
      <w:r>
        <w:drawing>
          <wp:inline distT="0" distB="0" distL="0" distR="0">
            <wp:extent cx="5695950" cy="1104900"/>
            <wp:effectExtent l="19050" t="19050" r="19050" b="19050"/>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a:xfrm>
                      <a:off x="0" y="0"/>
                      <a:ext cx="5699839" cy="1105654"/>
                    </a:xfrm>
                    <a:prstGeom prst="rect">
                      <a:avLst/>
                    </a:prstGeom>
                    <a:noFill/>
                    <a:ln w="6350" cmpd="sng">
                      <a:solidFill>
                        <a:srgbClr val="000000"/>
                      </a:solidFill>
                      <a:miter lim="800000"/>
                      <a:headEnd/>
                      <a:tailEnd/>
                    </a:ln>
                    <a:effectLst/>
                  </pic:spPr>
                </pic:pic>
              </a:graphicData>
            </a:graphic>
          </wp:inline>
        </w:drawing>
      </w:r>
    </w:p>
    <w:p>
      <w:pPr>
        <w:pStyle w:val="30"/>
        <w:spacing w:before="163" w:after="163"/>
      </w:pPr>
      <w:r>
        <w:drawing>
          <wp:inline distT="0" distB="0" distL="0" distR="0">
            <wp:extent cx="5695950" cy="1276350"/>
            <wp:effectExtent l="19050" t="19050" r="19050" b="19050"/>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a:xfrm>
                      <a:off x="0" y="0"/>
                      <a:ext cx="5695950" cy="12763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测试模式的选择</w:t>
      </w:r>
    </w:p>
    <w:p>
      <w:pPr>
        <w:adjustRightInd w:val="0"/>
        <w:snapToGrid w:val="0"/>
        <w:ind w:firstLine="480"/>
        <w:jc w:val="left"/>
        <w:rPr>
          <w:rFonts w:ascii="宋体" w:hAnsi="宋体"/>
        </w:rPr>
      </w:pPr>
      <w:r>
        <w:rPr>
          <w:rFonts w:hint="eastAsia" w:ascii="宋体" w:hAnsi="宋体"/>
        </w:rPr>
        <w:t>点击“确定”按钮，进入试题添加界面，可新增，至此，在线测试添加完成，在线测试添加完成后,教师可根据教学进程确定其发布时间，</w:t>
      </w:r>
      <w:r>
        <w:rPr>
          <w:rFonts w:ascii="宋体" w:hAnsi="宋体"/>
        </w:rPr>
        <w:t>从而发布试题</w:t>
      </w:r>
      <w:r>
        <w:rPr>
          <w:rFonts w:hint="eastAsia" w:ascii="宋体" w:hAnsi="宋体"/>
        </w:rPr>
        <w:t>。</w:t>
      </w:r>
    </w:p>
    <w:p>
      <w:pPr>
        <w:pStyle w:val="30"/>
        <w:spacing w:before="163" w:after="163"/>
      </w:pPr>
      <w:r>
        <w:drawing>
          <wp:inline distT="0" distB="0" distL="0" distR="0">
            <wp:extent cx="4210050" cy="2038350"/>
            <wp:effectExtent l="19050" t="19050" r="19050" b="1905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a:xfrm>
                      <a:off x="0" y="0"/>
                      <a:ext cx="4210050" cy="20383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将试题添加至新建测试完成在线测试的添加</w:t>
      </w:r>
    </w:p>
    <w:p>
      <w:pPr>
        <w:pStyle w:val="4"/>
        <w:numPr>
          <w:ilvl w:val="0"/>
          <w:numId w:val="9"/>
        </w:numPr>
        <w:ind w:firstLineChars="0"/>
      </w:pPr>
      <w:bookmarkStart w:id="79" w:name="_Toc411609922"/>
      <w:bookmarkStart w:id="80" w:name="_Toc412902811"/>
      <w:r>
        <w:rPr>
          <w:rFonts w:hint="eastAsia"/>
        </w:rPr>
        <w:t>播课单元</w:t>
      </w:r>
      <w:bookmarkEnd w:id="79"/>
      <w:r>
        <w:rPr>
          <w:rFonts w:hint="eastAsia"/>
        </w:rPr>
        <w:t>/微视频单元</w:t>
      </w:r>
      <w:bookmarkEnd w:id="80"/>
    </w:p>
    <w:p>
      <w:pPr>
        <w:pStyle w:val="30"/>
        <w:spacing w:before="163" w:after="163"/>
      </w:pPr>
      <w:r>
        <w:drawing>
          <wp:inline distT="0" distB="0" distL="0" distR="0">
            <wp:extent cx="5029200" cy="2209800"/>
            <wp:effectExtent l="19050" t="19050" r="19050" b="19050"/>
            <wp:docPr id="158" name="图片 158"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11"/>
                    <pic:cNvPicPr>
                      <a:picLocks noChangeAspect="1" noChangeArrowheads="1"/>
                    </pic:cNvPicPr>
                  </pic:nvPicPr>
                  <pic:blipFill>
                    <a:blip r:embed="rId93" cstate="print">
                      <a:extLst>
                        <a:ext uri="{28A0092B-C50C-407E-A947-70E740481C1C}">
                          <a14:useLocalDpi xmlns:a14="http://schemas.microsoft.com/office/drawing/2010/main" val="0"/>
                        </a:ext>
                      </a:extLst>
                    </a:blip>
                    <a:srcRect b="16246"/>
                    <a:stretch>
                      <a:fillRect/>
                    </a:stretch>
                  </pic:blipFill>
                  <pic:spPr>
                    <a:xfrm>
                      <a:off x="0" y="0"/>
                      <a:ext cx="5029200" cy="2209800"/>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添加播课单元</w:t>
      </w:r>
    </w:p>
    <w:p>
      <w:pPr>
        <w:adjustRightInd w:val="0"/>
        <w:snapToGrid w:val="0"/>
        <w:ind w:firstLine="480"/>
        <w:jc w:val="left"/>
        <w:rPr>
          <w:rFonts w:ascii="宋体" w:hAnsi="宋体"/>
        </w:rPr>
      </w:pPr>
      <w:r>
        <w:rPr>
          <w:rFonts w:hint="eastAsia" w:ascii="宋体" w:hAnsi="宋体"/>
        </w:rPr>
        <w:t>在网络课程中，我们可以将一些视频作为若干个播课单元，嵌入到网络学习中。但是在我们的播课学习中，视频本身的点播将成为学生学习的主体，其他一些类似“课程介绍、案例解析、拓展资源以及各色各样的教学活动”都将作为学习工具，辅助播课学习。</w:t>
      </w:r>
    </w:p>
    <w:p>
      <w:pPr>
        <w:adjustRightInd w:val="0"/>
        <w:snapToGrid w:val="0"/>
        <w:ind w:firstLine="480"/>
        <w:jc w:val="left"/>
        <w:rPr>
          <w:rFonts w:ascii="宋体" w:hAnsi="宋体"/>
        </w:rPr>
      </w:pPr>
      <w:r>
        <w:rPr>
          <w:rFonts w:hint="eastAsia" w:ascii="宋体" w:hAnsi="宋体"/>
        </w:rPr>
        <w:t>一个播课课程，我们可以添加多个播课单元。同样，一个播课单元里面，我们也可以添加多个音视频资源。</w:t>
      </w:r>
    </w:p>
    <w:p>
      <w:pPr>
        <w:adjustRightInd w:val="0"/>
        <w:snapToGrid w:val="0"/>
        <w:ind w:firstLine="480"/>
        <w:jc w:val="left"/>
        <w:rPr>
          <w:rFonts w:ascii="宋体" w:hAnsi="宋体"/>
        </w:rPr>
      </w:pPr>
      <w:r>
        <w:rPr>
          <w:rFonts w:hint="eastAsia" w:ascii="宋体" w:hAnsi="宋体"/>
        </w:rPr>
        <w:t>点击“</w:t>
      </w:r>
      <w:r>
        <w:rPr>
          <w:rFonts w:ascii="宋体" w:hAnsi="宋体"/>
        </w:rPr>
        <w:drawing>
          <wp:inline distT="0" distB="0" distL="0" distR="0">
            <wp:extent cx="1028700" cy="209550"/>
            <wp:effectExtent l="0" t="0" r="0" b="0"/>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a:xfrm>
                      <a:off x="0" y="0"/>
                      <a:ext cx="1028700" cy="209550"/>
                    </a:xfrm>
                    <a:prstGeom prst="rect">
                      <a:avLst/>
                    </a:prstGeom>
                    <a:noFill/>
                    <a:ln>
                      <a:noFill/>
                    </a:ln>
                  </pic:spPr>
                </pic:pic>
              </a:graphicData>
            </a:graphic>
          </wp:inline>
        </w:drawing>
      </w:r>
      <w:r>
        <w:rPr>
          <w:rFonts w:hint="eastAsia" w:ascii="宋体" w:hAnsi="宋体"/>
        </w:rPr>
        <w:t>”按钮，进入播课单元添加页面。</w:t>
      </w:r>
    </w:p>
    <w:p>
      <w:pPr>
        <w:pStyle w:val="30"/>
        <w:spacing w:before="163" w:after="163"/>
      </w:pPr>
      <w:r>
        <w:drawing>
          <wp:inline distT="0" distB="0" distL="0" distR="0">
            <wp:extent cx="5048250" cy="2000250"/>
            <wp:effectExtent l="19050" t="19050" r="19050" b="19050"/>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a:xfrm>
                      <a:off x="0" y="0"/>
                      <a:ext cx="5048250" cy="2000250"/>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播课单元内容编辑</w:t>
      </w:r>
    </w:p>
    <w:p>
      <w:pPr>
        <w:adjustRightInd w:val="0"/>
        <w:snapToGrid w:val="0"/>
        <w:ind w:firstLine="480"/>
        <w:jc w:val="left"/>
        <w:rPr>
          <w:rFonts w:ascii="宋体" w:hAnsi="宋体"/>
        </w:rPr>
      </w:pPr>
      <w:r>
        <w:rPr>
          <w:rFonts w:hint="eastAsia" w:ascii="宋体" w:hAnsi="宋体"/>
        </w:rPr>
        <w:t>按照栏目名称填写对应内容，点击“</w:t>
      </w:r>
      <w:r>
        <w:rPr>
          <w:rFonts w:ascii="宋体" w:hAnsi="宋体"/>
        </w:rPr>
        <w:drawing>
          <wp:inline distT="0" distB="0" distL="0" distR="0">
            <wp:extent cx="495300" cy="209550"/>
            <wp:effectExtent l="0" t="0" r="0" b="0"/>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a:xfrm>
                      <a:off x="0" y="0"/>
                      <a:ext cx="495300" cy="209550"/>
                    </a:xfrm>
                    <a:prstGeom prst="rect">
                      <a:avLst/>
                    </a:prstGeom>
                    <a:noFill/>
                    <a:ln>
                      <a:noFill/>
                    </a:ln>
                  </pic:spPr>
                </pic:pic>
              </a:graphicData>
            </a:graphic>
          </wp:inline>
        </w:drawing>
      </w:r>
      <w:r>
        <w:rPr>
          <w:rFonts w:hint="eastAsia" w:ascii="宋体" w:hAnsi="宋体"/>
        </w:rPr>
        <w:t>”即完成一个播课单元的添加。</w:t>
      </w:r>
    </w:p>
    <w:p>
      <w:pPr>
        <w:adjustRightInd w:val="0"/>
        <w:snapToGrid w:val="0"/>
        <w:ind w:firstLine="480"/>
        <w:jc w:val="left"/>
        <w:rPr>
          <w:rFonts w:ascii="宋体" w:hAnsi="宋体"/>
        </w:rPr>
      </w:pPr>
      <w:r>
        <w:rPr>
          <w:rFonts w:hint="eastAsia" w:ascii="宋体" w:hAnsi="宋体"/>
        </w:rPr>
        <w:t>选择一个播课单元，点击“管理”按钮，我们就进入了资源管理页面。</w:t>
      </w:r>
    </w:p>
    <w:p>
      <w:pPr>
        <w:pStyle w:val="30"/>
        <w:spacing w:before="163" w:after="163"/>
        <w:rPr>
          <w:rFonts w:ascii="宋体" w:hAnsi="宋体"/>
          <w:szCs w:val="21"/>
          <w:bdr w:val="single" w:color="auto" w:sz="4" w:space="0"/>
        </w:rPr>
      </w:pPr>
      <w:r>
        <w:drawing>
          <wp:inline distT="0" distB="0" distL="0" distR="0">
            <wp:extent cx="5029200" cy="1181100"/>
            <wp:effectExtent l="19050" t="19050" r="19050" b="1905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a:xfrm>
                      <a:off x="0" y="0"/>
                      <a:ext cx="5029200" cy="1181100"/>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播课资源管理</w:t>
      </w:r>
    </w:p>
    <w:p>
      <w:pPr>
        <w:adjustRightInd w:val="0"/>
        <w:snapToGrid w:val="0"/>
        <w:ind w:firstLine="480"/>
        <w:jc w:val="left"/>
        <w:rPr>
          <w:rFonts w:ascii="宋体" w:hAnsi="宋体"/>
        </w:rPr>
      </w:pPr>
      <w:r>
        <w:rPr>
          <w:rFonts w:hint="eastAsia" w:ascii="宋体" w:hAnsi="宋体"/>
        </w:rPr>
        <w:t>一个播课单元中我们可以添加多个播课资源。如添加音视频资源、添加在线编辑资源、添加在线测试。</w:t>
      </w:r>
      <w:r>
        <w:rPr>
          <w:rFonts w:ascii="宋体" w:hAnsi="宋体"/>
        </w:rPr>
        <w:t>以</w:t>
      </w:r>
      <w:r>
        <w:rPr>
          <w:rFonts w:hint="eastAsia" w:ascii="宋体" w:hAnsi="宋体"/>
        </w:rPr>
        <w:t>添加</w:t>
      </w:r>
      <w:r>
        <w:rPr>
          <w:rFonts w:ascii="宋体" w:hAnsi="宋体"/>
        </w:rPr>
        <w:t>音视频资源为例，</w:t>
      </w:r>
    </w:p>
    <w:p>
      <w:pPr>
        <w:adjustRightInd w:val="0"/>
        <w:snapToGrid w:val="0"/>
        <w:ind w:firstLine="480"/>
        <w:jc w:val="left"/>
        <w:rPr>
          <w:rFonts w:ascii="宋体" w:hAnsi="宋体"/>
        </w:rPr>
      </w:pPr>
      <w:r>
        <w:rPr>
          <w:rFonts w:ascii="宋体" w:hAnsi="宋体"/>
        </w:rPr>
        <w:t>点击</w:t>
      </w:r>
      <w:r>
        <w:rPr>
          <w:rFonts w:hint="eastAsia" w:ascii="宋体" w:hAnsi="宋体"/>
        </w:rPr>
        <w:t>“</w:t>
      </w:r>
      <w:r>
        <w:rPr>
          <w:rFonts w:ascii="宋体" w:hAnsi="宋体"/>
        </w:rPr>
        <w:drawing>
          <wp:inline distT="0" distB="0" distL="0" distR="0">
            <wp:extent cx="1181100" cy="209550"/>
            <wp:effectExtent l="0" t="0" r="0" b="0"/>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a:xfrm>
                      <a:off x="0" y="0"/>
                      <a:ext cx="1181100" cy="209550"/>
                    </a:xfrm>
                    <a:prstGeom prst="rect">
                      <a:avLst/>
                    </a:prstGeom>
                    <a:noFill/>
                    <a:ln>
                      <a:noFill/>
                    </a:ln>
                  </pic:spPr>
                </pic:pic>
              </a:graphicData>
            </a:graphic>
          </wp:inline>
        </w:drawing>
      </w:r>
      <w:r>
        <w:rPr>
          <w:rFonts w:hint="eastAsia" w:ascii="宋体" w:hAnsi="宋体"/>
        </w:rPr>
        <w:t>”，进入到视频添加页面。按照栏目名称填写对应内容，点击“确定”按钮。一个音视频资源就添加完毕。如下图：</w:t>
      </w:r>
    </w:p>
    <w:p>
      <w:pPr>
        <w:pStyle w:val="30"/>
        <w:spacing w:before="163" w:after="163"/>
        <w:rPr>
          <w:bdr w:val="single" w:color="auto" w:sz="4" w:space="0"/>
        </w:rPr>
      </w:pPr>
      <w:r>
        <w:drawing>
          <wp:inline distT="0" distB="0" distL="0" distR="0">
            <wp:extent cx="4279265" cy="2061210"/>
            <wp:effectExtent l="19050" t="19050" r="26035" b="15240"/>
            <wp:docPr id="152"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a:xfrm>
                      <a:off x="0" y="0"/>
                      <a:ext cx="4285440" cy="2064645"/>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添加音视频资源</w:t>
      </w:r>
    </w:p>
    <w:p>
      <w:pPr>
        <w:adjustRightInd w:val="0"/>
        <w:snapToGrid w:val="0"/>
        <w:ind w:firstLine="480"/>
        <w:jc w:val="left"/>
        <w:rPr>
          <w:rFonts w:ascii="宋体" w:hAnsi="宋体"/>
        </w:rPr>
      </w:pPr>
      <w:r>
        <w:rPr>
          <w:rFonts w:ascii="宋体" w:hAnsi="宋体"/>
        </w:rPr>
        <w:t>视频添加成功后</w:t>
      </w:r>
      <w:r>
        <w:rPr>
          <w:rFonts w:hint="eastAsia" w:ascii="宋体" w:hAnsi="宋体"/>
        </w:rPr>
        <w:t>，视频状态变为“转换中”，无需任何操作，后台自动完成转换工作。</w:t>
      </w:r>
    </w:p>
    <w:p>
      <w:pPr>
        <w:pStyle w:val="30"/>
        <w:spacing w:before="163" w:after="163"/>
      </w:pPr>
      <w:r>
        <w:drawing>
          <wp:inline distT="0" distB="0" distL="0" distR="0">
            <wp:extent cx="4886325" cy="718820"/>
            <wp:effectExtent l="19050" t="19050" r="9525" b="24130"/>
            <wp:docPr id="151" name="图片 151" descr="转换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转换中"/>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a:xfrm>
                      <a:off x="0" y="0"/>
                      <a:ext cx="4906078" cy="722026"/>
                    </a:xfrm>
                    <a:prstGeom prst="rect">
                      <a:avLst/>
                    </a:prstGeom>
                    <a:noFill/>
                    <a:ln w="6350" cmpd="sng">
                      <a:solidFill>
                        <a:srgbClr val="7F7F7F"/>
                      </a:solidFill>
                      <a:miter lim="800000"/>
                      <a:headEnd/>
                      <a:tailEnd/>
                    </a:ln>
                    <a:effectLst/>
                  </pic:spPr>
                </pic:pic>
              </a:graphicData>
            </a:graphic>
          </wp:inline>
        </w:drawing>
      </w:r>
    </w:p>
    <w:p>
      <w:pPr>
        <w:pStyle w:val="29"/>
      </w:pPr>
      <w:r>
        <w:t>图</w:t>
      </w:r>
      <w:r>
        <w:rPr>
          <w:rFonts w:hint="eastAsia"/>
        </w:rPr>
        <w:t xml:space="preserve"> 视频转换中</w:t>
      </w:r>
    </w:p>
    <w:p>
      <w:pPr>
        <w:pStyle w:val="30"/>
        <w:spacing w:before="163" w:after="163"/>
      </w:pPr>
      <w:r>
        <w:drawing>
          <wp:inline distT="0" distB="0" distL="0" distR="0">
            <wp:extent cx="4893310" cy="756920"/>
            <wp:effectExtent l="19050" t="19050" r="21590" b="24130"/>
            <wp:docPr id="150" name="图片 150" descr="转换完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descr="转换完成"/>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a:xfrm>
                      <a:off x="0" y="0"/>
                      <a:ext cx="4966916" cy="768467"/>
                    </a:xfrm>
                    <a:prstGeom prst="rect">
                      <a:avLst/>
                    </a:prstGeom>
                    <a:noFill/>
                    <a:ln w="6350" cmpd="sng">
                      <a:solidFill>
                        <a:srgbClr val="7F7F7F"/>
                      </a:solidFill>
                      <a:miter lim="800000"/>
                      <a:headEnd/>
                      <a:tailEnd/>
                    </a:ln>
                    <a:effectLst/>
                  </pic:spPr>
                </pic:pic>
              </a:graphicData>
            </a:graphic>
          </wp:inline>
        </w:drawing>
      </w:r>
    </w:p>
    <w:p>
      <w:pPr>
        <w:pStyle w:val="29"/>
      </w:pPr>
      <w:r>
        <w:t>图</w:t>
      </w:r>
      <w:r>
        <w:rPr>
          <w:rFonts w:hint="eastAsia"/>
        </w:rPr>
        <w:t xml:space="preserve"> 视频转换完成</w:t>
      </w:r>
    </w:p>
    <w:p>
      <w:pPr>
        <w:adjustRightInd w:val="0"/>
        <w:snapToGrid w:val="0"/>
        <w:ind w:firstLine="480"/>
        <w:jc w:val="left"/>
        <w:rPr>
          <w:rFonts w:ascii="宋体" w:hAnsi="宋体"/>
        </w:rPr>
      </w:pPr>
      <w:r>
        <w:rPr>
          <w:rFonts w:hint="eastAsia" w:ascii="宋体" w:hAnsi="宋体"/>
        </w:rPr>
        <w:t>视频添加成功后，我们可以修改视频信息，为视频增加字幕以及添加幻灯片。</w:t>
      </w:r>
    </w:p>
    <w:p>
      <w:pPr>
        <w:pStyle w:val="30"/>
        <w:spacing w:before="163" w:after="163"/>
      </w:pPr>
      <w:r>
        <w:drawing>
          <wp:inline distT="0" distB="0" distL="0" distR="0">
            <wp:extent cx="5067300" cy="723900"/>
            <wp:effectExtent l="19050" t="19050" r="19050" b="19050"/>
            <wp:docPr id="149" name="图片 149" descr="2014-05-30_113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descr="2014-05-30_113518"/>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a:xfrm>
                      <a:off x="0" y="0"/>
                      <a:ext cx="5067300" cy="723900"/>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播课单元修改</w:t>
      </w:r>
    </w:p>
    <w:p>
      <w:pPr>
        <w:adjustRightInd w:val="0"/>
        <w:snapToGrid w:val="0"/>
        <w:ind w:firstLine="482"/>
        <w:jc w:val="left"/>
        <w:rPr>
          <w:b/>
          <w:szCs w:val="21"/>
        </w:rPr>
      </w:pPr>
      <w:r>
        <w:rPr>
          <w:rFonts w:hint="eastAsia"/>
          <w:b/>
          <w:szCs w:val="21"/>
        </w:rPr>
        <w:t>注意：</w:t>
      </w:r>
    </w:p>
    <w:p>
      <w:pPr>
        <w:adjustRightInd w:val="0"/>
        <w:snapToGrid w:val="0"/>
        <w:ind w:firstLine="480"/>
        <w:jc w:val="left"/>
        <w:rPr>
          <w:szCs w:val="21"/>
        </w:rPr>
      </w:pPr>
      <w:r>
        <w:rPr>
          <w:rFonts w:hint="eastAsia"/>
          <w:szCs w:val="21"/>
        </w:rPr>
        <w:t>1.视频转换的时间视视频大小和是分辨率而定，转换过程后台自动完成，请耐心等待。</w:t>
      </w:r>
    </w:p>
    <w:p>
      <w:pPr>
        <w:adjustRightInd w:val="0"/>
        <w:snapToGrid w:val="0"/>
        <w:ind w:firstLine="480"/>
        <w:jc w:val="left"/>
        <w:rPr>
          <w:szCs w:val="21"/>
        </w:rPr>
      </w:pPr>
      <w:r>
        <w:rPr>
          <w:rFonts w:hint="eastAsia"/>
          <w:szCs w:val="21"/>
        </w:rPr>
        <w:t>2.对转换后的视频分辨率不满意的话，可以点击转换完成后的“重新转换</w:t>
      </w:r>
      <w:r>
        <w:rPr>
          <w:szCs w:val="21"/>
        </w:rPr>
        <w:drawing>
          <wp:inline distT="0" distB="0" distL="0" distR="0">
            <wp:extent cx="190500" cy="171450"/>
            <wp:effectExtent l="0" t="0" r="0" b="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a:xfrm>
                      <a:off x="0" y="0"/>
                      <a:ext cx="190500" cy="171450"/>
                    </a:xfrm>
                    <a:prstGeom prst="rect">
                      <a:avLst/>
                    </a:prstGeom>
                    <a:noFill/>
                    <a:ln>
                      <a:noFill/>
                    </a:ln>
                  </pic:spPr>
                </pic:pic>
              </a:graphicData>
            </a:graphic>
          </wp:inline>
        </w:drawing>
      </w:r>
      <w:r>
        <w:rPr>
          <w:rFonts w:hint="eastAsia"/>
          <w:szCs w:val="21"/>
        </w:rPr>
        <w:t>”按钮，再次转换。</w:t>
      </w:r>
    </w:p>
    <w:p>
      <w:pPr>
        <w:pStyle w:val="4"/>
        <w:numPr>
          <w:ilvl w:val="0"/>
          <w:numId w:val="9"/>
        </w:numPr>
        <w:ind w:firstLineChars="0"/>
      </w:pPr>
      <w:bookmarkStart w:id="81" w:name="_Toc411609923"/>
      <w:bookmarkStart w:id="82" w:name="_Toc412902812"/>
      <w:r>
        <w:rPr>
          <w:rFonts w:hint="eastAsia"/>
        </w:rPr>
        <w:t>教学笔记</w:t>
      </w:r>
      <w:bookmarkEnd w:id="81"/>
      <w:bookmarkEnd w:id="82"/>
    </w:p>
    <w:p>
      <w:pPr>
        <w:adjustRightInd w:val="0"/>
        <w:snapToGrid w:val="0"/>
        <w:ind w:firstLine="480"/>
        <w:jc w:val="left"/>
      </w:pPr>
      <w:r>
        <w:rPr>
          <w:rFonts w:hint="eastAsia"/>
        </w:rPr>
        <w:t>点击左侧“教学笔记”栏目，右侧显示“我的笔记本”、“教师笔记集”、“学生笔记集”三个选项卡。支持教师撰写反思笔记，查看其它的笔记。</w:t>
      </w:r>
    </w:p>
    <w:p>
      <w:pPr>
        <w:adjustRightInd w:val="0"/>
        <w:snapToGrid w:val="0"/>
        <w:ind w:firstLine="480"/>
        <w:jc w:val="left"/>
      </w:pPr>
      <w:r>
        <w:rPr>
          <w:rFonts w:hint="eastAsia"/>
        </w:rPr>
        <w:t>1.撰写笔记</w:t>
      </w:r>
    </w:p>
    <w:p>
      <w:pPr>
        <w:adjustRightInd w:val="0"/>
        <w:snapToGrid w:val="0"/>
        <w:ind w:firstLine="480"/>
        <w:jc w:val="left"/>
      </w:pPr>
      <w:r>
        <w:rPr>
          <w:rFonts w:hint="eastAsia"/>
        </w:rPr>
        <w:t>进入教学笔记页面，点击“添加”按钮，进入编辑教学笔记页面，输入笔记标题、笔记内容，点击“提交”即可。</w:t>
      </w:r>
    </w:p>
    <w:p>
      <w:pPr>
        <w:pStyle w:val="30"/>
        <w:spacing w:before="163" w:after="163"/>
      </w:pPr>
      <w:r>
        <w:drawing>
          <wp:inline distT="0" distB="0" distL="0" distR="0">
            <wp:extent cx="4674235" cy="2159635"/>
            <wp:effectExtent l="19050" t="19050" r="12065" b="12065"/>
            <wp:docPr id="147"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a:xfrm>
                      <a:off x="0" y="0"/>
                      <a:ext cx="4694969" cy="2169517"/>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添加教学笔记</w:t>
      </w:r>
    </w:p>
    <w:p>
      <w:pPr>
        <w:adjustRightInd w:val="0"/>
        <w:snapToGrid w:val="0"/>
        <w:ind w:firstLine="480"/>
        <w:jc w:val="left"/>
      </w:pPr>
      <w:r>
        <w:rPr>
          <w:rFonts w:hint="eastAsia"/>
        </w:rPr>
        <w:t>2.查看开放笔记</w:t>
      </w:r>
    </w:p>
    <w:p>
      <w:pPr>
        <w:adjustRightInd w:val="0"/>
        <w:snapToGrid w:val="0"/>
        <w:ind w:firstLine="480"/>
        <w:jc w:val="left"/>
      </w:pPr>
      <w:r>
        <w:rPr>
          <w:rFonts w:hint="eastAsia"/>
        </w:rPr>
        <w:t>进入教学笔记页面，点击笔记对应的“开放范围”可设定笔记为“私有级”、“学生级”和“教师级”，点击“教师笔记集”或“学生笔记集”选项卡，可以查看已开放的笔记。</w:t>
      </w:r>
    </w:p>
    <w:p>
      <w:pPr>
        <w:pStyle w:val="30"/>
        <w:spacing w:before="163" w:after="163"/>
      </w:pPr>
      <w:r>
        <w:drawing>
          <wp:inline distT="0" distB="0" distL="0" distR="0">
            <wp:extent cx="4798695" cy="1593215"/>
            <wp:effectExtent l="19050" t="19050" r="20955" b="26035"/>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a:xfrm>
                      <a:off x="0" y="0"/>
                      <a:ext cx="4814930" cy="1599183"/>
                    </a:xfrm>
                    <a:prstGeom prst="rect">
                      <a:avLst/>
                    </a:prstGeom>
                    <a:noFill/>
                    <a:ln w="6350" cmpd="sng">
                      <a:solidFill>
                        <a:srgbClr val="7F7F7F"/>
                      </a:solidFill>
                      <a:miter lim="800000"/>
                      <a:headEnd/>
                      <a:tailEnd/>
                    </a:ln>
                    <a:effectLst/>
                  </pic:spPr>
                </pic:pic>
              </a:graphicData>
            </a:graphic>
          </wp:inline>
        </w:drawing>
      </w:r>
    </w:p>
    <w:p>
      <w:pPr>
        <w:pStyle w:val="29"/>
        <w:rPr>
          <w:b/>
          <w:color w:val="FF0000"/>
        </w:rPr>
      </w:pPr>
      <w:r>
        <w:rPr>
          <w:rFonts w:hint="eastAsia"/>
        </w:rPr>
        <w:t>图 开放教学笔记</w:t>
      </w:r>
    </w:p>
    <w:p>
      <w:pPr>
        <w:pStyle w:val="4"/>
        <w:numPr>
          <w:ilvl w:val="0"/>
          <w:numId w:val="9"/>
        </w:numPr>
        <w:ind w:firstLineChars="0"/>
      </w:pPr>
      <w:bookmarkStart w:id="83" w:name="_Toc411609924"/>
      <w:bookmarkStart w:id="84" w:name="_Toc412902813"/>
      <w:r>
        <w:rPr>
          <w:rFonts w:hint="eastAsia"/>
        </w:rPr>
        <w:t>教学邮箱</w:t>
      </w:r>
      <w:bookmarkEnd w:id="83"/>
      <w:bookmarkEnd w:id="84"/>
    </w:p>
    <w:p>
      <w:pPr>
        <w:adjustRightInd w:val="0"/>
        <w:snapToGrid w:val="0"/>
        <w:ind w:firstLine="480"/>
        <w:jc w:val="left"/>
      </w:pPr>
      <w:r>
        <w:rPr>
          <w:rFonts w:hint="eastAsia"/>
        </w:rPr>
        <w:t>教学邮箱为教师和学生提供了收发内部邮件的功能。支持内部邮件收发、邮件归类、常用联系人管理，具体使用方法与日常我们使用的网络邮箱基本相同，收件人只需要填写系统内用户名即可。</w:t>
      </w:r>
    </w:p>
    <w:p>
      <w:pPr>
        <w:pStyle w:val="30"/>
        <w:spacing w:before="163" w:after="163"/>
      </w:pPr>
      <w:r>
        <w:drawing>
          <wp:inline distT="0" distB="0" distL="0" distR="0">
            <wp:extent cx="4769485" cy="2823210"/>
            <wp:effectExtent l="19050" t="19050" r="12065" b="15240"/>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a:xfrm>
                      <a:off x="0" y="0"/>
                      <a:ext cx="4782653" cy="2831607"/>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教学邮箱</w:t>
      </w:r>
    </w:p>
    <w:p>
      <w:pPr>
        <w:pStyle w:val="4"/>
        <w:numPr>
          <w:ilvl w:val="0"/>
          <w:numId w:val="9"/>
        </w:numPr>
        <w:ind w:firstLineChars="0"/>
      </w:pPr>
      <w:bookmarkStart w:id="85" w:name="_Toc412902814"/>
      <w:bookmarkStart w:id="86" w:name="_Toc411609925"/>
      <w:r>
        <w:rPr>
          <w:rFonts w:hint="eastAsia"/>
        </w:rPr>
        <w:t>个人资源</w:t>
      </w:r>
      <w:bookmarkEnd w:id="85"/>
      <w:bookmarkEnd w:id="86"/>
    </w:p>
    <w:p>
      <w:pPr>
        <w:adjustRightInd w:val="0"/>
        <w:snapToGrid w:val="0"/>
        <w:ind w:firstLine="480"/>
        <w:jc w:val="left"/>
      </w:pPr>
      <w:r>
        <w:rPr>
          <w:rFonts w:hint="eastAsia"/>
        </w:rPr>
        <w:t>个人资源为教师提供了私人存储空间，丰富的个人资源可以被引用到多门网络课程教学资源中，实现“一次建设、多次应用”。个人资源可以由教师自建，也可以通过“资源推送”定制“课程联盟”和“资源中心”中的资源。</w:t>
      </w:r>
    </w:p>
    <w:p>
      <w:pPr>
        <w:adjustRightInd w:val="0"/>
        <w:snapToGrid w:val="0"/>
        <w:ind w:firstLine="480"/>
        <w:jc w:val="left"/>
      </w:pPr>
      <w:r>
        <w:rPr>
          <w:rFonts w:hint="eastAsia"/>
        </w:rPr>
        <w:t>1.自建资源</w:t>
      </w:r>
    </w:p>
    <w:p>
      <w:pPr>
        <w:pStyle w:val="30"/>
        <w:spacing w:before="163" w:after="163"/>
      </w:pPr>
      <w:r>
        <w:drawing>
          <wp:inline distT="0" distB="0" distL="0" distR="0">
            <wp:extent cx="5276850" cy="1657350"/>
            <wp:effectExtent l="19050" t="19050" r="19050" b="1905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a:xfrm>
                      <a:off x="0" y="0"/>
                      <a:ext cx="5276850" cy="1657350"/>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自建资源</w:t>
      </w:r>
    </w:p>
    <w:p>
      <w:pPr>
        <w:adjustRightInd w:val="0"/>
        <w:snapToGrid w:val="0"/>
        <w:ind w:firstLine="480"/>
        <w:jc w:val="left"/>
      </w:pPr>
      <w:r>
        <w:rPr>
          <w:rFonts w:hint="eastAsia"/>
        </w:rPr>
        <w:t>进入“教学活动”模块，点击左侧“个人资源”栏目，进入个人资源管理页面，具体添加方法同第四步“教学内容资源编辑”，包括新建目录、在线编辑、上传文件和添加URL资源。</w:t>
      </w:r>
    </w:p>
    <w:p>
      <w:pPr>
        <w:adjustRightInd w:val="0"/>
        <w:snapToGrid w:val="0"/>
        <w:ind w:firstLine="480"/>
        <w:jc w:val="left"/>
      </w:pPr>
      <w:r>
        <w:rPr>
          <w:rFonts w:hint="eastAsia"/>
        </w:rPr>
        <w:t>2.定制资源</w:t>
      </w:r>
    </w:p>
    <w:p>
      <w:pPr>
        <w:pStyle w:val="30"/>
        <w:spacing w:before="163" w:after="163"/>
      </w:pPr>
      <w:r>
        <w:drawing>
          <wp:inline distT="0" distB="0" distL="0" distR="0">
            <wp:extent cx="4900930" cy="2936875"/>
            <wp:effectExtent l="19050" t="19050" r="13970" b="15875"/>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a:xfrm>
                      <a:off x="0" y="0"/>
                      <a:ext cx="4903946" cy="2938827"/>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定制资源</w:t>
      </w:r>
    </w:p>
    <w:p>
      <w:pPr>
        <w:adjustRightInd w:val="0"/>
        <w:snapToGrid w:val="0"/>
        <w:ind w:firstLine="480"/>
        <w:jc w:val="left"/>
      </w:pPr>
      <w:r>
        <w:rPr>
          <w:rFonts w:hint="eastAsia"/>
        </w:rPr>
        <w:t>进入“个人首页”，点击左侧“资源推送”栏目，进入资源定制信息页面，按要求添加资源名称，选择资源名称查询方式、资源来源，资源推送途径选择“个人资源”，保存后系统将自动推送相关资源至个人资源。</w:t>
      </w:r>
    </w:p>
    <w:p>
      <w:pPr>
        <w:pStyle w:val="4"/>
        <w:numPr>
          <w:ilvl w:val="0"/>
          <w:numId w:val="9"/>
        </w:numPr>
        <w:ind w:firstLineChars="0"/>
      </w:pPr>
      <w:bookmarkStart w:id="87" w:name="_Toc411609926"/>
      <w:bookmarkStart w:id="88" w:name="_Toc412902815"/>
      <w:r>
        <w:rPr>
          <w:rFonts w:hint="eastAsia"/>
        </w:rPr>
        <w:t>随堂建议</w:t>
      </w:r>
      <w:bookmarkEnd w:id="87"/>
      <w:bookmarkEnd w:id="88"/>
    </w:p>
    <w:p>
      <w:pPr>
        <w:adjustRightInd w:val="0"/>
        <w:snapToGrid w:val="0"/>
        <w:ind w:firstLine="480"/>
        <w:jc w:val="left"/>
      </w:pPr>
      <w:r>
        <w:rPr>
          <w:rFonts w:hint="eastAsia"/>
        </w:rPr>
        <w:t>随堂建议是学校定期开展的学生满意度调查，方便教师及时获取学生的反馈意见，调整教学思路。教师可以查看任教课程每一次满意度调查的调查内容及评价详情。</w:t>
      </w:r>
    </w:p>
    <w:p>
      <w:pPr>
        <w:adjustRightInd w:val="0"/>
        <w:snapToGrid w:val="0"/>
        <w:ind w:firstLine="480"/>
        <w:jc w:val="left"/>
      </w:pPr>
      <w:r>
        <w:rPr>
          <w:rFonts w:hint="eastAsia"/>
        </w:rPr>
        <w:t>进入“教学活动”，点击左侧“随堂建议”栏目，教师可以选择不同项目，查看具体调查内容、参与情况、预警状态及评价详情等。点击“评价详情查看”按钮</w:t>
      </w:r>
      <w:r>
        <w:rPr>
          <w:rFonts w:ascii="宋体" w:hAnsi="宋体"/>
          <w:szCs w:val="21"/>
        </w:rPr>
        <w:drawing>
          <wp:inline distT="0" distB="0" distL="0" distR="0">
            <wp:extent cx="133350" cy="171450"/>
            <wp:effectExtent l="0" t="0" r="0" b="0"/>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a:xfrm>
                      <a:off x="0" y="0"/>
                      <a:ext cx="133350" cy="171450"/>
                    </a:xfrm>
                    <a:prstGeom prst="rect">
                      <a:avLst/>
                    </a:prstGeom>
                    <a:noFill/>
                    <a:ln>
                      <a:noFill/>
                    </a:ln>
                  </pic:spPr>
                </pic:pic>
              </a:graphicData>
            </a:graphic>
          </wp:inline>
        </w:drawing>
      </w:r>
      <w:r>
        <w:rPr>
          <w:rFonts w:hint="eastAsia"/>
        </w:rPr>
        <w:t>，可以查看评价详情。</w:t>
      </w:r>
    </w:p>
    <w:p>
      <w:pPr>
        <w:pStyle w:val="30"/>
        <w:spacing w:before="163" w:after="163"/>
      </w:pPr>
      <w:r>
        <w:drawing>
          <wp:inline distT="0" distB="0" distL="0" distR="0">
            <wp:extent cx="5276850" cy="2895600"/>
            <wp:effectExtent l="19050" t="19050" r="19050" b="1905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a:xfrm>
                      <a:off x="0" y="0"/>
                      <a:ext cx="5276850" cy="2895600"/>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调查内容查看</w:t>
      </w:r>
    </w:p>
    <w:p>
      <w:pPr>
        <w:pStyle w:val="3"/>
      </w:pPr>
      <w:bookmarkStart w:id="89" w:name="_Toc411609514"/>
      <w:bookmarkStart w:id="90" w:name="_Toc412902816"/>
      <w:bookmarkStart w:id="91" w:name="_Toc411609927"/>
      <w:r>
        <w:rPr>
          <w:rFonts w:hint="eastAsia"/>
        </w:rPr>
        <w:t>第六步</w:t>
      </w:r>
      <w:r>
        <w:t xml:space="preserve"> </w:t>
      </w:r>
      <w:r>
        <w:rPr>
          <w:rFonts w:hint="eastAsia"/>
        </w:rPr>
        <w:t>课程栏目设置</w:t>
      </w:r>
      <w:bookmarkEnd w:id="89"/>
      <w:bookmarkEnd w:id="90"/>
      <w:bookmarkEnd w:id="91"/>
    </w:p>
    <w:p>
      <w:pPr>
        <w:adjustRightInd w:val="0"/>
        <w:snapToGrid w:val="0"/>
        <w:ind w:firstLine="480"/>
        <w:jc w:val="left"/>
        <w:rPr>
          <w:rFonts w:ascii="宋体" w:hAnsi="宋体"/>
        </w:rPr>
      </w:pPr>
      <w:r>
        <w:rPr>
          <w:rFonts w:hint="eastAsia" w:ascii="宋体" w:hAnsi="宋体"/>
        </w:rPr>
        <w:t>教师可以通过“栏目设置”对现有栏目进行更改，例如，添加、删除某些栏目、调整栏目的顺序等。另外，还可以通过引用的方式为栏目添加内容。</w:t>
      </w:r>
    </w:p>
    <w:p>
      <w:pPr>
        <w:adjustRightInd w:val="0"/>
        <w:snapToGrid w:val="0"/>
        <w:ind w:firstLine="480"/>
        <w:jc w:val="left"/>
        <w:rPr>
          <w:rFonts w:ascii="宋体" w:hAnsi="宋体"/>
        </w:rPr>
      </w:pPr>
      <w:r>
        <w:rPr>
          <w:rFonts w:hint="eastAsia" w:ascii="宋体" w:hAnsi="宋体"/>
        </w:rPr>
        <w:t>进入该网络课程的建设空间，点击左侧导航栏的“栏目设置”进入栏目设置页面，页面展示了课程已经设置的栏目。</w:t>
      </w:r>
    </w:p>
    <w:p>
      <w:pPr>
        <w:pStyle w:val="30"/>
        <w:spacing w:before="163" w:after="163"/>
      </w:pPr>
      <w:r>
        <w:drawing>
          <wp:inline distT="0" distB="0" distL="0" distR="0">
            <wp:extent cx="5048250" cy="2762250"/>
            <wp:effectExtent l="19050" t="19050" r="19050" b="19050"/>
            <wp:docPr id="140" name="图片 140" descr="栏目设置页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descr="栏目设置页面"/>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a:xfrm>
                      <a:off x="0" y="0"/>
                      <a:ext cx="5048250" cy="27622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栏目设置页面</w:t>
      </w:r>
    </w:p>
    <w:p>
      <w:pPr>
        <w:pStyle w:val="4"/>
        <w:numPr>
          <w:ilvl w:val="0"/>
          <w:numId w:val="10"/>
        </w:numPr>
        <w:ind w:firstLineChars="0"/>
      </w:pPr>
      <w:bookmarkStart w:id="92" w:name="_Toc412902817"/>
      <w:bookmarkStart w:id="93" w:name="_Toc411609928"/>
      <w:r>
        <w:rPr>
          <w:rFonts w:hint="eastAsia"/>
        </w:rPr>
        <w:t>添加栏目</w:t>
      </w:r>
      <w:bookmarkEnd w:id="92"/>
      <w:bookmarkEnd w:id="93"/>
    </w:p>
    <w:p>
      <w:pPr>
        <w:adjustRightInd w:val="0"/>
        <w:snapToGrid w:val="0"/>
        <w:ind w:firstLine="480"/>
        <w:jc w:val="left"/>
        <w:rPr>
          <w:rFonts w:ascii="宋体" w:hAnsi="宋体"/>
        </w:rPr>
      </w:pPr>
      <w:r>
        <w:rPr>
          <w:rFonts w:hint="eastAsia" w:ascii="宋体" w:hAnsi="宋体"/>
        </w:rPr>
        <w:t>点击“添加栏目”按钮</w:t>
      </w:r>
      <w:r>
        <w:rPr>
          <w:rFonts w:ascii="宋体" w:hAnsi="宋体"/>
        </w:rPr>
        <w:drawing>
          <wp:inline distT="0" distB="0" distL="0" distR="0">
            <wp:extent cx="800100" cy="228600"/>
            <wp:effectExtent l="0" t="0" r="0"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a:xfrm>
                      <a:off x="0" y="0"/>
                      <a:ext cx="800100" cy="228600"/>
                    </a:xfrm>
                    <a:prstGeom prst="rect">
                      <a:avLst/>
                    </a:prstGeom>
                    <a:noFill/>
                    <a:ln>
                      <a:noFill/>
                    </a:ln>
                  </pic:spPr>
                </pic:pic>
              </a:graphicData>
            </a:graphic>
          </wp:inline>
        </w:drawing>
      </w:r>
      <w:r>
        <w:rPr>
          <w:rFonts w:hint="eastAsia" w:ascii="宋体" w:hAnsi="宋体"/>
        </w:rPr>
        <w:t>或</w:t>
      </w:r>
      <w:r>
        <w:rPr>
          <w:rFonts w:ascii="宋体" w:hAnsi="宋体"/>
        </w:rPr>
        <w:drawing>
          <wp:inline distT="0" distB="0" distL="0" distR="0">
            <wp:extent cx="209550" cy="209550"/>
            <wp:effectExtent l="0" t="0" r="0" b="0"/>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a:xfrm>
                      <a:off x="0" y="0"/>
                      <a:ext cx="209550" cy="209550"/>
                    </a:xfrm>
                    <a:prstGeom prst="rect">
                      <a:avLst/>
                    </a:prstGeom>
                    <a:noFill/>
                    <a:ln>
                      <a:noFill/>
                    </a:ln>
                  </pic:spPr>
                </pic:pic>
              </a:graphicData>
            </a:graphic>
          </wp:inline>
        </w:drawing>
      </w:r>
      <w:r>
        <w:rPr>
          <w:rFonts w:hint="eastAsia" w:ascii="宋体" w:hAnsi="宋体"/>
        </w:rPr>
        <w:t>，在弹出的添加栏目窗口选择上一级栏目、设置栏目的名称、类型,点击“确定”按钮，即可添加成功。</w:t>
      </w:r>
    </w:p>
    <w:p>
      <w:pPr>
        <w:pStyle w:val="30"/>
        <w:spacing w:before="163" w:after="163"/>
      </w:pPr>
      <w:r>
        <w:drawing>
          <wp:inline distT="0" distB="0" distL="0" distR="0">
            <wp:extent cx="5276850" cy="1619250"/>
            <wp:effectExtent l="19050" t="19050" r="19050" b="19050"/>
            <wp:docPr id="137" name="图片 137" descr="24课程建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descr="24课程建设.png"/>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a:xfrm>
                      <a:off x="0" y="0"/>
                      <a:ext cx="5276850" cy="1619250"/>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添加栏目</w:t>
      </w:r>
    </w:p>
    <w:p>
      <w:pPr>
        <w:adjustRightInd w:val="0"/>
        <w:snapToGrid w:val="0"/>
        <w:ind w:firstLine="480"/>
        <w:jc w:val="left"/>
        <w:rPr>
          <w:rFonts w:ascii="宋体" w:hAnsi="宋体"/>
        </w:rPr>
      </w:pPr>
      <w:r>
        <w:rPr>
          <w:rFonts w:hint="eastAsia" w:ascii="宋体" w:hAnsi="宋体"/>
        </w:rPr>
        <w:t xml:space="preserve"> “栏目类型”是指栏目内容的展示形式，及其可引用的内容类型。可分为“单篇文章型”、“列表型”、“目录型”、“教学活动型”。</w:t>
      </w:r>
    </w:p>
    <w:p>
      <w:pPr>
        <w:numPr>
          <w:ilvl w:val="0"/>
          <w:numId w:val="11"/>
        </w:numPr>
        <w:adjustRightInd w:val="0"/>
        <w:snapToGrid w:val="0"/>
        <w:ind w:left="0" w:firstLine="480"/>
        <w:jc w:val="left"/>
        <w:rPr>
          <w:rFonts w:ascii="宋体" w:hAnsi="宋体"/>
        </w:rPr>
      </w:pPr>
      <w:r>
        <w:rPr>
          <w:rFonts w:hint="eastAsia" w:ascii="宋体" w:hAnsi="宋体"/>
        </w:rPr>
        <w:t>单篇文章型：栏目只能包含一篇文章，栏目内容直接以文章内容形式显示。该类型栏目所能引用的内容是单篇文章内容。</w:t>
      </w:r>
    </w:p>
    <w:p>
      <w:pPr>
        <w:pStyle w:val="30"/>
        <w:spacing w:before="163" w:after="163"/>
      </w:pPr>
      <w:r>
        <w:drawing>
          <wp:inline distT="0" distB="0" distL="0" distR="0">
            <wp:extent cx="5276850" cy="2171700"/>
            <wp:effectExtent l="19050" t="19050" r="19050" b="19050"/>
            <wp:docPr id="136" name="图片 136" descr="21课程建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descr="21课程建设.png"/>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a:xfrm>
                      <a:off x="0" y="0"/>
                      <a:ext cx="5276850" cy="2171700"/>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单篇文章型</w:t>
      </w:r>
    </w:p>
    <w:p>
      <w:pPr>
        <w:numPr>
          <w:ilvl w:val="0"/>
          <w:numId w:val="11"/>
        </w:numPr>
        <w:adjustRightInd w:val="0"/>
        <w:snapToGrid w:val="0"/>
        <w:ind w:left="0" w:firstLine="480"/>
        <w:jc w:val="left"/>
        <w:rPr>
          <w:rFonts w:ascii="宋体" w:hAnsi="宋体"/>
        </w:rPr>
      </w:pPr>
      <w:r>
        <w:rPr>
          <w:rFonts w:hint="eastAsia" w:ascii="宋体" w:hAnsi="宋体"/>
        </w:rPr>
        <w:t>列表型：栏目中可以包含多篇文章，栏目内容以文章标题列表形式显示。该类型栏目所能引用的内容是文件夹。</w:t>
      </w:r>
    </w:p>
    <w:p>
      <w:pPr>
        <w:pStyle w:val="30"/>
        <w:spacing w:before="163" w:after="163"/>
      </w:pPr>
      <w:r>
        <w:drawing>
          <wp:inline distT="0" distB="0" distL="0" distR="0">
            <wp:extent cx="5054600" cy="1295400"/>
            <wp:effectExtent l="19050" t="19050" r="12700" b="19050"/>
            <wp:docPr id="135" name="图片 135" descr="212课程建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212课程建设.png"/>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a:xfrm>
                      <a:off x="0" y="0"/>
                      <a:ext cx="5062338" cy="1297566"/>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列表型</w:t>
      </w:r>
    </w:p>
    <w:p>
      <w:pPr>
        <w:numPr>
          <w:ilvl w:val="0"/>
          <w:numId w:val="11"/>
        </w:numPr>
        <w:adjustRightInd w:val="0"/>
        <w:snapToGrid w:val="0"/>
        <w:ind w:left="0" w:firstLine="480"/>
        <w:jc w:val="left"/>
        <w:rPr>
          <w:rFonts w:ascii="宋体" w:hAnsi="宋体"/>
        </w:rPr>
      </w:pPr>
      <w:r>
        <w:rPr>
          <w:rFonts w:hint="eastAsia" w:ascii="宋体" w:hAnsi="宋体"/>
        </w:rPr>
        <w:t>教学活动型：可引用“讨论区”、“常见问题”、“作业”、“调查问卷”、“在线测试”、“项目化教学”、“课程通知”等师生互动栏目中的内容。</w:t>
      </w:r>
    </w:p>
    <w:p>
      <w:pPr>
        <w:pStyle w:val="30"/>
        <w:spacing w:before="163" w:after="163"/>
      </w:pPr>
      <w:r>
        <w:drawing>
          <wp:inline distT="0" distB="0" distL="0" distR="0">
            <wp:extent cx="5069205" cy="1243965"/>
            <wp:effectExtent l="19050" t="19050" r="17145" b="13335"/>
            <wp:docPr id="134" name="图片 134" descr="23课程建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23课程建设.png"/>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a:xfrm>
                      <a:off x="0" y="0"/>
                      <a:ext cx="5096423" cy="1251108"/>
                    </a:xfrm>
                    <a:prstGeom prst="rect">
                      <a:avLst/>
                    </a:prstGeom>
                    <a:noFill/>
                    <a:ln w="6350" cmpd="sng">
                      <a:solidFill>
                        <a:srgbClr val="7F7F7F"/>
                      </a:solidFill>
                      <a:miter lim="800000"/>
                      <a:headEnd/>
                      <a:tailEnd/>
                    </a:ln>
                    <a:effectLst/>
                  </pic:spPr>
                </pic:pic>
              </a:graphicData>
            </a:graphic>
          </wp:inline>
        </w:drawing>
      </w:r>
    </w:p>
    <w:p>
      <w:pPr>
        <w:pStyle w:val="29"/>
      </w:pPr>
      <w:r>
        <w:rPr>
          <w:rFonts w:hint="eastAsia"/>
        </w:rPr>
        <w:t>图 教学活动型</w:t>
      </w:r>
    </w:p>
    <w:p>
      <w:pPr>
        <w:numPr>
          <w:ilvl w:val="0"/>
          <w:numId w:val="11"/>
        </w:numPr>
        <w:adjustRightInd w:val="0"/>
        <w:snapToGrid w:val="0"/>
        <w:ind w:left="0" w:firstLine="480"/>
        <w:jc w:val="left"/>
        <w:rPr>
          <w:rFonts w:ascii="宋体" w:hAnsi="宋体"/>
        </w:rPr>
      </w:pPr>
      <w:r>
        <w:rPr>
          <w:rFonts w:hint="eastAsia" w:ascii="宋体" w:hAnsi="宋体"/>
        </w:rPr>
        <w:t>基本信息型：可引用“课程介绍”、“教学大纲”、“教学日历”、“教师信息”四个栏目的内容。</w:t>
      </w:r>
    </w:p>
    <w:p>
      <w:pPr>
        <w:pStyle w:val="30"/>
        <w:spacing w:before="163" w:after="163"/>
      </w:pPr>
      <w:r>
        <w:drawing>
          <wp:inline distT="0" distB="0" distL="0" distR="0">
            <wp:extent cx="4198620" cy="3228340"/>
            <wp:effectExtent l="19050" t="19050" r="11430" b="10160"/>
            <wp:docPr id="133" name="图片 133" descr="26课程建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26课程建设.png"/>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a:xfrm>
                      <a:off x="0" y="0"/>
                      <a:ext cx="4204402" cy="3232988"/>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基本信息型</w:t>
      </w:r>
    </w:p>
    <w:p>
      <w:pPr>
        <w:pStyle w:val="4"/>
        <w:numPr>
          <w:ilvl w:val="0"/>
          <w:numId w:val="10"/>
        </w:numPr>
        <w:ind w:firstLineChars="0"/>
      </w:pPr>
      <w:bookmarkStart w:id="94" w:name="_Toc411609929"/>
      <w:bookmarkStart w:id="95" w:name="_Toc412902818"/>
      <w:r>
        <w:rPr>
          <w:rFonts w:hint="eastAsia"/>
        </w:rPr>
        <w:t>内容引用/设置</w:t>
      </w:r>
      <w:bookmarkEnd w:id="94"/>
      <w:bookmarkEnd w:id="95"/>
    </w:p>
    <w:p>
      <w:pPr>
        <w:adjustRightInd w:val="0"/>
        <w:snapToGrid w:val="0"/>
        <w:ind w:firstLine="480"/>
        <w:jc w:val="left"/>
        <w:rPr>
          <w:rFonts w:ascii="宋体" w:hAnsi="宋体"/>
        </w:rPr>
      </w:pPr>
      <w:r>
        <w:rPr>
          <w:rFonts w:hint="eastAsia" w:ascii="宋体" w:hAnsi="宋体"/>
        </w:rPr>
        <w:t>各类型栏目添加完成后，点击栏目所在行的“内容设置”按钮</w:t>
      </w:r>
      <w:r>
        <w:rPr>
          <w:rFonts w:ascii="宋体" w:hAnsi="宋体"/>
        </w:rPr>
        <w:drawing>
          <wp:inline distT="0" distB="0" distL="0" distR="0">
            <wp:extent cx="209550" cy="190500"/>
            <wp:effectExtent l="0" t="0" r="0" b="0"/>
            <wp:docPr id="132" name="图片 132" descr="28课程建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28课程建设.png"/>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a:xfrm>
                      <a:off x="0" y="0"/>
                      <a:ext cx="209550" cy="190500"/>
                    </a:xfrm>
                    <a:prstGeom prst="rect">
                      <a:avLst/>
                    </a:prstGeom>
                    <a:noFill/>
                    <a:ln>
                      <a:noFill/>
                    </a:ln>
                  </pic:spPr>
                </pic:pic>
              </a:graphicData>
            </a:graphic>
          </wp:inline>
        </w:drawing>
      </w:r>
      <w:r>
        <w:rPr>
          <w:rFonts w:hint="eastAsia" w:ascii="宋体" w:hAnsi="宋体"/>
        </w:rPr>
        <w:t>，进行内容设置，即为栏目中添加相应的教学资源或教学活动。</w:t>
      </w:r>
    </w:p>
    <w:p>
      <w:pPr>
        <w:pStyle w:val="30"/>
        <w:spacing w:before="163" w:after="163"/>
        <w:rPr>
          <w:highlight w:val="yellow"/>
        </w:rPr>
      </w:pPr>
      <w:r>
        <w:drawing>
          <wp:inline distT="0" distB="0" distL="0" distR="0">
            <wp:extent cx="5276850" cy="1492250"/>
            <wp:effectExtent l="19050" t="19050" r="19050" b="12700"/>
            <wp:docPr id="131" name="图片 131" descr="27课程建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27课程建设.png"/>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a:xfrm>
                      <a:off x="0" y="0"/>
                      <a:ext cx="5285089" cy="1494631"/>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内容设置</w:t>
      </w:r>
    </w:p>
    <w:p>
      <w:pPr>
        <w:numPr>
          <w:ilvl w:val="0"/>
          <w:numId w:val="12"/>
        </w:numPr>
        <w:adjustRightInd w:val="0"/>
        <w:snapToGrid w:val="0"/>
        <w:ind w:left="0" w:firstLine="480"/>
        <w:jc w:val="left"/>
        <w:rPr>
          <w:rFonts w:ascii="宋体" w:hAnsi="宋体"/>
        </w:rPr>
      </w:pPr>
      <w:r>
        <w:rPr>
          <w:rFonts w:hint="eastAsia" w:ascii="宋体" w:hAnsi="宋体"/>
        </w:rPr>
        <w:t>单篇文章型：该类型栏目所能引用的内容是教学资源中的单篇文章内容。</w:t>
      </w:r>
    </w:p>
    <w:p>
      <w:pPr>
        <w:pStyle w:val="30"/>
        <w:spacing w:before="163" w:after="163"/>
      </w:pPr>
      <w:r>
        <w:drawing>
          <wp:inline distT="0" distB="0" distL="0" distR="0">
            <wp:extent cx="5276850" cy="2889250"/>
            <wp:effectExtent l="19050" t="19050" r="19050" b="25400"/>
            <wp:docPr id="130" name="图片 130" descr="29课程建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29课程建设.png"/>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a:xfrm>
                      <a:off x="0" y="0"/>
                      <a:ext cx="5281931" cy="2892286"/>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单篇文章型</w:t>
      </w:r>
    </w:p>
    <w:p>
      <w:pPr>
        <w:numPr>
          <w:ilvl w:val="0"/>
          <w:numId w:val="12"/>
        </w:numPr>
        <w:adjustRightInd w:val="0"/>
        <w:snapToGrid w:val="0"/>
        <w:ind w:left="0" w:firstLine="480"/>
        <w:jc w:val="left"/>
        <w:rPr>
          <w:rFonts w:ascii="宋体" w:hAnsi="宋体"/>
        </w:rPr>
      </w:pPr>
      <w:r>
        <w:rPr>
          <w:rFonts w:hint="eastAsia" w:ascii="宋体" w:hAnsi="宋体"/>
        </w:rPr>
        <w:t>列表型：该类型栏目所能引用的内容是教学资源中的文件夹。</w:t>
      </w:r>
    </w:p>
    <w:p>
      <w:pPr>
        <w:pStyle w:val="30"/>
        <w:spacing w:before="163" w:after="163"/>
      </w:pPr>
      <w:r>
        <w:drawing>
          <wp:inline distT="0" distB="0" distL="0" distR="0">
            <wp:extent cx="5276850" cy="2857500"/>
            <wp:effectExtent l="19050" t="19050" r="19050" b="19050"/>
            <wp:docPr id="129" name="图片 129" descr="30课程建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30课程建设.png"/>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a:xfrm>
                      <a:off x="0" y="0"/>
                      <a:ext cx="5276850" cy="285750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列表型</w:t>
      </w:r>
    </w:p>
    <w:p>
      <w:pPr>
        <w:numPr>
          <w:ilvl w:val="0"/>
          <w:numId w:val="12"/>
        </w:numPr>
        <w:adjustRightInd w:val="0"/>
        <w:snapToGrid w:val="0"/>
        <w:ind w:left="0" w:firstLine="480"/>
        <w:jc w:val="left"/>
        <w:rPr>
          <w:rFonts w:ascii="宋体" w:hAnsi="宋体"/>
        </w:rPr>
      </w:pPr>
      <w:r>
        <w:rPr>
          <w:rFonts w:hint="eastAsia" w:ascii="宋体" w:hAnsi="宋体"/>
        </w:rPr>
        <w:t>教学活动型：该类型栏目所能引用的内容是教学活动中的 “答疑讨论”、“常见问题”、“课程作业”、“课程问卷”、“在线测试”、“项目化教学”、“课程通知”、“播课单元”、“学习笔记”等九种教学活动。</w:t>
      </w:r>
    </w:p>
    <w:p>
      <w:pPr>
        <w:pStyle w:val="30"/>
        <w:spacing w:before="163" w:after="163"/>
      </w:pPr>
      <w:r>
        <w:drawing>
          <wp:inline distT="0" distB="0" distL="0" distR="0">
            <wp:extent cx="4305300" cy="2190750"/>
            <wp:effectExtent l="19050" t="19050" r="19050" b="19050"/>
            <wp:docPr id="128" name="图片 128" descr="31课程建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31课程建设.png"/>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a:xfrm>
                      <a:off x="0" y="0"/>
                      <a:ext cx="4305300" cy="21907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进教学活动型</w:t>
      </w:r>
    </w:p>
    <w:p>
      <w:pPr>
        <w:adjustRightInd w:val="0"/>
        <w:snapToGrid w:val="0"/>
        <w:ind w:firstLine="482"/>
        <w:jc w:val="left"/>
        <w:rPr>
          <w:b/>
        </w:rPr>
      </w:pPr>
      <w:r>
        <w:rPr>
          <w:rFonts w:hint="eastAsia"/>
          <w:b/>
        </w:rPr>
        <w:t>注意：</w:t>
      </w:r>
    </w:p>
    <w:p>
      <w:pPr>
        <w:adjustRightInd w:val="0"/>
        <w:snapToGrid w:val="0"/>
        <w:ind w:firstLine="480"/>
        <w:jc w:val="left"/>
        <w:rPr>
          <w:szCs w:val="21"/>
        </w:rPr>
      </w:pPr>
      <w:r>
        <w:rPr>
          <w:rFonts w:hint="eastAsia"/>
        </w:rPr>
        <w:t>引用常见问题时，需要事先对常见问题设置问题分类。</w:t>
      </w:r>
    </w:p>
    <w:p>
      <w:pPr>
        <w:pStyle w:val="3"/>
      </w:pPr>
      <w:bookmarkStart w:id="96" w:name="_Toc411609515"/>
      <w:bookmarkStart w:id="97" w:name="_Toc411609930"/>
      <w:bookmarkStart w:id="98" w:name="_Toc412902819"/>
      <w:r>
        <w:rPr>
          <w:rFonts w:hint="eastAsia"/>
        </w:rPr>
        <w:t>第七步：课程预览与调整</w:t>
      </w:r>
      <w:bookmarkEnd w:id="96"/>
      <w:bookmarkEnd w:id="97"/>
      <w:bookmarkEnd w:id="98"/>
    </w:p>
    <w:p>
      <w:pPr>
        <w:pStyle w:val="4"/>
        <w:numPr>
          <w:ilvl w:val="0"/>
          <w:numId w:val="13"/>
        </w:numPr>
        <w:ind w:firstLineChars="0"/>
      </w:pPr>
      <w:bookmarkStart w:id="99" w:name="_Toc411609931"/>
      <w:bookmarkStart w:id="100" w:name="_Toc412902820"/>
      <w:r>
        <w:rPr>
          <w:rFonts w:hint="eastAsia"/>
        </w:rPr>
        <w:t>学生视角的预览</w:t>
      </w:r>
      <w:bookmarkEnd w:id="99"/>
      <w:bookmarkEnd w:id="100"/>
    </w:p>
    <w:p>
      <w:pPr>
        <w:adjustRightInd w:val="0"/>
        <w:snapToGrid w:val="0"/>
        <w:ind w:firstLine="480"/>
        <w:jc w:val="left"/>
        <w:rPr>
          <w:rFonts w:ascii="宋体" w:hAnsi="宋体"/>
        </w:rPr>
      </w:pPr>
      <w:r>
        <w:rPr>
          <w:rFonts w:hint="eastAsia" w:ascii="宋体" w:hAnsi="宋体"/>
        </w:rPr>
        <w:t>课程预览，是以学生的视角看到的效果，即学生身份登录学习课程时所能够看到的课程效果。点击上方导航栏的“课程预览”，在进入页面点击“进入课程”，即可看到《工程力学》的建设效果。</w:t>
      </w:r>
    </w:p>
    <w:p>
      <w:pPr>
        <w:pStyle w:val="30"/>
        <w:spacing w:before="163" w:after="163"/>
      </w:pPr>
      <w:r>
        <w:drawing>
          <wp:inline distT="0" distB="0" distL="0" distR="0">
            <wp:extent cx="4343400" cy="2609850"/>
            <wp:effectExtent l="19050" t="19050" r="19050" b="19050"/>
            <wp:docPr id="127" name="图片 127" descr="课程预览页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课程预览页面"/>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a:xfrm>
                      <a:off x="0" y="0"/>
                      <a:ext cx="4343400" cy="2609850"/>
                    </a:xfrm>
                    <a:prstGeom prst="rect">
                      <a:avLst/>
                    </a:prstGeom>
                    <a:noFill/>
                    <a:ln w="6350" cmpd="sng">
                      <a:solidFill>
                        <a:srgbClr val="000000"/>
                      </a:solidFill>
                      <a:miter lim="800000"/>
                      <a:headEnd/>
                      <a:tailEnd/>
                    </a:ln>
                    <a:effectLst/>
                  </pic:spPr>
                </pic:pic>
              </a:graphicData>
            </a:graphic>
          </wp:inline>
        </w:drawing>
      </w:r>
    </w:p>
    <w:p>
      <w:pPr>
        <w:pStyle w:val="29"/>
      </w:pPr>
      <w:r>
        <w:rPr>
          <w:rFonts w:hint="eastAsia"/>
        </w:rPr>
        <w:t>图 课程预览</w:t>
      </w:r>
    </w:p>
    <w:p>
      <w:pPr>
        <w:pStyle w:val="4"/>
        <w:numPr>
          <w:ilvl w:val="0"/>
          <w:numId w:val="13"/>
        </w:numPr>
        <w:ind w:firstLineChars="0"/>
      </w:pPr>
      <w:bookmarkStart w:id="101" w:name="_Toc411609932"/>
      <w:bookmarkStart w:id="102" w:name="_Toc412902821"/>
      <w:r>
        <w:rPr>
          <w:rFonts w:hint="eastAsia"/>
        </w:rPr>
        <w:t>教师权限的管理</w:t>
      </w:r>
      <w:bookmarkEnd w:id="101"/>
      <w:bookmarkEnd w:id="102"/>
    </w:p>
    <w:p>
      <w:pPr>
        <w:ind w:firstLine="480"/>
        <w:rPr>
          <w:rFonts w:ascii="宋体" w:hAnsi="宋体"/>
        </w:rPr>
      </w:pPr>
      <w:r>
        <w:rPr>
          <w:rFonts w:hint="eastAsia" w:ascii="宋体" w:hAnsi="宋体"/>
        </w:rPr>
        <w:t>课程预览，虽然是以学生的视角看到的课程学习时的效果，但是，其毕竟是教师的身份，所以，不仅能看到学生端的效果，还具备教师的权限，如具备教师身份的“删帖”等操作。</w:t>
      </w:r>
    </w:p>
    <w:p>
      <w:pPr>
        <w:pStyle w:val="4"/>
        <w:numPr>
          <w:ilvl w:val="0"/>
          <w:numId w:val="13"/>
        </w:numPr>
        <w:ind w:firstLineChars="0"/>
      </w:pPr>
      <w:bookmarkStart w:id="103" w:name="_Toc411609933"/>
      <w:bookmarkStart w:id="104" w:name="_Toc412902822"/>
      <w:r>
        <w:rPr>
          <w:rFonts w:hint="eastAsia"/>
        </w:rPr>
        <w:t>调整与修改</w:t>
      </w:r>
      <w:bookmarkEnd w:id="103"/>
      <w:bookmarkEnd w:id="104"/>
    </w:p>
    <w:p>
      <w:pPr>
        <w:ind w:firstLine="480"/>
      </w:pPr>
      <w:r>
        <w:rPr>
          <w:rFonts w:ascii="宋体" w:hAnsi="宋体"/>
        </w:rPr>
        <w:t>在</w:t>
      </w:r>
      <w:r>
        <w:rPr>
          <w:rFonts w:hint="eastAsia" w:ascii="宋体" w:hAnsi="宋体"/>
        </w:rPr>
        <w:t>课程建设过程中，需要不断地、反复地预览课程效果；预览过程中可以随时调整与修改课程。</w:t>
      </w:r>
    </w:p>
    <w:p>
      <w:pPr>
        <w:ind w:firstLine="480"/>
      </w:pPr>
    </w:p>
    <w:p>
      <w:pPr>
        <w:widowControl/>
        <w:spacing w:line="240" w:lineRule="auto"/>
        <w:ind w:firstLine="0" w:firstLineChars="0"/>
        <w:jc w:val="left"/>
      </w:pPr>
      <w:r>
        <w:br w:type="page"/>
      </w:r>
    </w:p>
    <w:p>
      <w:pPr>
        <w:pStyle w:val="3"/>
      </w:pPr>
      <w:bookmarkStart w:id="105" w:name="_Toc412902823"/>
      <w:r>
        <w:rPr>
          <w:rFonts w:hint="eastAsia"/>
        </w:rPr>
        <w:t>平台使用与课程建设操作功能索引</w:t>
      </w:r>
      <w:bookmarkEnd w:id="105"/>
    </w:p>
    <w:p>
      <w:pPr>
        <w:ind w:firstLine="480"/>
      </w:pPr>
      <w:r>
        <w:rPr>
          <w:rFonts w:hint="eastAsia"/>
        </w:rPr>
        <w:t>注：此操作</w:t>
      </w:r>
      <w:r>
        <w:t>功能索引</w:t>
      </w:r>
      <w:r>
        <w:rPr>
          <w:rFonts w:hint="eastAsia"/>
        </w:rPr>
        <w:t>列出</w:t>
      </w:r>
      <w:r>
        <w:t>了平台及建课</w:t>
      </w:r>
      <w:r>
        <w:rPr>
          <w:rFonts w:hint="eastAsia"/>
        </w:rPr>
        <w:t>的</w:t>
      </w:r>
      <w:r>
        <w:t>常见功能</w:t>
      </w:r>
      <w:r>
        <w:rPr>
          <w:rFonts w:hint="eastAsia"/>
        </w:rPr>
        <w:t>，部分</w:t>
      </w:r>
      <w:r>
        <w:t>功能</w:t>
      </w:r>
      <w:r>
        <w:rPr>
          <w:rFonts w:hint="eastAsia"/>
        </w:rPr>
        <w:t>有</w:t>
      </w:r>
      <w:r>
        <w:t>两种或以上</w:t>
      </w:r>
      <w:r>
        <w:rPr>
          <w:rFonts w:hint="eastAsia"/>
        </w:rPr>
        <w:t>“</w:t>
      </w:r>
      <w:r>
        <w:t>操作</w:t>
      </w:r>
      <w:r>
        <w:rPr>
          <w:rFonts w:hint="eastAsia"/>
        </w:rPr>
        <w:t>”</w:t>
      </w:r>
      <w:r>
        <w:t>（</w:t>
      </w:r>
      <w:r>
        <w:rPr>
          <w:rFonts w:hint="eastAsia"/>
        </w:rPr>
        <w:t>如“</w:t>
      </w:r>
      <w:r>
        <w:t>发布</w:t>
      </w:r>
      <w:r>
        <w:rPr>
          <w:rFonts w:hint="eastAsia"/>
        </w:rPr>
        <w:t>”</w:t>
      </w:r>
      <w:r>
        <w:t>或</w:t>
      </w:r>
      <w:r>
        <w:rPr>
          <w:rFonts w:hint="eastAsia"/>
        </w:rPr>
        <w:t>“添加”</w:t>
      </w:r>
      <w:r>
        <w:t>）说法，但指向</w:t>
      </w:r>
      <w:r>
        <w:rPr>
          <w:rFonts w:hint="eastAsia"/>
        </w:rPr>
        <w:t>为</w:t>
      </w:r>
      <w:r>
        <w:t>同一</w:t>
      </w:r>
      <w:r>
        <w:rPr>
          <w:rFonts w:hint="eastAsia"/>
        </w:rPr>
        <w:t>功能操作</w:t>
      </w:r>
      <w:r>
        <w:t>。</w:t>
      </w:r>
    </w:p>
    <w:p>
      <w:pPr>
        <w:ind w:firstLineChars="83"/>
        <w:rPr>
          <w:b/>
        </w:rPr>
      </w:pPr>
      <w:r>
        <w:rPr>
          <w:rFonts w:hint="eastAsia"/>
          <w:b/>
        </w:rPr>
        <w:t>平台使用与课程建设操作功能索引导图：</w:t>
      </w:r>
    </w:p>
    <w:p>
      <w:pPr>
        <w:ind w:firstLine="199" w:firstLineChars="83"/>
        <w:rPr>
          <w:b/>
        </w:rPr>
      </w:pPr>
      <w:r>
        <w:drawing>
          <wp:inline distT="0" distB="0" distL="0" distR="0">
            <wp:extent cx="5274310" cy="2679700"/>
            <wp:effectExtent l="0" t="0" r="254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5" cstate="print"/>
                    <a:stretch>
                      <a:fillRect/>
                    </a:stretch>
                  </pic:blipFill>
                  <pic:spPr>
                    <a:xfrm>
                      <a:off x="0" y="0"/>
                      <a:ext cx="5274310" cy="2679700"/>
                    </a:xfrm>
                    <a:prstGeom prst="rect">
                      <a:avLst/>
                    </a:prstGeom>
                  </pic:spPr>
                </pic:pic>
              </a:graphicData>
            </a:graphic>
          </wp:inline>
        </w:drawing>
      </w:r>
      <w:r>
        <w:rPr>
          <w:rFonts w:hint="eastAsia"/>
          <w:b/>
        </w:rPr>
        <w:t>平台使用与课程建设操作功能索引（</w:t>
      </w:r>
      <w:r>
        <w:rPr>
          <w:b/>
        </w:rPr>
        <w:t>按汉语拼音排序</w:t>
      </w:r>
      <w:r>
        <w:rPr>
          <w:rFonts w:hint="eastAsia"/>
          <w:b/>
        </w:rPr>
        <w:t>）：</w:t>
      </w:r>
    </w:p>
    <w:p>
      <w:pPr>
        <w:spacing w:line="240" w:lineRule="auto"/>
        <w:ind w:firstLine="0" w:firstLineChars="0"/>
        <w:rPr>
          <w:b/>
          <w:sz w:val="21"/>
          <w:szCs w:val="21"/>
          <w:lang w:val="zh-CN"/>
        </w:rPr>
      </w:pPr>
      <w:r>
        <w:rPr>
          <w:rFonts w:hint="eastAsia"/>
          <w:b/>
          <w:sz w:val="21"/>
          <w:szCs w:val="21"/>
          <w:lang w:val="zh-CN"/>
        </w:rPr>
        <w:t>查看</w:t>
      </w:r>
      <w:r>
        <w:rPr>
          <w:b/>
          <w:sz w:val="21"/>
          <w:szCs w:val="21"/>
          <w:lang w:val="zh-CN"/>
        </w:rPr>
        <w:t>与</w:t>
      </w:r>
      <w:r>
        <w:rPr>
          <w:rFonts w:hint="eastAsia"/>
          <w:b/>
          <w:sz w:val="21"/>
          <w:szCs w:val="21"/>
          <w:lang w:val="zh-CN"/>
        </w:rPr>
        <w:t>预览</w:t>
      </w:r>
      <w:r>
        <w:rPr>
          <w:b/>
          <w:sz w:val="21"/>
          <w:szCs w:val="21"/>
          <w:lang w:val="zh-CN"/>
        </w:rPr>
        <w:t>功能</w:t>
      </w:r>
    </w:p>
    <w:p>
      <w:pPr>
        <w:spacing w:line="240" w:lineRule="auto"/>
        <w:ind w:firstLine="384" w:firstLineChars="183"/>
        <w:rPr>
          <w:sz w:val="21"/>
          <w:szCs w:val="21"/>
        </w:rPr>
      </w:pPr>
      <w:r>
        <w:rPr>
          <w:sz w:val="21"/>
          <w:szCs w:val="21"/>
        </w:rPr>
        <w:t>常见问题</w:t>
      </w:r>
      <w:r>
        <w:rPr>
          <w:rFonts w:hint="eastAsia"/>
          <w:sz w:val="21"/>
          <w:szCs w:val="21"/>
        </w:rPr>
        <w:t>查看</w:t>
      </w:r>
      <w:r>
        <w:rPr>
          <w:sz w:val="21"/>
          <w:szCs w:val="21"/>
        </w:rPr>
        <w:t>（</w:t>
      </w:r>
      <w:r>
        <w:rPr>
          <w:rFonts w:hint="eastAsia"/>
          <w:sz w:val="21"/>
          <w:szCs w:val="21"/>
        </w:rPr>
        <w:t>P20</w:t>
      </w:r>
      <w:r>
        <w:rPr>
          <w:sz w:val="21"/>
          <w:szCs w:val="21"/>
        </w:rPr>
        <w:t>）</w:t>
      </w:r>
    </w:p>
    <w:p>
      <w:pPr>
        <w:spacing w:line="240" w:lineRule="auto"/>
        <w:ind w:firstLine="367" w:firstLineChars="175"/>
        <w:rPr>
          <w:sz w:val="21"/>
          <w:szCs w:val="21"/>
          <w:lang w:val="zh-CN"/>
        </w:rPr>
      </w:pPr>
      <w:r>
        <w:rPr>
          <w:rFonts w:hint="eastAsia"/>
          <w:sz w:val="21"/>
          <w:szCs w:val="21"/>
        </w:rPr>
        <w:t>调查问卷结果查看</w:t>
      </w:r>
      <w:r>
        <w:rPr>
          <w:sz w:val="21"/>
          <w:szCs w:val="21"/>
        </w:rPr>
        <w:t>（</w:t>
      </w:r>
      <w:r>
        <w:rPr>
          <w:rFonts w:hint="eastAsia"/>
          <w:sz w:val="21"/>
          <w:szCs w:val="21"/>
        </w:rPr>
        <w:t>P</w:t>
      </w:r>
      <w:r>
        <w:rPr>
          <w:sz w:val="21"/>
          <w:szCs w:val="21"/>
        </w:rPr>
        <w:t>22）</w:t>
      </w:r>
    </w:p>
    <w:p>
      <w:pPr>
        <w:spacing w:line="240" w:lineRule="auto"/>
        <w:ind w:firstLine="384" w:firstLineChars="183"/>
        <w:rPr>
          <w:sz w:val="21"/>
          <w:szCs w:val="21"/>
        </w:rPr>
      </w:pPr>
      <w:r>
        <w:rPr>
          <w:rFonts w:hint="eastAsia"/>
          <w:sz w:val="21"/>
          <w:szCs w:val="21"/>
        </w:rPr>
        <w:t>开放教学</w:t>
      </w:r>
      <w:r>
        <w:rPr>
          <w:sz w:val="21"/>
          <w:szCs w:val="21"/>
        </w:rPr>
        <w:t>笔记查看（</w:t>
      </w:r>
      <w:r>
        <w:rPr>
          <w:rFonts w:hint="eastAsia"/>
          <w:sz w:val="21"/>
          <w:szCs w:val="21"/>
        </w:rPr>
        <w:t>P</w:t>
      </w:r>
      <w:r>
        <w:rPr>
          <w:sz w:val="21"/>
          <w:szCs w:val="21"/>
        </w:rPr>
        <w:t>33）</w:t>
      </w:r>
    </w:p>
    <w:p>
      <w:pPr>
        <w:spacing w:line="240" w:lineRule="auto"/>
        <w:ind w:firstLine="384" w:firstLineChars="183"/>
        <w:rPr>
          <w:sz w:val="21"/>
          <w:szCs w:val="21"/>
        </w:rPr>
      </w:pPr>
      <w:r>
        <w:rPr>
          <w:rFonts w:hint="eastAsia"/>
          <w:sz w:val="21"/>
          <w:szCs w:val="21"/>
          <w:lang w:val="zh-CN"/>
        </w:rPr>
        <w:t>课程</w:t>
      </w:r>
      <w:r>
        <w:rPr>
          <w:sz w:val="21"/>
          <w:szCs w:val="21"/>
          <w:lang w:val="zh-CN"/>
        </w:rPr>
        <w:t>预览</w:t>
      </w:r>
      <w:r>
        <w:rPr>
          <w:rFonts w:hint="eastAsia"/>
          <w:sz w:val="21"/>
          <w:szCs w:val="21"/>
        </w:rPr>
        <w:t>（P</w:t>
      </w:r>
      <w:r>
        <w:rPr>
          <w:sz w:val="21"/>
          <w:szCs w:val="21"/>
        </w:rPr>
        <w:t>41）</w:t>
      </w:r>
    </w:p>
    <w:p>
      <w:pPr>
        <w:spacing w:line="240" w:lineRule="auto"/>
        <w:ind w:firstLine="420"/>
        <w:rPr>
          <w:sz w:val="21"/>
          <w:szCs w:val="21"/>
        </w:rPr>
      </w:pPr>
      <w:r>
        <w:rPr>
          <w:rFonts w:hint="eastAsia"/>
          <w:sz w:val="21"/>
          <w:szCs w:val="21"/>
          <w:lang w:val="zh-CN"/>
        </w:rPr>
        <w:t>随堂建议查看</w:t>
      </w:r>
      <w:r>
        <w:rPr>
          <w:rFonts w:hint="eastAsia"/>
          <w:sz w:val="21"/>
          <w:szCs w:val="21"/>
        </w:rPr>
        <w:t>（P</w:t>
      </w:r>
      <w:r>
        <w:rPr>
          <w:sz w:val="21"/>
          <w:szCs w:val="21"/>
        </w:rPr>
        <w:t>35）</w:t>
      </w:r>
    </w:p>
    <w:p>
      <w:pPr>
        <w:spacing w:line="240" w:lineRule="auto"/>
        <w:ind w:firstLine="420"/>
        <w:rPr>
          <w:sz w:val="21"/>
          <w:szCs w:val="21"/>
        </w:rPr>
      </w:pPr>
      <w:r>
        <w:rPr>
          <w:rFonts w:hint="eastAsia"/>
          <w:sz w:val="21"/>
          <w:szCs w:val="21"/>
        </w:rPr>
        <w:t>作业</w:t>
      </w:r>
      <w:r>
        <w:rPr>
          <w:sz w:val="21"/>
          <w:szCs w:val="21"/>
        </w:rPr>
        <w:t>查看</w:t>
      </w:r>
      <w:r>
        <w:rPr>
          <w:rFonts w:hint="eastAsia"/>
          <w:sz w:val="21"/>
          <w:szCs w:val="21"/>
        </w:rPr>
        <w:t>/批阅（P</w:t>
      </w:r>
      <w:r>
        <w:rPr>
          <w:sz w:val="21"/>
          <w:szCs w:val="21"/>
        </w:rPr>
        <w:t>27）</w:t>
      </w:r>
    </w:p>
    <w:p>
      <w:pPr>
        <w:spacing w:line="240" w:lineRule="auto"/>
        <w:ind w:firstLine="0" w:firstLineChars="0"/>
        <w:rPr>
          <w:b/>
          <w:sz w:val="21"/>
          <w:szCs w:val="21"/>
          <w:lang w:val="zh-CN"/>
        </w:rPr>
      </w:pPr>
      <w:r>
        <w:rPr>
          <w:rFonts w:hint="eastAsia"/>
          <w:b/>
          <w:sz w:val="21"/>
          <w:szCs w:val="21"/>
          <w:lang w:val="zh-CN"/>
        </w:rPr>
        <w:t>发布</w:t>
      </w:r>
      <w:r>
        <w:rPr>
          <w:b/>
          <w:sz w:val="21"/>
          <w:szCs w:val="21"/>
          <w:lang w:val="zh-CN"/>
        </w:rPr>
        <w:t>功能</w:t>
      </w:r>
    </w:p>
    <w:p>
      <w:pPr>
        <w:spacing w:line="240" w:lineRule="auto"/>
        <w:ind w:firstLine="367" w:firstLineChars="175"/>
        <w:rPr>
          <w:sz w:val="21"/>
          <w:szCs w:val="21"/>
          <w:lang w:val="zh-CN"/>
        </w:rPr>
      </w:pPr>
      <w:r>
        <w:rPr>
          <w:rFonts w:hint="eastAsia"/>
          <w:sz w:val="21"/>
          <w:szCs w:val="21"/>
        </w:rPr>
        <w:t>调查问卷</w:t>
      </w:r>
      <w:r>
        <w:rPr>
          <w:sz w:val="21"/>
          <w:szCs w:val="21"/>
        </w:rPr>
        <w:t>发布（</w:t>
      </w:r>
      <w:r>
        <w:rPr>
          <w:rFonts w:hint="eastAsia"/>
          <w:sz w:val="21"/>
          <w:szCs w:val="21"/>
        </w:rPr>
        <w:t>P</w:t>
      </w:r>
      <w:r>
        <w:rPr>
          <w:sz w:val="21"/>
          <w:szCs w:val="21"/>
        </w:rPr>
        <w:t>21）</w:t>
      </w:r>
    </w:p>
    <w:p>
      <w:pPr>
        <w:spacing w:line="240" w:lineRule="auto"/>
        <w:ind w:firstLine="367" w:firstLineChars="175"/>
        <w:rPr>
          <w:sz w:val="21"/>
          <w:szCs w:val="21"/>
        </w:rPr>
      </w:pPr>
      <w:r>
        <w:rPr>
          <w:rFonts w:hint="eastAsia"/>
          <w:sz w:val="21"/>
          <w:szCs w:val="21"/>
          <w:lang w:val="zh-CN"/>
        </w:rPr>
        <w:t>课程</w:t>
      </w:r>
      <w:r>
        <w:rPr>
          <w:sz w:val="21"/>
          <w:szCs w:val="21"/>
          <w:lang w:val="zh-CN"/>
        </w:rPr>
        <w:t>通知发布</w:t>
      </w:r>
      <w:r>
        <w:rPr>
          <w:rFonts w:hint="eastAsia"/>
          <w:sz w:val="21"/>
          <w:szCs w:val="21"/>
        </w:rPr>
        <w:t>（P</w:t>
      </w:r>
      <w:r>
        <w:rPr>
          <w:sz w:val="21"/>
          <w:szCs w:val="21"/>
        </w:rPr>
        <w:t>14）</w:t>
      </w:r>
    </w:p>
    <w:p>
      <w:pPr>
        <w:spacing w:line="240" w:lineRule="auto"/>
        <w:ind w:firstLine="367" w:firstLineChars="175"/>
        <w:rPr>
          <w:sz w:val="21"/>
          <w:szCs w:val="21"/>
        </w:rPr>
      </w:pPr>
      <w:r>
        <w:rPr>
          <w:rFonts w:hint="eastAsia"/>
          <w:sz w:val="21"/>
          <w:szCs w:val="21"/>
        </w:rPr>
        <w:t>试题</w:t>
      </w:r>
      <w:r>
        <w:rPr>
          <w:sz w:val="21"/>
          <w:szCs w:val="21"/>
        </w:rPr>
        <w:t>发布</w:t>
      </w:r>
      <w:r>
        <w:rPr>
          <w:rFonts w:hint="eastAsia"/>
          <w:sz w:val="21"/>
          <w:szCs w:val="21"/>
        </w:rPr>
        <w:t>（P</w:t>
      </w:r>
      <w:r>
        <w:rPr>
          <w:sz w:val="21"/>
          <w:szCs w:val="21"/>
        </w:rPr>
        <w:t>30）</w:t>
      </w:r>
    </w:p>
    <w:p>
      <w:pPr>
        <w:spacing w:line="240" w:lineRule="auto"/>
        <w:ind w:firstLine="367" w:firstLineChars="175"/>
        <w:rPr>
          <w:sz w:val="21"/>
          <w:szCs w:val="21"/>
        </w:rPr>
      </w:pPr>
      <w:r>
        <w:rPr>
          <w:rFonts w:hint="eastAsia"/>
          <w:sz w:val="21"/>
          <w:szCs w:val="21"/>
        </w:rPr>
        <w:t>作业</w:t>
      </w:r>
      <w:r>
        <w:rPr>
          <w:sz w:val="21"/>
          <w:szCs w:val="21"/>
        </w:rPr>
        <w:t>发布（</w:t>
      </w:r>
      <w:r>
        <w:rPr>
          <w:rFonts w:hint="eastAsia"/>
          <w:sz w:val="21"/>
          <w:szCs w:val="21"/>
        </w:rPr>
        <w:t>P2</w:t>
      </w:r>
      <w:r>
        <w:rPr>
          <w:sz w:val="21"/>
          <w:szCs w:val="21"/>
        </w:rPr>
        <w:t>7）</w:t>
      </w:r>
    </w:p>
    <w:p>
      <w:pPr>
        <w:spacing w:line="240" w:lineRule="auto"/>
        <w:ind w:firstLine="0" w:firstLineChars="0"/>
        <w:rPr>
          <w:b/>
          <w:sz w:val="21"/>
          <w:szCs w:val="21"/>
          <w:lang w:val="zh-CN"/>
        </w:rPr>
      </w:pPr>
      <w:r>
        <w:rPr>
          <w:rFonts w:hint="eastAsia"/>
          <w:b/>
          <w:sz w:val="21"/>
          <w:szCs w:val="21"/>
          <w:lang w:val="zh-CN"/>
        </w:rPr>
        <w:t>管理功能</w:t>
      </w:r>
    </w:p>
    <w:p>
      <w:pPr>
        <w:spacing w:line="240" w:lineRule="auto"/>
        <w:ind w:firstLine="420"/>
        <w:rPr>
          <w:sz w:val="21"/>
          <w:szCs w:val="21"/>
        </w:rPr>
      </w:pPr>
      <w:r>
        <w:rPr>
          <w:rFonts w:hint="eastAsia"/>
          <w:sz w:val="21"/>
          <w:szCs w:val="21"/>
        </w:rPr>
        <w:t>播课资源管理（P</w:t>
      </w:r>
      <w:r>
        <w:rPr>
          <w:sz w:val="21"/>
          <w:szCs w:val="21"/>
        </w:rPr>
        <w:t>31）</w:t>
      </w:r>
    </w:p>
    <w:p>
      <w:pPr>
        <w:spacing w:line="240" w:lineRule="auto"/>
        <w:ind w:firstLine="420"/>
        <w:rPr>
          <w:sz w:val="21"/>
          <w:szCs w:val="21"/>
        </w:rPr>
      </w:pPr>
      <w:r>
        <w:rPr>
          <w:rFonts w:hint="eastAsia"/>
          <w:sz w:val="21"/>
          <w:szCs w:val="21"/>
          <w:lang w:val="zh-CN"/>
        </w:rPr>
        <w:t>课程元数据管理</w:t>
      </w:r>
      <w:r>
        <w:rPr>
          <w:rFonts w:hint="eastAsia"/>
          <w:sz w:val="21"/>
          <w:szCs w:val="21"/>
        </w:rPr>
        <w:t>（P</w:t>
      </w:r>
      <w:r>
        <w:rPr>
          <w:sz w:val="21"/>
          <w:szCs w:val="21"/>
        </w:rPr>
        <w:t>12）</w:t>
      </w:r>
    </w:p>
    <w:p>
      <w:pPr>
        <w:spacing w:line="240" w:lineRule="auto"/>
        <w:ind w:firstLine="420"/>
        <w:rPr>
          <w:sz w:val="21"/>
          <w:szCs w:val="21"/>
          <w:lang w:val="zh-CN"/>
        </w:rPr>
      </w:pPr>
      <w:r>
        <w:rPr>
          <w:rFonts w:hint="eastAsia"/>
          <w:sz w:val="21"/>
          <w:szCs w:val="21"/>
          <w:lang w:val="zh-CN"/>
        </w:rPr>
        <w:t>权限管理</w:t>
      </w:r>
      <w:r>
        <w:rPr>
          <w:rFonts w:hint="eastAsia"/>
          <w:sz w:val="21"/>
          <w:szCs w:val="21"/>
        </w:rPr>
        <w:t>（P</w:t>
      </w:r>
      <w:r>
        <w:rPr>
          <w:sz w:val="21"/>
          <w:szCs w:val="21"/>
        </w:rPr>
        <w:t>10）</w:t>
      </w:r>
    </w:p>
    <w:p>
      <w:pPr>
        <w:spacing w:line="240" w:lineRule="auto"/>
        <w:ind w:firstLine="420"/>
        <w:rPr>
          <w:sz w:val="21"/>
          <w:szCs w:val="21"/>
        </w:rPr>
      </w:pPr>
      <w:r>
        <w:rPr>
          <w:rFonts w:hint="eastAsia"/>
          <w:sz w:val="21"/>
          <w:szCs w:val="21"/>
        </w:rPr>
        <w:t>问题</w:t>
      </w:r>
      <w:r>
        <w:rPr>
          <w:sz w:val="21"/>
          <w:szCs w:val="21"/>
        </w:rPr>
        <w:t>分类管理</w:t>
      </w:r>
      <w:r>
        <w:rPr>
          <w:rFonts w:hint="eastAsia"/>
          <w:sz w:val="21"/>
          <w:szCs w:val="21"/>
        </w:rPr>
        <w:t>（P</w:t>
      </w:r>
      <w:r>
        <w:rPr>
          <w:sz w:val="21"/>
          <w:szCs w:val="21"/>
        </w:rPr>
        <w:t>20）</w:t>
      </w:r>
    </w:p>
    <w:p>
      <w:pPr>
        <w:spacing w:line="240" w:lineRule="auto"/>
        <w:ind w:firstLine="420"/>
        <w:rPr>
          <w:sz w:val="21"/>
          <w:szCs w:val="21"/>
        </w:rPr>
      </w:pPr>
      <w:r>
        <w:rPr>
          <w:rFonts w:hint="eastAsia"/>
          <w:sz w:val="21"/>
          <w:szCs w:val="21"/>
          <w:lang w:val="zh-CN"/>
        </w:rPr>
        <w:t>学生管理</w:t>
      </w:r>
      <w:r>
        <w:rPr>
          <w:rFonts w:hint="eastAsia"/>
          <w:sz w:val="21"/>
          <w:szCs w:val="21"/>
        </w:rPr>
        <w:t>（P</w:t>
      </w:r>
      <w:r>
        <w:rPr>
          <w:sz w:val="21"/>
          <w:szCs w:val="21"/>
        </w:rPr>
        <w:t>7）</w:t>
      </w:r>
    </w:p>
    <w:p>
      <w:pPr>
        <w:spacing w:line="240" w:lineRule="auto"/>
        <w:ind w:firstLine="420"/>
        <w:rPr>
          <w:sz w:val="21"/>
          <w:szCs w:val="21"/>
          <w:lang w:val="zh-CN"/>
        </w:rPr>
      </w:pPr>
      <w:r>
        <w:rPr>
          <w:rFonts w:hint="eastAsia"/>
          <w:sz w:val="21"/>
          <w:szCs w:val="21"/>
        </w:rPr>
        <w:t>学生</w:t>
      </w:r>
      <w:r>
        <w:rPr>
          <w:sz w:val="21"/>
          <w:szCs w:val="21"/>
        </w:rPr>
        <w:t>分组（</w:t>
      </w:r>
      <w:r>
        <w:rPr>
          <w:rFonts w:hint="eastAsia"/>
          <w:sz w:val="21"/>
          <w:szCs w:val="21"/>
        </w:rPr>
        <w:t>P2</w:t>
      </w:r>
      <w:r>
        <w:rPr>
          <w:sz w:val="21"/>
          <w:szCs w:val="21"/>
        </w:rPr>
        <w:t>4）</w:t>
      </w:r>
    </w:p>
    <w:p>
      <w:pPr>
        <w:spacing w:line="240" w:lineRule="auto"/>
        <w:ind w:firstLine="420"/>
        <w:rPr>
          <w:sz w:val="21"/>
          <w:szCs w:val="21"/>
        </w:rPr>
      </w:pPr>
      <w:r>
        <w:rPr>
          <w:rFonts w:hint="eastAsia"/>
          <w:sz w:val="21"/>
          <w:szCs w:val="21"/>
        </w:rPr>
        <w:t>作业</w:t>
      </w:r>
      <w:r>
        <w:rPr>
          <w:sz w:val="21"/>
          <w:szCs w:val="21"/>
        </w:rPr>
        <w:t>模板管理（</w:t>
      </w:r>
      <w:r>
        <w:rPr>
          <w:rFonts w:hint="eastAsia"/>
          <w:sz w:val="21"/>
          <w:szCs w:val="21"/>
        </w:rPr>
        <w:t>P2</w:t>
      </w:r>
      <w:r>
        <w:rPr>
          <w:sz w:val="21"/>
          <w:szCs w:val="21"/>
        </w:rPr>
        <w:t>6）</w:t>
      </w:r>
    </w:p>
    <w:p>
      <w:pPr>
        <w:spacing w:line="240" w:lineRule="auto"/>
        <w:ind w:firstLine="420"/>
        <w:rPr>
          <w:sz w:val="21"/>
          <w:szCs w:val="21"/>
          <w:lang w:val="zh-CN"/>
        </w:rPr>
      </w:pPr>
      <w:r>
        <w:rPr>
          <w:rFonts w:hint="eastAsia"/>
          <w:sz w:val="21"/>
          <w:szCs w:val="21"/>
        </w:rPr>
        <w:t>作业</w:t>
      </w:r>
      <w:r>
        <w:rPr>
          <w:sz w:val="21"/>
          <w:szCs w:val="21"/>
        </w:rPr>
        <w:t>管理（</w:t>
      </w:r>
      <w:r>
        <w:rPr>
          <w:rFonts w:hint="eastAsia"/>
          <w:sz w:val="21"/>
          <w:szCs w:val="21"/>
        </w:rPr>
        <w:t>P2</w:t>
      </w:r>
      <w:r>
        <w:rPr>
          <w:sz w:val="21"/>
          <w:szCs w:val="21"/>
        </w:rPr>
        <w:t>6）</w:t>
      </w:r>
    </w:p>
    <w:p>
      <w:pPr>
        <w:spacing w:line="240" w:lineRule="auto"/>
        <w:ind w:firstLine="0" w:firstLineChars="0"/>
        <w:rPr>
          <w:b/>
          <w:sz w:val="21"/>
          <w:szCs w:val="21"/>
          <w:lang w:val="zh-CN"/>
        </w:rPr>
      </w:pPr>
      <w:r>
        <w:rPr>
          <w:rFonts w:hint="eastAsia"/>
          <w:b/>
          <w:sz w:val="21"/>
          <w:szCs w:val="21"/>
          <w:lang w:val="zh-CN"/>
        </w:rPr>
        <w:t>选择</w:t>
      </w:r>
      <w:r>
        <w:rPr>
          <w:b/>
          <w:sz w:val="21"/>
          <w:szCs w:val="21"/>
          <w:lang w:val="zh-CN"/>
        </w:rPr>
        <w:t>功能</w:t>
      </w:r>
    </w:p>
    <w:p>
      <w:pPr>
        <w:spacing w:line="240" w:lineRule="auto"/>
        <w:ind w:firstLine="367" w:firstLineChars="175"/>
        <w:rPr>
          <w:sz w:val="21"/>
          <w:szCs w:val="21"/>
          <w:lang w:val="zh-CN"/>
        </w:rPr>
      </w:pPr>
      <w:r>
        <w:rPr>
          <w:rFonts w:hint="eastAsia"/>
          <w:sz w:val="21"/>
          <w:szCs w:val="21"/>
        </w:rPr>
        <w:t>测试模式</w:t>
      </w:r>
      <w:r>
        <w:rPr>
          <w:sz w:val="21"/>
          <w:szCs w:val="21"/>
        </w:rPr>
        <w:t>选择（</w:t>
      </w:r>
      <w:r>
        <w:rPr>
          <w:rFonts w:hint="eastAsia"/>
          <w:sz w:val="21"/>
          <w:szCs w:val="21"/>
        </w:rPr>
        <w:t>P2</w:t>
      </w:r>
      <w:r>
        <w:rPr>
          <w:sz w:val="21"/>
          <w:szCs w:val="21"/>
        </w:rPr>
        <w:t>9）</w:t>
      </w:r>
    </w:p>
    <w:p>
      <w:pPr>
        <w:spacing w:line="240" w:lineRule="auto"/>
        <w:ind w:firstLine="367" w:firstLineChars="175"/>
        <w:rPr>
          <w:sz w:val="21"/>
          <w:szCs w:val="21"/>
        </w:rPr>
      </w:pPr>
      <w:r>
        <w:rPr>
          <w:rFonts w:hint="eastAsia"/>
          <w:sz w:val="21"/>
          <w:szCs w:val="21"/>
          <w:lang w:val="zh-CN"/>
        </w:rPr>
        <w:t>课程</w:t>
      </w:r>
      <w:r>
        <w:rPr>
          <w:sz w:val="21"/>
          <w:szCs w:val="21"/>
          <w:lang w:val="zh-CN"/>
        </w:rPr>
        <w:t>模板选择</w:t>
      </w:r>
      <w:r>
        <w:rPr>
          <w:rFonts w:hint="eastAsia"/>
          <w:sz w:val="21"/>
          <w:szCs w:val="21"/>
        </w:rPr>
        <w:t>（P</w:t>
      </w:r>
      <w:r>
        <w:rPr>
          <w:sz w:val="21"/>
          <w:szCs w:val="21"/>
        </w:rPr>
        <w:t>11）</w:t>
      </w:r>
    </w:p>
    <w:p>
      <w:pPr>
        <w:spacing w:line="240" w:lineRule="auto"/>
        <w:ind w:firstLine="367" w:firstLineChars="175"/>
        <w:rPr>
          <w:sz w:val="21"/>
          <w:szCs w:val="21"/>
        </w:rPr>
      </w:pPr>
      <w:r>
        <w:rPr>
          <w:rFonts w:hint="eastAsia"/>
          <w:sz w:val="21"/>
          <w:szCs w:val="21"/>
        </w:rPr>
        <w:t>作业</w:t>
      </w:r>
      <w:r>
        <w:rPr>
          <w:sz w:val="21"/>
          <w:szCs w:val="21"/>
        </w:rPr>
        <w:t>模板选择（</w:t>
      </w:r>
      <w:r>
        <w:rPr>
          <w:rFonts w:hint="eastAsia"/>
          <w:sz w:val="21"/>
          <w:szCs w:val="21"/>
        </w:rPr>
        <w:t>P2</w:t>
      </w:r>
      <w:r>
        <w:rPr>
          <w:sz w:val="21"/>
          <w:szCs w:val="21"/>
        </w:rPr>
        <w:t>6）</w:t>
      </w:r>
    </w:p>
    <w:p>
      <w:pPr>
        <w:spacing w:line="240" w:lineRule="auto"/>
        <w:ind w:firstLine="0" w:firstLineChars="0"/>
        <w:rPr>
          <w:b/>
          <w:sz w:val="21"/>
          <w:szCs w:val="21"/>
          <w:lang w:val="zh-CN"/>
        </w:rPr>
      </w:pPr>
      <w:r>
        <w:rPr>
          <w:rFonts w:hint="eastAsia"/>
          <w:b/>
          <w:sz w:val="21"/>
          <w:szCs w:val="21"/>
          <w:lang w:val="zh-CN"/>
        </w:rPr>
        <w:t>设置功能</w:t>
      </w:r>
    </w:p>
    <w:p>
      <w:pPr>
        <w:spacing w:line="240" w:lineRule="auto"/>
        <w:ind w:firstLine="420"/>
        <w:rPr>
          <w:sz w:val="21"/>
          <w:szCs w:val="21"/>
          <w:lang w:val="zh-CN"/>
        </w:rPr>
      </w:pPr>
      <w:r>
        <w:rPr>
          <w:rFonts w:hint="eastAsia"/>
          <w:sz w:val="21"/>
          <w:szCs w:val="21"/>
          <w:lang w:val="zh-CN"/>
        </w:rPr>
        <w:t>答疑讨论设置</w:t>
      </w:r>
      <w:r>
        <w:rPr>
          <w:rFonts w:hint="eastAsia"/>
          <w:sz w:val="21"/>
          <w:szCs w:val="21"/>
        </w:rPr>
        <w:t>（P</w:t>
      </w:r>
      <w:r>
        <w:rPr>
          <w:sz w:val="21"/>
          <w:szCs w:val="21"/>
        </w:rPr>
        <w:t>19）</w:t>
      </w:r>
    </w:p>
    <w:p>
      <w:pPr>
        <w:spacing w:line="240" w:lineRule="auto"/>
        <w:ind w:firstLine="420"/>
        <w:rPr>
          <w:sz w:val="21"/>
          <w:szCs w:val="21"/>
          <w:lang w:val="zh-CN"/>
        </w:rPr>
      </w:pPr>
      <w:r>
        <w:rPr>
          <w:rFonts w:hint="eastAsia"/>
          <w:sz w:val="21"/>
          <w:szCs w:val="21"/>
          <w:lang w:val="zh-CN"/>
        </w:rPr>
        <w:t>课程问卷设置</w:t>
      </w:r>
      <w:r>
        <w:rPr>
          <w:rFonts w:hint="eastAsia"/>
          <w:sz w:val="21"/>
          <w:szCs w:val="21"/>
        </w:rPr>
        <w:t>（P</w:t>
      </w:r>
      <w:r>
        <w:rPr>
          <w:sz w:val="21"/>
          <w:szCs w:val="21"/>
        </w:rPr>
        <w:t>21）</w:t>
      </w:r>
    </w:p>
    <w:p>
      <w:pPr>
        <w:spacing w:line="240" w:lineRule="auto"/>
        <w:ind w:firstLine="420"/>
        <w:rPr>
          <w:sz w:val="21"/>
          <w:szCs w:val="21"/>
          <w:lang w:val="zh-CN"/>
        </w:rPr>
      </w:pPr>
      <w:r>
        <w:rPr>
          <w:rFonts w:hint="eastAsia"/>
          <w:sz w:val="21"/>
          <w:szCs w:val="21"/>
          <w:lang w:val="zh-CN"/>
        </w:rPr>
        <w:t>课程作业设置</w:t>
      </w:r>
      <w:r>
        <w:rPr>
          <w:rFonts w:hint="eastAsia"/>
          <w:sz w:val="21"/>
          <w:szCs w:val="21"/>
        </w:rPr>
        <w:t>（P</w:t>
      </w:r>
      <w:r>
        <w:rPr>
          <w:sz w:val="21"/>
          <w:szCs w:val="21"/>
        </w:rPr>
        <w:t>25）</w:t>
      </w:r>
    </w:p>
    <w:p>
      <w:pPr>
        <w:spacing w:line="240" w:lineRule="auto"/>
        <w:ind w:firstLine="420"/>
        <w:rPr>
          <w:sz w:val="21"/>
          <w:szCs w:val="21"/>
          <w:lang w:val="zh-CN"/>
        </w:rPr>
      </w:pPr>
      <w:r>
        <w:rPr>
          <w:rFonts w:hint="eastAsia"/>
          <w:sz w:val="21"/>
          <w:szCs w:val="21"/>
          <w:lang w:val="zh-CN"/>
        </w:rPr>
        <w:t>目录</w:t>
      </w:r>
      <w:r>
        <w:rPr>
          <w:sz w:val="21"/>
          <w:szCs w:val="21"/>
          <w:lang w:val="zh-CN"/>
        </w:rPr>
        <w:t>权限设置（</w:t>
      </w:r>
      <w:r>
        <w:rPr>
          <w:rFonts w:hint="eastAsia"/>
          <w:sz w:val="21"/>
          <w:szCs w:val="21"/>
          <w:lang w:val="zh-CN"/>
        </w:rPr>
        <w:t>P1</w:t>
      </w:r>
      <w:r>
        <w:rPr>
          <w:sz w:val="21"/>
          <w:szCs w:val="21"/>
          <w:lang w:val="zh-CN"/>
        </w:rPr>
        <w:t>8）</w:t>
      </w:r>
    </w:p>
    <w:p>
      <w:pPr>
        <w:spacing w:line="240" w:lineRule="auto"/>
        <w:ind w:firstLine="420"/>
        <w:rPr>
          <w:sz w:val="21"/>
          <w:szCs w:val="21"/>
          <w:lang w:val="zh-CN"/>
        </w:rPr>
      </w:pPr>
      <w:r>
        <w:rPr>
          <w:rFonts w:hint="eastAsia"/>
          <w:sz w:val="21"/>
          <w:szCs w:val="21"/>
          <w:lang w:val="zh-CN"/>
        </w:rPr>
        <w:t>试题试卷库设置</w:t>
      </w:r>
      <w:r>
        <w:rPr>
          <w:rFonts w:hint="eastAsia"/>
          <w:sz w:val="21"/>
          <w:szCs w:val="21"/>
        </w:rPr>
        <w:t>（P</w:t>
      </w:r>
      <w:r>
        <w:rPr>
          <w:sz w:val="21"/>
          <w:szCs w:val="21"/>
        </w:rPr>
        <w:t>28）</w:t>
      </w:r>
    </w:p>
    <w:p>
      <w:pPr>
        <w:spacing w:line="240" w:lineRule="auto"/>
        <w:ind w:firstLine="420"/>
        <w:rPr>
          <w:sz w:val="21"/>
          <w:szCs w:val="21"/>
          <w:lang w:val="zh-CN"/>
        </w:rPr>
      </w:pPr>
      <w:r>
        <w:rPr>
          <w:rFonts w:hint="eastAsia"/>
          <w:sz w:val="21"/>
          <w:szCs w:val="21"/>
          <w:lang w:val="zh-CN"/>
        </w:rPr>
        <w:t>研究型教学/项目化教学设置</w:t>
      </w:r>
      <w:r>
        <w:rPr>
          <w:rFonts w:hint="eastAsia"/>
          <w:sz w:val="21"/>
          <w:szCs w:val="21"/>
        </w:rPr>
        <w:t>（P</w:t>
      </w:r>
      <w:r>
        <w:rPr>
          <w:sz w:val="21"/>
          <w:szCs w:val="21"/>
        </w:rPr>
        <w:t>23）</w:t>
      </w:r>
    </w:p>
    <w:p>
      <w:pPr>
        <w:spacing w:line="240" w:lineRule="auto"/>
        <w:ind w:firstLine="420"/>
        <w:rPr>
          <w:b/>
          <w:sz w:val="21"/>
          <w:szCs w:val="21"/>
          <w:lang w:val="zh-CN"/>
        </w:rPr>
      </w:pPr>
      <w:r>
        <w:rPr>
          <w:rFonts w:hint="eastAsia"/>
          <w:sz w:val="21"/>
          <w:szCs w:val="21"/>
          <w:lang w:val="zh-CN"/>
        </w:rPr>
        <w:t>在线测试设置</w:t>
      </w:r>
      <w:r>
        <w:rPr>
          <w:rFonts w:hint="eastAsia"/>
          <w:sz w:val="21"/>
          <w:szCs w:val="21"/>
        </w:rPr>
        <w:t>（P</w:t>
      </w:r>
      <w:r>
        <w:rPr>
          <w:sz w:val="21"/>
          <w:szCs w:val="21"/>
        </w:rPr>
        <w:t>28）</w:t>
      </w:r>
    </w:p>
    <w:p>
      <w:pPr>
        <w:spacing w:line="240" w:lineRule="auto"/>
        <w:ind w:firstLine="0" w:firstLineChars="0"/>
        <w:rPr>
          <w:b/>
          <w:sz w:val="21"/>
          <w:szCs w:val="21"/>
        </w:rPr>
      </w:pPr>
      <w:r>
        <w:rPr>
          <w:rFonts w:hint="eastAsia"/>
          <w:b/>
          <w:sz w:val="21"/>
          <w:szCs w:val="21"/>
        </w:rPr>
        <w:t>添加</w:t>
      </w:r>
      <w:r>
        <w:rPr>
          <w:b/>
          <w:sz w:val="21"/>
          <w:szCs w:val="21"/>
        </w:rPr>
        <w:t>与编辑功能</w:t>
      </w:r>
    </w:p>
    <w:p>
      <w:pPr>
        <w:spacing w:line="240" w:lineRule="auto"/>
        <w:ind w:firstLine="420"/>
        <w:rPr>
          <w:sz w:val="21"/>
          <w:szCs w:val="21"/>
        </w:rPr>
      </w:pPr>
      <w:r>
        <w:rPr>
          <w:rFonts w:hint="eastAsia"/>
          <w:sz w:val="21"/>
          <w:szCs w:val="21"/>
        </w:rPr>
        <w:t>播课单元/微视频单元</w:t>
      </w:r>
      <w:r>
        <w:rPr>
          <w:sz w:val="21"/>
          <w:szCs w:val="21"/>
        </w:rPr>
        <w:t>/MOOC</w:t>
      </w:r>
      <w:r>
        <w:rPr>
          <w:rFonts w:hint="eastAsia"/>
          <w:sz w:val="21"/>
          <w:szCs w:val="21"/>
        </w:rPr>
        <w:t>单元添加与</w:t>
      </w:r>
      <w:r>
        <w:rPr>
          <w:sz w:val="21"/>
          <w:szCs w:val="21"/>
        </w:rPr>
        <w:t>编辑</w:t>
      </w:r>
      <w:r>
        <w:rPr>
          <w:rFonts w:hint="eastAsia"/>
          <w:sz w:val="21"/>
          <w:szCs w:val="21"/>
        </w:rPr>
        <w:t>（P</w:t>
      </w:r>
      <w:r>
        <w:rPr>
          <w:sz w:val="21"/>
          <w:szCs w:val="21"/>
        </w:rPr>
        <w:t>30）</w:t>
      </w:r>
    </w:p>
    <w:p>
      <w:pPr>
        <w:spacing w:line="240" w:lineRule="auto"/>
        <w:ind w:firstLine="420"/>
        <w:rPr>
          <w:sz w:val="21"/>
          <w:szCs w:val="21"/>
          <w:lang w:val="zh-CN"/>
        </w:rPr>
      </w:pPr>
      <w:r>
        <w:rPr>
          <w:rFonts w:hint="eastAsia"/>
          <w:sz w:val="21"/>
          <w:szCs w:val="21"/>
          <w:lang w:val="zh-CN"/>
        </w:rPr>
        <w:t>单篇文章添加与</w:t>
      </w:r>
      <w:r>
        <w:rPr>
          <w:sz w:val="21"/>
          <w:szCs w:val="21"/>
          <w:lang w:val="zh-CN"/>
        </w:rPr>
        <w:t>编辑</w:t>
      </w:r>
      <w:r>
        <w:rPr>
          <w:rFonts w:hint="eastAsia"/>
          <w:sz w:val="21"/>
          <w:szCs w:val="21"/>
        </w:rPr>
        <w:t>（P</w:t>
      </w:r>
      <w:r>
        <w:rPr>
          <w:sz w:val="21"/>
          <w:szCs w:val="21"/>
        </w:rPr>
        <w:t>37）</w:t>
      </w:r>
    </w:p>
    <w:p>
      <w:pPr>
        <w:spacing w:line="240" w:lineRule="auto"/>
        <w:ind w:firstLine="420"/>
        <w:rPr>
          <w:sz w:val="21"/>
          <w:szCs w:val="21"/>
        </w:rPr>
      </w:pPr>
      <w:r>
        <w:rPr>
          <w:rFonts w:hint="eastAsia"/>
          <w:sz w:val="21"/>
          <w:szCs w:val="21"/>
        </w:rPr>
        <w:t>课程</w:t>
      </w:r>
      <w:r>
        <w:rPr>
          <w:sz w:val="21"/>
          <w:szCs w:val="21"/>
        </w:rPr>
        <w:t>介绍</w:t>
      </w:r>
      <w:r>
        <w:rPr>
          <w:rFonts w:hint="eastAsia"/>
          <w:sz w:val="21"/>
          <w:szCs w:val="21"/>
        </w:rPr>
        <w:t>添加或</w:t>
      </w:r>
      <w:r>
        <w:rPr>
          <w:sz w:val="21"/>
          <w:szCs w:val="21"/>
        </w:rPr>
        <w:t>编辑</w:t>
      </w:r>
      <w:r>
        <w:rPr>
          <w:rFonts w:hint="eastAsia"/>
          <w:sz w:val="21"/>
          <w:szCs w:val="21"/>
        </w:rPr>
        <w:t>（P</w:t>
      </w:r>
      <w:r>
        <w:rPr>
          <w:sz w:val="21"/>
          <w:szCs w:val="21"/>
        </w:rPr>
        <w:t>13）</w:t>
      </w:r>
    </w:p>
    <w:p>
      <w:pPr>
        <w:spacing w:line="240" w:lineRule="auto"/>
        <w:ind w:firstLine="420"/>
        <w:rPr>
          <w:sz w:val="21"/>
          <w:szCs w:val="21"/>
          <w:lang w:val="zh-CN"/>
        </w:rPr>
      </w:pPr>
      <w:r>
        <w:rPr>
          <w:rFonts w:hint="eastAsia"/>
          <w:sz w:val="21"/>
          <w:szCs w:val="21"/>
          <w:lang w:val="zh-CN"/>
        </w:rPr>
        <w:t>教学大纲添加或编辑</w:t>
      </w:r>
      <w:r>
        <w:rPr>
          <w:rFonts w:hint="eastAsia"/>
          <w:sz w:val="21"/>
          <w:szCs w:val="21"/>
        </w:rPr>
        <w:t>（P</w:t>
      </w:r>
      <w:r>
        <w:rPr>
          <w:sz w:val="21"/>
          <w:szCs w:val="21"/>
        </w:rPr>
        <w:t>14）</w:t>
      </w:r>
    </w:p>
    <w:p>
      <w:pPr>
        <w:spacing w:line="240" w:lineRule="auto"/>
        <w:ind w:firstLine="420"/>
        <w:rPr>
          <w:sz w:val="21"/>
          <w:szCs w:val="21"/>
          <w:lang w:val="zh-CN"/>
        </w:rPr>
      </w:pPr>
      <w:r>
        <w:rPr>
          <w:rFonts w:hint="eastAsia"/>
          <w:sz w:val="21"/>
          <w:szCs w:val="21"/>
          <w:lang w:val="zh-CN"/>
        </w:rPr>
        <w:t>教学日历添加</w:t>
      </w:r>
      <w:r>
        <w:rPr>
          <w:sz w:val="21"/>
          <w:szCs w:val="21"/>
          <w:lang w:val="zh-CN"/>
        </w:rPr>
        <w:t>或</w:t>
      </w:r>
      <w:r>
        <w:rPr>
          <w:rFonts w:hint="eastAsia"/>
          <w:sz w:val="21"/>
          <w:szCs w:val="21"/>
          <w:lang w:val="zh-CN"/>
        </w:rPr>
        <w:t>编辑</w:t>
      </w:r>
      <w:r>
        <w:rPr>
          <w:rFonts w:hint="eastAsia"/>
          <w:sz w:val="21"/>
          <w:szCs w:val="21"/>
        </w:rPr>
        <w:t>（P</w:t>
      </w:r>
      <w:r>
        <w:rPr>
          <w:sz w:val="21"/>
          <w:szCs w:val="21"/>
        </w:rPr>
        <w:t>14）</w:t>
      </w:r>
    </w:p>
    <w:p>
      <w:pPr>
        <w:spacing w:line="240" w:lineRule="auto"/>
        <w:ind w:firstLine="420"/>
        <w:rPr>
          <w:sz w:val="21"/>
          <w:szCs w:val="21"/>
          <w:lang w:val="zh-CN"/>
        </w:rPr>
      </w:pPr>
      <w:r>
        <w:rPr>
          <w:rFonts w:hint="eastAsia"/>
          <w:sz w:val="21"/>
          <w:szCs w:val="21"/>
          <w:lang w:val="zh-CN"/>
        </w:rPr>
        <w:t>教师信息编辑</w:t>
      </w:r>
      <w:r>
        <w:rPr>
          <w:rFonts w:hint="eastAsia"/>
          <w:sz w:val="21"/>
          <w:szCs w:val="21"/>
        </w:rPr>
        <w:t>（P</w:t>
      </w:r>
      <w:r>
        <w:rPr>
          <w:sz w:val="21"/>
          <w:szCs w:val="21"/>
        </w:rPr>
        <w:t>14）</w:t>
      </w:r>
    </w:p>
    <w:p>
      <w:pPr>
        <w:spacing w:line="240" w:lineRule="auto"/>
        <w:ind w:firstLine="420"/>
        <w:rPr>
          <w:sz w:val="21"/>
          <w:szCs w:val="21"/>
          <w:lang w:val="zh-CN"/>
        </w:rPr>
      </w:pPr>
      <w:r>
        <w:rPr>
          <w:rFonts w:hint="eastAsia"/>
          <w:sz w:val="21"/>
          <w:szCs w:val="21"/>
          <w:lang w:val="zh-CN"/>
        </w:rPr>
        <w:t>教学资源编辑</w:t>
      </w:r>
      <w:r>
        <w:rPr>
          <w:rFonts w:hint="eastAsia"/>
          <w:sz w:val="21"/>
          <w:szCs w:val="21"/>
        </w:rPr>
        <w:t>（P</w:t>
      </w:r>
      <w:r>
        <w:rPr>
          <w:sz w:val="21"/>
          <w:szCs w:val="21"/>
        </w:rPr>
        <w:t>15）</w:t>
      </w:r>
    </w:p>
    <w:p>
      <w:pPr>
        <w:spacing w:line="240" w:lineRule="auto"/>
        <w:ind w:firstLine="420" w:firstLineChars="0"/>
        <w:rPr>
          <w:sz w:val="21"/>
          <w:szCs w:val="21"/>
        </w:rPr>
      </w:pPr>
      <w:r>
        <w:rPr>
          <w:rFonts w:hint="eastAsia"/>
          <w:sz w:val="21"/>
          <w:szCs w:val="21"/>
          <w:lang w:val="zh-CN"/>
        </w:rPr>
        <w:t>教学笔记添加</w:t>
      </w:r>
      <w:r>
        <w:rPr>
          <w:rFonts w:hint="eastAsia"/>
          <w:sz w:val="21"/>
          <w:szCs w:val="21"/>
        </w:rPr>
        <w:t>（P</w:t>
      </w:r>
      <w:r>
        <w:rPr>
          <w:sz w:val="21"/>
          <w:szCs w:val="21"/>
        </w:rPr>
        <w:t>33）</w:t>
      </w:r>
    </w:p>
    <w:p>
      <w:pPr>
        <w:spacing w:line="240" w:lineRule="auto"/>
        <w:ind w:firstLine="420"/>
        <w:rPr>
          <w:sz w:val="21"/>
          <w:szCs w:val="21"/>
          <w:lang w:val="zh-CN"/>
        </w:rPr>
      </w:pPr>
      <w:r>
        <w:rPr>
          <w:rFonts w:hint="eastAsia"/>
          <w:sz w:val="21"/>
          <w:szCs w:val="21"/>
          <w:lang w:val="zh-CN"/>
        </w:rPr>
        <w:t>栏目</w:t>
      </w:r>
      <w:r>
        <w:rPr>
          <w:sz w:val="21"/>
          <w:szCs w:val="21"/>
          <w:lang w:val="zh-CN"/>
        </w:rPr>
        <w:t>添加</w:t>
      </w:r>
      <w:r>
        <w:rPr>
          <w:rFonts w:hint="eastAsia"/>
          <w:sz w:val="21"/>
          <w:szCs w:val="21"/>
        </w:rPr>
        <w:t>（P</w:t>
      </w:r>
      <w:r>
        <w:rPr>
          <w:sz w:val="21"/>
          <w:szCs w:val="21"/>
        </w:rPr>
        <w:t>37）</w:t>
      </w:r>
    </w:p>
    <w:p>
      <w:pPr>
        <w:spacing w:line="240" w:lineRule="auto"/>
        <w:ind w:firstLine="420"/>
        <w:rPr>
          <w:sz w:val="21"/>
          <w:szCs w:val="21"/>
        </w:rPr>
      </w:pPr>
      <w:r>
        <w:rPr>
          <w:rFonts w:hint="eastAsia"/>
          <w:sz w:val="21"/>
          <w:szCs w:val="21"/>
          <w:lang w:val="zh-CN"/>
        </w:rPr>
        <w:t>列表添加</w:t>
      </w:r>
      <w:r>
        <w:rPr>
          <w:rFonts w:hint="eastAsia"/>
          <w:sz w:val="21"/>
          <w:szCs w:val="21"/>
        </w:rPr>
        <w:t>（P</w:t>
      </w:r>
      <w:r>
        <w:rPr>
          <w:sz w:val="21"/>
          <w:szCs w:val="21"/>
        </w:rPr>
        <w:t>37）</w:t>
      </w:r>
    </w:p>
    <w:p>
      <w:pPr>
        <w:spacing w:line="240" w:lineRule="auto"/>
        <w:ind w:firstLine="420"/>
        <w:rPr>
          <w:sz w:val="21"/>
          <w:szCs w:val="21"/>
        </w:rPr>
      </w:pPr>
      <w:r>
        <w:rPr>
          <w:rFonts w:hint="eastAsia"/>
          <w:sz w:val="21"/>
          <w:szCs w:val="21"/>
        </w:rPr>
        <w:t>试题</w:t>
      </w:r>
      <w:r>
        <w:rPr>
          <w:sz w:val="21"/>
          <w:szCs w:val="21"/>
        </w:rPr>
        <w:t>添加（</w:t>
      </w:r>
      <w:r>
        <w:rPr>
          <w:rFonts w:hint="eastAsia"/>
          <w:sz w:val="21"/>
          <w:szCs w:val="21"/>
        </w:rPr>
        <w:t>P2</w:t>
      </w:r>
      <w:r>
        <w:rPr>
          <w:sz w:val="21"/>
          <w:szCs w:val="21"/>
        </w:rPr>
        <w:t>8）</w:t>
      </w:r>
    </w:p>
    <w:p>
      <w:pPr>
        <w:spacing w:line="240" w:lineRule="auto"/>
        <w:ind w:firstLine="420"/>
        <w:rPr>
          <w:sz w:val="21"/>
          <w:szCs w:val="21"/>
        </w:rPr>
      </w:pPr>
      <w:r>
        <w:rPr>
          <w:rFonts w:hint="eastAsia"/>
          <w:sz w:val="21"/>
          <w:szCs w:val="21"/>
        </w:rPr>
        <w:t>试题库添加</w:t>
      </w:r>
      <w:r>
        <w:rPr>
          <w:sz w:val="21"/>
          <w:szCs w:val="21"/>
        </w:rPr>
        <w:t>（</w:t>
      </w:r>
      <w:r>
        <w:rPr>
          <w:rFonts w:hint="eastAsia"/>
          <w:sz w:val="21"/>
          <w:szCs w:val="21"/>
        </w:rPr>
        <w:t>P</w:t>
      </w:r>
      <w:r>
        <w:rPr>
          <w:sz w:val="21"/>
          <w:szCs w:val="21"/>
        </w:rPr>
        <w:t>28）</w:t>
      </w:r>
    </w:p>
    <w:p>
      <w:pPr>
        <w:spacing w:line="240" w:lineRule="auto"/>
        <w:ind w:firstLine="420"/>
        <w:rPr>
          <w:sz w:val="21"/>
          <w:szCs w:val="21"/>
          <w:lang w:val="zh-CN"/>
        </w:rPr>
      </w:pPr>
      <w:r>
        <w:rPr>
          <w:rFonts w:hint="eastAsia"/>
          <w:sz w:val="21"/>
          <w:szCs w:val="21"/>
        </w:rPr>
        <w:t>在线测试</w:t>
      </w:r>
      <w:r>
        <w:rPr>
          <w:sz w:val="21"/>
          <w:szCs w:val="21"/>
        </w:rPr>
        <w:t>添加（</w:t>
      </w:r>
      <w:r>
        <w:rPr>
          <w:rFonts w:hint="eastAsia"/>
          <w:sz w:val="21"/>
          <w:szCs w:val="21"/>
        </w:rPr>
        <w:t>P2</w:t>
      </w:r>
      <w:r>
        <w:rPr>
          <w:sz w:val="21"/>
          <w:szCs w:val="21"/>
        </w:rPr>
        <w:t>8）</w:t>
      </w:r>
    </w:p>
    <w:p>
      <w:pPr>
        <w:spacing w:line="240" w:lineRule="auto"/>
        <w:ind w:firstLine="420" w:firstLineChars="0"/>
        <w:rPr>
          <w:sz w:val="21"/>
          <w:szCs w:val="21"/>
        </w:rPr>
      </w:pPr>
      <w:r>
        <w:rPr>
          <w:rFonts w:hint="eastAsia"/>
          <w:sz w:val="21"/>
          <w:szCs w:val="21"/>
        </w:rPr>
        <w:t>作业模板</w:t>
      </w:r>
      <w:r>
        <w:rPr>
          <w:sz w:val="21"/>
          <w:szCs w:val="21"/>
        </w:rPr>
        <w:t>添加与编辑</w:t>
      </w:r>
      <w:r>
        <w:rPr>
          <w:rFonts w:hint="eastAsia"/>
          <w:sz w:val="21"/>
          <w:szCs w:val="21"/>
        </w:rPr>
        <w:t>（P</w:t>
      </w:r>
      <w:r>
        <w:rPr>
          <w:sz w:val="21"/>
          <w:szCs w:val="21"/>
        </w:rPr>
        <w:t>26）</w:t>
      </w:r>
    </w:p>
    <w:p>
      <w:pPr>
        <w:spacing w:line="240" w:lineRule="auto"/>
        <w:ind w:firstLine="420" w:firstLineChars="0"/>
        <w:rPr>
          <w:sz w:val="21"/>
          <w:szCs w:val="21"/>
        </w:rPr>
      </w:pPr>
      <w:r>
        <w:rPr>
          <w:rFonts w:hint="eastAsia"/>
          <w:sz w:val="21"/>
          <w:szCs w:val="21"/>
        </w:rPr>
        <w:t>作业</w:t>
      </w:r>
      <w:r>
        <w:rPr>
          <w:sz w:val="21"/>
          <w:szCs w:val="21"/>
        </w:rPr>
        <w:t>添加与编辑（</w:t>
      </w:r>
      <w:r>
        <w:rPr>
          <w:rFonts w:hint="eastAsia"/>
          <w:sz w:val="21"/>
          <w:szCs w:val="21"/>
        </w:rPr>
        <w:t>P</w:t>
      </w:r>
      <w:r>
        <w:rPr>
          <w:sz w:val="21"/>
          <w:szCs w:val="21"/>
        </w:rPr>
        <w:t>27）</w:t>
      </w:r>
    </w:p>
    <w:p>
      <w:pPr>
        <w:spacing w:line="240" w:lineRule="auto"/>
        <w:ind w:firstLine="0" w:firstLineChars="0"/>
        <w:rPr>
          <w:b/>
          <w:sz w:val="21"/>
          <w:szCs w:val="21"/>
          <w:lang w:val="zh-CN"/>
        </w:rPr>
      </w:pPr>
      <w:r>
        <w:rPr>
          <w:rFonts w:hint="eastAsia"/>
          <w:b/>
          <w:sz w:val="21"/>
          <w:szCs w:val="21"/>
          <w:lang w:val="zh-CN"/>
        </w:rPr>
        <w:t>引用与</w:t>
      </w:r>
      <w:r>
        <w:rPr>
          <w:b/>
          <w:sz w:val="21"/>
          <w:szCs w:val="21"/>
          <w:lang w:val="zh-CN"/>
        </w:rPr>
        <w:t>导入功能</w:t>
      </w:r>
    </w:p>
    <w:p>
      <w:pPr>
        <w:spacing w:line="240" w:lineRule="auto"/>
        <w:ind w:firstLine="420"/>
        <w:rPr>
          <w:sz w:val="21"/>
          <w:szCs w:val="21"/>
          <w:lang w:val="zh-CN"/>
        </w:rPr>
      </w:pPr>
      <w:r>
        <w:rPr>
          <w:rFonts w:hint="eastAsia"/>
          <w:sz w:val="21"/>
          <w:szCs w:val="21"/>
          <w:lang w:val="zh-CN"/>
        </w:rPr>
        <w:t>个人</w:t>
      </w:r>
      <w:r>
        <w:rPr>
          <w:sz w:val="21"/>
          <w:szCs w:val="21"/>
          <w:lang w:val="zh-CN"/>
        </w:rPr>
        <w:t>资源</w:t>
      </w:r>
      <w:r>
        <w:rPr>
          <w:rFonts w:hint="eastAsia"/>
          <w:sz w:val="21"/>
          <w:szCs w:val="21"/>
          <w:lang w:val="zh-CN"/>
        </w:rPr>
        <w:t>导入</w:t>
      </w:r>
      <w:r>
        <w:rPr>
          <w:sz w:val="21"/>
          <w:szCs w:val="21"/>
          <w:lang w:val="zh-CN"/>
        </w:rPr>
        <w:t>（</w:t>
      </w:r>
      <w:r>
        <w:rPr>
          <w:rFonts w:hint="eastAsia"/>
          <w:sz w:val="21"/>
          <w:szCs w:val="21"/>
          <w:lang w:val="zh-CN"/>
        </w:rPr>
        <w:t>P</w:t>
      </w:r>
      <w:r>
        <w:rPr>
          <w:sz w:val="21"/>
          <w:szCs w:val="21"/>
          <w:lang w:val="zh-CN"/>
        </w:rPr>
        <w:t>19）</w:t>
      </w:r>
    </w:p>
    <w:p>
      <w:pPr>
        <w:spacing w:line="240" w:lineRule="auto"/>
        <w:ind w:firstLine="420"/>
        <w:rPr>
          <w:sz w:val="21"/>
          <w:szCs w:val="21"/>
          <w:lang w:val="zh-CN"/>
        </w:rPr>
      </w:pPr>
      <w:r>
        <w:rPr>
          <w:rFonts w:hint="eastAsia"/>
          <w:sz w:val="21"/>
          <w:szCs w:val="21"/>
          <w:lang w:val="zh-CN"/>
        </w:rPr>
        <w:t>教学活动引用</w:t>
      </w:r>
      <w:r>
        <w:rPr>
          <w:rFonts w:hint="eastAsia"/>
          <w:sz w:val="21"/>
          <w:szCs w:val="21"/>
        </w:rPr>
        <w:t>（P</w:t>
      </w:r>
      <w:r>
        <w:rPr>
          <w:sz w:val="21"/>
          <w:szCs w:val="21"/>
        </w:rPr>
        <w:t>40）</w:t>
      </w:r>
    </w:p>
    <w:p>
      <w:pPr>
        <w:spacing w:line="240" w:lineRule="auto"/>
        <w:ind w:firstLine="420"/>
        <w:rPr>
          <w:sz w:val="21"/>
          <w:szCs w:val="21"/>
          <w:lang w:val="zh-CN"/>
        </w:rPr>
      </w:pPr>
      <w:r>
        <w:rPr>
          <w:rFonts w:hint="eastAsia"/>
          <w:sz w:val="21"/>
          <w:szCs w:val="21"/>
          <w:lang w:val="zh-CN"/>
        </w:rPr>
        <w:t>教学播课程导入（P</w:t>
      </w:r>
      <w:r>
        <w:rPr>
          <w:sz w:val="21"/>
          <w:szCs w:val="21"/>
          <w:lang w:val="zh-CN"/>
        </w:rPr>
        <w:t>19）</w:t>
      </w:r>
    </w:p>
    <w:p>
      <w:pPr>
        <w:spacing w:line="240" w:lineRule="auto"/>
        <w:ind w:firstLine="420"/>
        <w:rPr>
          <w:sz w:val="21"/>
          <w:szCs w:val="21"/>
          <w:lang w:val="zh-CN"/>
        </w:rPr>
      </w:pPr>
      <w:r>
        <w:rPr>
          <w:rFonts w:hint="eastAsia"/>
          <w:sz w:val="21"/>
          <w:szCs w:val="21"/>
          <w:lang w:val="zh-CN"/>
        </w:rPr>
        <w:t>精品课程（资源）导入（P</w:t>
      </w:r>
      <w:r>
        <w:rPr>
          <w:sz w:val="21"/>
          <w:szCs w:val="21"/>
          <w:lang w:val="zh-CN"/>
        </w:rPr>
        <w:t>19）</w:t>
      </w:r>
    </w:p>
    <w:p>
      <w:pPr>
        <w:spacing w:line="240" w:lineRule="auto"/>
        <w:ind w:firstLine="420"/>
        <w:rPr>
          <w:sz w:val="21"/>
          <w:szCs w:val="21"/>
          <w:lang w:val="zh-CN"/>
        </w:rPr>
      </w:pPr>
      <w:r>
        <w:rPr>
          <w:rFonts w:hint="eastAsia"/>
          <w:sz w:val="21"/>
          <w:szCs w:val="21"/>
          <w:lang w:val="zh-CN"/>
        </w:rPr>
        <w:t>课程</w:t>
      </w:r>
      <w:r>
        <w:rPr>
          <w:sz w:val="21"/>
          <w:szCs w:val="21"/>
          <w:lang w:val="zh-CN"/>
        </w:rPr>
        <w:t>基本信息</w:t>
      </w:r>
      <w:r>
        <w:rPr>
          <w:rFonts w:hint="eastAsia"/>
          <w:sz w:val="21"/>
          <w:szCs w:val="21"/>
          <w:lang w:val="zh-CN"/>
        </w:rPr>
        <w:t>引用</w:t>
      </w:r>
      <w:r>
        <w:rPr>
          <w:rFonts w:hint="eastAsia"/>
          <w:sz w:val="21"/>
          <w:szCs w:val="21"/>
        </w:rPr>
        <w:t>（P</w:t>
      </w:r>
      <w:r>
        <w:rPr>
          <w:sz w:val="21"/>
          <w:szCs w:val="21"/>
        </w:rPr>
        <w:t>38）</w:t>
      </w:r>
    </w:p>
    <w:p>
      <w:pPr>
        <w:spacing w:line="240" w:lineRule="auto"/>
        <w:ind w:firstLine="420"/>
        <w:rPr>
          <w:sz w:val="21"/>
          <w:szCs w:val="21"/>
        </w:rPr>
      </w:pPr>
      <w:r>
        <w:rPr>
          <w:rFonts w:hint="eastAsia"/>
          <w:sz w:val="21"/>
          <w:szCs w:val="21"/>
          <w:lang w:val="zh-CN"/>
        </w:rPr>
        <w:t>试题试卷库引用</w:t>
      </w:r>
      <w:r>
        <w:rPr>
          <w:rFonts w:hint="eastAsia"/>
          <w:sz w:val="21"/>
          <w:szCs w:val="21"/>
        </w:rPr>
        <w:t>（P</w:t>
      </w:r>
      <w:r>
        <w:rPr>
          <w:sz w:val="21"/>
          <w:szCs w:val="21"/>
        </w:rPr>
        <w:t>28）</w:t>
      </w:r>
    </w:p>
    <w:p>
      <w:pPr>
        <w:spacing w:line="240" w:lineRule="auto"/>
        <w:ind w:firstLine="420"/>
        <w:rPr>
          <w:sz w:val="21"/>
          <w:szCs w:val="21"/>
          <w:lang w:val="zh-CN"/>
        </w:rPr>
      </w:pPr>
      <w:r>
        <w:rPr>
          <w:rFonts w:hint="eastAsia"/>
          <w:sz w:val="21"/>
          <w:szCs w:val="21"/>
          <w:lang w:val="zh-CN"/>
        </w:rPr>
        <w:t>资源中心（</w:t>
      </w:r>
      <w:r>
        <w:rPr>
          <w:sz w:val="21"/>
          <w:szCs w:val="21"/>
          <w:lang w:val="zh-CN"/>
        </w:rPr>
        <w:t>资源</w:t>
      </w:r>
      <w:r>
        <w:rPr>
          <w:rFonts w:hint="eastAsia"/>
          <w:sz w:val="21"/>
          <w:szCs w:val="21"/>
          <w:lang w:val="zh-CN"/>
        </w:rPr>
        <w:t>）</w:t>
      </w:r>
      <w:r>
        <w:rPr>
          <w:sz w:val="21"/>
          <w:szCs w:val="21"/>
          <w:lang w:val="zh-CN"/>
        </w:rPr>
        <w:t>引用</w:t>
      </w:r>
      <w:r>
        <w:rPr>
          <w:rFonts w:hint="eastAsia"/>
          <w:sz w:val="21"/>
          <w:szCs w:val="21"/>
          <w:lang w:val="zh-CN"/>
        </w:rPr>
        <w:t>（P</w:t>
      </w:r>
      <w:r>
        <w:rPr>
          <w:sz w:val="21"/>
          <w:szCs w:val="21"/>
          <w:lang w:val="zh-CN"/>
        </w:rPr>
        <w:t>19）</w:t>
      </w:r>
    </w:p>
    <w:p>
      <w:pPr>
        <w:spacing w:line="240" w:lineRule="auto"/>
        <w:ind w:firstLine="420"/>
        <w:rPr>
          <w:sz w:val="21"/>
          <w:szCs w:val="21"/>
          <w:lang w:val="zh-CN"/>
        </w:rPr>
      </w:pPr>
      <w:r>
        <w:rPr>
          <w:rFonts w:hint="eastAsia"/>
          <w:sz w:val="21"/>
          <w:szCs w:val="21"/>
          <w:lang w:val="zh-CN"/>
        </w:rPr>
        <w:t>资源推送资源导入（P</w:t>
      </w:r>
      <w:r>
        <w:rPr>
          <w:sz w:val="21"/>
          <w:szCs w:val="21"/>
          <w:lang w:val="zh-CN"/>
        </w:rPr>
        <w:t>19）</w:t>
      </w:r>
    </w:p>
    <w:p>
      <w:pPr>
        <w:autoSpaceDE w:val="0"/>
        <w:autoSpaceDN w:val="0"/>
        <w:adjustRightInd w:val="0"/>
        <w:spacing w:line="240" w:lineRule="auto"/>
        <w:ind w:firstLine="0" w:firstLineChars="0"/>
        <w:rPr>
          <w:b/>
          <w:sz w:val="21"/>
          <w:szCs w:val="21"/>
        </w:rPr>
      </w:pPr>
    </w:p>
    <w:p>
      <w:pPr>
        <w:autoSpaceDE w:val="0"/>
        <w:autoSpaceDN w:val="0"/>
        <w:adjustRightInd w:val="0"/>
        <w:spacing w:line="240" w:lineRule="auto"/>
        <w:ind w:firstLine="0" w:firstLineChars="0"/>
        <w:rPr>
          <w:b/>
          <w:sz w:val="21"/>
          <w:szCs w:val="21"/>
        </w:rPr>
      </w:pPr>
      <w:r>
        <w:rPr>
          <w:rFonts w:hint="eastAsia"/>
          <w:b/>
          <w:sz w:val="21"/>
          <w:szCs w:val="21"/>
        </w:rPr>
        <w:t>其它</w:t>
      </w:r>
      <w:r>
        <w:rPr>
          <w:b/>
          <w:sz w:val="21"/>
          <w:szCs w:val="21"/>
        </w:rPr>
        <w:t>功能</w:t>
      </w:r>
    </w:p>
    <w:p>
      <w:pPr>
        <w:spacing w:line="240" w:lineRule="auto"/>
        <w:ind w:firstLine="384" w:firstLineChars="183"/>
        <w:rPr>
          <w:sz w:val="21"/>
          <w:szCs w:val="21"/>
        </w:rPr>
      </w:pPr>
      <w:r>
        <w:rPr>
          <w:rFonts w:hint="eastAsia"/>
          <w:sz w:val="21"/>
          <w:szCs w:val="21"/>
        </w:rPr>
        <w:t>成果</w:t>
      </w:r>
      <w:r>
        <w:rPr>
          <w:sz w:val="21"/>
          <w:szCs w:val="21"/>
        </w:rPr>
        <w:t>评价（P25）</w:t>
      </w:r>
    </w:p>
    <w:p>
      <w:pPr>
        <w:spacing w:line="240" w:lineRule="auto"/>
        <w:ind w:firstLine="384" w:firstLineChars="183"/>
        <w:rPr>
          <w:sz w:val="21"/>
          <w:szCs w:val="21"/>
        </w:rPr>
      </w:pPr>
      <w:r>
        <w:rPr>
          <w:rFonts w:hint="eastAsia"/>
          <w:sz w:val="21"/>
          <w:szCs w:val="21"/>
          <w:lang w:val="zh-CN"/>
        </w:rPr>
        <w:t>个人资源使用</w:t>
      </w:r>
      <w:r>
        <w:rPr>
          <w:rFonts w:hint="eastAsia"/>
          <w:sz w:val="21"/>
          <w:szCs w:val="21"/>
        </w:rPr>
        <w:t>（P</w:t>
      </w:r>
      <w:r>
        <w:rPr>
          <w:sz w:val="21"/>
          <w:szCs w:val="21"/>
        </w:rPr>
        <w:t>34）</w:t>
      </w:r>
    </w:p>
    <w:p>
      <w:pPr>
        <w:spacing w:line="240" w:lineRule="auto"/>
        <w:ind w:firstLine="384" w:firstLineChars="183"/>
        <w:rPr>
          <w:sz w:val="21"/>
          <w:szCs w:val="21"/>
        </w:rPr>
      </w:pPr>
      <w:r>
        <w:rPr>
          <w:rFonts w:hint="eastAsia"/>
          <w:sz w:val="21"/>
          <w:szCs w:val="21"/>
        </w:rPr>
        <w:t>个人</w:t>
      </w:r>
      <w:r>
        <w:rPr>
          <w:sz w:val="21"/>
          <w:szCs w:val="21"/>
        </w:rPr>
        <w:t>答疑问题</w:t>
      </w:r>
      <w:r>
        <w:rPr>
          <w:rFonts w:hint="eastAsia"/>
          <w:sz w:val="21"/>
          <w:szCs w:val="21"/>
        </w:rPr>
        <w:t>（P2</w:t>
      </w:r>
      <w:r>
        <w:rPr>
          <w:sz w:val="21"/>
          <w:szCs w:val="21"/>
        </w:rPr>
        <w:t>1）</w:t>
      </w:r>
    </w:p>
    <w:p>
      <w:pPr>
        <w:spacing w:line="240" w:lineRule="auto"/>
        <w:ind w:firstLine="384" w:firstLineChars="183"/>
        <w:rPr>
          <w:sz w:val="21"/>
          <w:szCs w:val="21"/>
          <w:lang w:val="zh-CN"/>
        </w:rPr>
      </w:pPr>
      <w:r>
        <w:rPr>
          <w:rFonts w:hint="eastAsia"/>
          <w:sz w:val="21"/>
          <w:szCs w:val="21"/>
          <w:lang w:val="zh-CN"/>
        </w:rPr>
        <w:t>教学邮箱使用</w:t>
      </w:r>
      <w:r>
        <w:rPr>
          <w:rFonts w:hint="eastAsia"/>
          <w:sz w:val="21"/>
          <w:szCs w:val="21"/>
        </w:rPr>
        <w:t>（P</w:t>
      </w:r>
      <w:r>
        <w:rPr>
          <w:sz w:val="21"/>
          <w:szCs w:val="21"/>
        </w:rPr>
        <w:t>34）</w:t>
      </w:r>
    </w:p>
    <w:p>
      <w:pPr>
        <w:spacing w:line="240" w:lineRule="auto"/>
        <w:ind w:firstLine="384" w:firstLineChars="183"/>
        <w:rPr>
          <w:sz w:val="21"/>
          <w:szCs w:val="21"/>
        </w:rPr>
      </w:pPr>
      <w:r>
        <w:rPr>
          <w:rFonts w:hint="eastAsia"/>
          <w:sz w:val="21"/>
          <w:szCs w:val="21"/>
        </w:rPr>
        <w:t>协作</w:t>
      </w:r>
      <w:r>
        <w:rPr>
          <w:sz w:val="21"/>
          <w:szCs w:val="21"/>
        </w:rPr>
        <w:t>探究（</w:t>
      </w:r>
      <w:r>
        <w:rPr>
          <w:rFonts w:hint="eastAsia"/>
          <w:sz w:val="21"/>
          <w:szCs w:val="21"/>
        </w:rPr>
        <w:t>P2</w:t>
      </w:r>
      <w:r>
        <w:rPr>
          <w:sz w:val="21"/>
          <w:szCs w:val="21"/>
        </w:rPr>
        <w:t>4）</w:t>
      </w:r>
    </w:p>
    <w:p>
      <w:pPr>
        <w:spacing w:line="240" w:lineRule="auto"/>
        <w:ind w:firstLine="384" w:firstLineChars="183"/>
        <w:rPr>
          <w:sz w:val="21"/>
          <w:szCs w:val="21"/>
          <w:lang w:val="zh-CN"/>
        </w:rPr>
      </w:pPr>
      <w:r>
        <w:rPr>
          <w:rFonts w:hint="eastAsia"/>
          <w:sz w:val="21"/>
          <w:szCs w:val="21"/>
        </w:rPr>
        <w:t>文件</w:t>
      </w:r>
      <w:r>
        <w:rPr>
          <w:sz w:val="21"/>
          <w:szCs w:val="21"/>
        </w:rPr>
        <w:t>上传（</w:t>
      </w:r>
      <w:r>
        <w:rPr>
          <w:rFonts w:hint="eastAsia"/>
          <w:sz w:val="21"/>
          <w:szCs w:val="21"/>
        </w:rPr>
        <w:t>P1</w:t>
      </w:r>
      <w:r>
        <w:rPr>
          <w:sz w:val="21"/>
          <w:szCs w:val="21"/>
        </w:rPr>
        <w:t>7）</w:t>
      </w:r>
    </w:p>
    <w:p>
      <w:pPr>
        <w:spacing w:line="240" w:lineRule="auto"/>
        <w:ind w:firstLine="420"/>
        <w:rPr>
          <w:sz w:val="21"/>
          <w:szCs w:val="21"/>
        </w:rPr>
      </w:pPr>
    </w:p>
    <w:p>
      <w:pPr>
        <w:ind w:firstLine="480"/>
      </w:pPr>
    </w:p>
    <w:p>
      <w:pPr>
        <w:spacing w:line="240" w:lineRule="auto"/>
        <w:ind w:firstLine="420"/>
        <w:rPr>
          <w:sz w:val="21"/>
          <w:szCs w:val="21"/>
        </w:rPr>
      </w:pPr>
    </w:p>
    <w:sectPr>
      <w:pgSz w:w="11906" w:h="16838"/>
      <w:pgMar w:top="1440" w:right="1800" w:bottom="1440" w:left="180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0524794"/>
      <w:docPartObj>
        <w:docPartGallery w:val="AutoText"/>
      </w:docPartObj>
    </w:sdtPr>
    <w:sdtContent>
      <w:p>
        <w:pPr>
          <w:pStyle w:val="9"/>
          <w:ind w:firstLine="360"/>
          <w:jc w:val="center"/>
        </w:pPr>
        <w:r>
          <w:fldChar w:fldCharType="begin"/>
        </w:r>
        <w:r>
          <w:instrText xml:space="preserve">PAGE   \* MERGEFORMAT</w:instrText>
        </w:r>
        <w:r>
          <w:fldChar w:fldCharType="separate"/>
        </w:r>
        <w:r>
          <w:rPr>
            <w:lang w:val="zh-CN"/>
          </w:rPr>
          <w:t>I</w:t>
        </w:r>
        <w:r>
          <w:fldChar w:fldCharType="end"/>
        </w:r>
      </w:p>
    </w:sdtContent>
  </w:sdt>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6501678"/>
      <w:docPartObj>
        <w:docPartGallery w:val="AutoText"/>
      </w:docPartObj>
    </w:sdtPr>
    <w:sdtContent>
      <w:p>
        <w:pPr>
          <w:pStyle w:val="9"/>
          <w:ind w:firstLine="360"/>
          <w:jc w:val="center"/>
        </w:pPr>
        <w:r>
          <w:fldChar w:fldCharType="begin"/>
        </w:r>
        <w:r>
          <w:instrText xml:space="preserve">PAGE   \* MERGEFORMAT</w:instrText>
        </w:r>
        <w:r>
          <w:fldChar w:fldCharType="separate"/>
        </w:r>
        <w:r>
          <w:rPr>
            <w:lang w:val="zh-CN"/>
          </w:rPr>
          <w:t>43</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8936" w:type="dxa"/>
      <w:tblInd w:w="-57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21"/>
      <w:gridCol w:w="536"/>
      <w:gridCol w:w="63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2021" w:type="dxa"/>
          <w:vAlign w:val="bottom"/>
        </w:tcPr>
        <w:p>
          <w:pPr>
            <w:pStyle w:val="10"/>
            <w:pBdr>
              <w:bottom w:val="none" w:color="auto" w:sz="0" w:space="0"/>
            </w:pBdr>
            <w:ind w:firstLine="360"/>
          </w:pPr>
          <w:r>
            <w:drawing>
              <wp:inline distT="0" distB="0" distL="0" distR="0">
                <wp:extent cx="917575" cy="445135"/>
                <wp:effectExtent l="0" t="0" r="0" b="0"/>
                <wp:docPr id="1" name="图片 1" descr="C:\Users\Alvin\Desktop\UMOOCS\UMOOCS材料\LOGO\优慕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lvin\Desktop\UMOOCS\UMOOCS材料\LOGO\优慕课.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57133" cy="464423"/>
                        </a:xfrm>
                        <a:prstGeom prst="rect">
                          <a:avLst/>
                        </a:prstGeom>
                        <a:noFill/>
                        <a:ln>
                          <a:noFill/>
                        </a:ln>
                      </pic:spPr>
                    </pic:pic>
                  </a:graphicData>
                </a:graphic>
              </wp:inline>
            </w:drawing>
          </w:r>
        </w:p>
      </w:tc>
      <w:tc>
        <w:tcPr>
          <w:tcW w:w="536" w:type="dxa"/>
          <w:vAlign w:val="bottom"/>
        </w:tcPr>
        <w:p>
          <w:pPr>
            <w:pStyle w:val="10"/>
            <w:pBdr>
              <w:bottom w:val="none" w:color="auto" w:sz="0" w:space="0"/>
            </w:pBdr>
            <w:ind w:firstLine="360"/>
            <w:jc w:val="both"/>
          </w:pPr>
        </w:p>
      </w:tc>
      <w:tc>
        <w:tcPr>
          <w:tcW w:w="6379" w:type="dxa"/>
          <w:vAlign w:val="center"/>
        </w:tcPr>
        <w:p>
          <w:pPr>
            <w:pStyle w:val="10"/>
            <w:pBdr>
              <w:bottom w:val="none" w:color="auto" w:sz="0" w:space="0"/>
            </w:pBdr>
            <w:spacing w:line="240" w:lineRule="auto"/>
            <w:ind w:firstLine="0" w:firstLineChars="0"/>
            <w:jc w:val="right"/>
            <w:rPr>
              <w:rFonts w:ascii="微软雅黑" w:hAnsi="微软雅黑" w:eastAsia="微软雅黑"/>
              <w:sz w:val="20"/>
            </w:rPr>
          </w:pPr>
          <w:r>
            <w:rPr>
              <w:rFonts w:hint="eastAsia" w:ascii="微软雅黑" w:hAnsi="微软雅黑" w:eastAsia="微软雅黑"/>
              <w:sz w:val="20"/>
            </w:rPr>
            <w:t>U-MOOCS在线教育综合平台操作手册（教师简明版）</w:t>
          </w:r>
        </w:p>
      </w:tc>
    </w:tr>
  </w:tbl>
  <w:p>
    <w:pPr>
      <w:pStyle w:val="10"/>
      <w:pBdr>
        <w:bottom w:val="none" w:color="auto" w:sz="0" w:space="0"/>
      </w:pBdr>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4"/>
    <w:multiLevelType w:val="multilevel"/>
    <w:tmpl w:val="00000014"/>
    <w:lvl w:ilvl="0" w:tentative="0">
      <w:start w:val="1"/>
      <w:numFmt w:val="decimal"/>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19"/>
    <w:multiLevelType w:val="multilevel"/>
    <w:tmpl w:val="00000019"/>
    <w:lvl w:ilvl="0" w:tentative="0">
      <w:start w:val="1"/>
      <w:numFmt w:val="decimal"/>
      <w:lvlText w:val="%1、"/>
      <w:lvlJc w:val="left"/>
      <w:pPr>
        <w:ind w:left="1140" w:hanging="360"/>
      </w:pPr>
      <w:rPr>
        <w:rFonts w:hint="default"/>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abstractNum w:abstractNumId="2">
    <w:nsid w:val="23744E83"/>
    <w:multiLevelType w:val="multilevel"/>
    <w:tmpl w:val="23744E83"/>
    <w:lvl w:ilvl="0" w:tentative="0">
      <w:start w:val="1"/>
      <w:numFmt w:val="chineseCountingThousand"/>
      <w:lvlText w:val="(%1) "/>
      <w:lvlJc w:val="left"/>
      <w:pPr>
        <w:ind w:left="661" w:hanging="420"/>
      </w:pPr>
      <w:rPr>
        <w:rFonts w:hint="eastAsia"/>
      </w:rPr>
    </w:lvl>
    <w:lvl w:ilvl="1" w:tentative="0">
      <w:start w:val="1"/>
      <w:numFmt w:val="lowerLetter"/>
      <w:lvlText w:val="%2)"/>
      <w:lvlJc w:val="left"/>
      <w:pPr>
        <w:ind w:left="1081" w:hanging="420"/>
      </w:pPr>
    </w:lvl>
    <w:lvl w:ilvl="2" w:tentative="0">
      <w:start w:val="1"/>
      <w:numFmt w:val="lowerRoman"/>
      <w:lvlText w:val="%3."/>
      <w:lvlJc w:val="right"/>
      <w:pPr>
        <w:ind w:left="1501" w:hanging="420"/>
      </w:pPr>
    </w:lvl>
    <w:lvl w:ilvl="3" w:tentative="0">
      <w:start w:val="1"/>
      <w:numFmt w:val="decimal"/>
      <w:lvlText w:val="%4."/>
      <w:lvlJc w:val="left"/>
      <w:pPr>
        <w:ind w:left="1921" w:hanging="420"/>
      </w:pPr>
    </w:lvl>
    <w:lvl w:ilvl="4" w:tentative="0">
      <w:start w:val="1"/>
      <w:numFmt w:val="lowerLetter"/>
      <w:lvlText w:val="%5)"/>
      <w:lvlJc w:val="left"/>
      <w:pPr>
        <w:ind w:left="2341" w:hanging="420"/>
      </w:pPr>
    </w:lvl>
    <w:lvl w:ilvl="5" w:tentative="0">
      <w:start w:val="1"/>
      <w:numFmt w:val="lowerRoman"/>
      <w:lvlText w:val="%6."/>
      <w:lvlJc w:val="right"/>
      <w:pPr>
        <w:ind w:left="2761" w:hanging="420"/>
      </w:pPr>
    </w:lvl>
    <w:lvl w:ilvl="6" w:tentative="0">
      <w:start w:val="1"/>
      <w:numFmt w:val="decimal"/>
      <w:lvlText w:val="%7."/>
      <w:lvlJc w:val="left"/>
      <w:pPr>
        <w:ind w:left="3181" w:hanging="420"/>
      </w:pPr>
    </w:lvl>
    <w:lvl w:ilvl="7" w:tentative="0">
      <w:start w:val="1"/>
      <w:numFmt w:val="lowerLetter"/>
      <w:lvlText w:val="%8)"/>
      <w:lvlJc w:val="left"/>
      <w:pPr>
        <w:ind w:left="3601" w:hanging="420"/>
      </w:pPr>
    </w:lvl>
    <w:lvl w:ilvl="8" w:tentative="0">
      <w:start w:val="1"/>
      <w:numFmt w:val="lowerRoman"/>
      <w:lvlText w:val="%9."/>
      <w:lvlJc w:val="right"/>
      <w:pPr>
        <w:ind w:left="4021" w:hanging="420"/>
      </w:pPr>
    </w:lvl>
  </w:abstractNum>
  <w:abstractNum w:abstractNumId="3">
    <w:nsid w:val="2E27575F"/>
    <w:multiLevelType w:val="multilevel"/>
    <w:tmpl w:val="2E27575F"/>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383F17BC"/>
    <w:multiLevelType w:val="multilevel"/>
    <w:tmpl w:val="383F17BC"/>
    <w:lvl w:ilvl="0" w:tentative="0">
      <w:start w:val="1"/>
      <w:numFmt w:val="chineseCountingThousand"/>
      <w:lvlText w:val="(%1) "/>
      <w:lvlJc w:val="left"/>
      <w:pPr>
        <w:ind w:left="66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862353F"/>
    <w:multiLevelType w:val="multilevel"/>
    <w:tmpl w:val="3862353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41F647C9"/>
    <w:multiLevelType w:val="multilevel"/>
    <w:tmpl w:val="41F647C9"/>
    <w:lvl w:ilvl="0" w:tentative="0">
      <w:start w:val="1"/>
      <w:numFmt w:val="chineseCountingThousand"/>
      <w:lvlText w:val="(%1) "/>
      <w:lvlJc w:val="left"/>
      <w:pPr>
        <w:ind w:left="661" w:hanging="420"/>
      </w:pPr>
      <w:rPr>
        <w:rFonts w:hint="eastAsia"/>
      </w:rPr>
    </w:lvl>
    <w:lvl w:ilvl="1" w:tentative="0">
      <w:start w:val="1"/>
      <w:numFmt w:val="lowerLetter"/>
      <w:lvlText w:val="%2)"/>
      <w:lvlJc w:val="left"/>
      <w:pPr>
        <w:ind w:left="1081" w:hanging="420"/>
      </w:pPr>
    </w:lvl>
    <w:lvl w:ilvl="2" w:tentative="0">
      <w:start w:val="1"/>
      <w:numFmt w:val="lowerRoman"/>
      <w:lvlText w:val="%3."/>
      <w:lvlJc w:val="right"/>
      <w:pPr>
        <w:ind w:left="1501" w:hanging="420"/>
      </w:pPr>
    </w:lvl>
    <w:lvl w:ilvl="3" w:tentative="0">
      <w:start w:val="1"/>
      <w:numFmt w:val="decimal"/>
      <w:lvlText w:val="%4."/>
      <w:lvlJc w:val="left"/>
      <w:pPr>
        <w:ind w:left="1921" w:hanging="420"/>
      </w:pPr>
    </w:lvl>
    <w:lvl w:ilvl="4" w:tentative="0">
      <w:start w:val="1"/>
      <w:numFmt w:val="lowerLetter"/>
      <w:lvlText w:val="%5)"/>
      <w:lvlJc w:val="left"/>
      <w:pPr>
        <w:ind w:left="2341" w:hanging="420"/>
      </w:pPr>
    </w:lvl>
    <w:lvl w:ilvl="5" w:tentative="0">
      <w:start w:val="1"/>
      <w:numFmt w:val="lowerRoman"/>
      <w:lvlText w:val="%6."/>
      <w:lvlJc w:val="right"/>
      <w:pPr>
        <w:ind w:left="2761" w:hanging="420"/>
      </w:pPr>
    </w:lvl>
    <w:lvl w:ilvl="6" w:tentative="0">
      <w:start w:val="1"/>
      <w:numFmt w:val="decimal"/>
      <w:lvlText w:val="%7."/>
      <w:lvlJc w:val="left"/>
      <w:pPr>
        <w:ind w:left="3181" w:hanging="420"/>
      </w:pPr>
    </w:lvl>
    <w:lvl w:ilvl="7" w:tentative="0">
      <w:start w:val="1"/>
      <w:numFmt w:val="lowerLetter"/>
      <w:lvlText w:val="%8)"/>
      <w:lvlJc w:val="left"/>
      <w:pPr>
        <w:ind w:left="3601" w:hanging="420"/>
      </w:pPr>
    </w:lvl>
    <w:lvl w:ilvl="8" w:tentative="0">
      <w:start w:val="1"/>
      <w:numFmt w:val="lowerRoman"/>
      <w:lvlText w:val="%9."/>
      <w:lvlJc w:val="right"/>
      <w:pPr>
        <w:ind w:left="4021" w:hanging="420"/>
      </w:pPr>
    </w:lvl>
  </w:abstractNum>
  <w:abstractNum w:abstractNumId="7">
    <w:nsid w:val="4DDE7893"/>
    <w:multiLevelType w:val="multilevel"/>
    <w:tmpl w:val="4DDE7893"/>
    <w:lvl w:ilvl="0" w:tentative="0">
      <w:start w:val="1"/>
      <w:numFmt w:val="chineseCountingThousand"/>
      <w:lvlText w:val="(%1) "/>
      <w:lvlJc w:val="left"/>
      <w:pPr>
        <w:ind w:left="66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9B3661B"/>
    <w:multiLevelType w:val="multilevel"/>
    <w:tmpl w:val="59B3661B"/>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5B965903"/>
    <w:multiLevelType w:val="multilevel"/>
    <w:tmpl w:val="5B965903"/>
    <w:lvl w:ilvl="0" w:tentative="0">
      <w:start w:val="1"/>
      <w:numFmt w:val="chineseCountingThousand"/>
      <w:lvlText w:val="(%1) "/>
      <w:lvlJc w:val="left"/>
      <w:pPr>
        <w:ind w:left="661" w:hanging="420"/>
      </w:pPr>
      <w:rPr>
        <w:rFonts w:hint="eastAsia"/>
      </w:rPr>
    </w:lvl>
    <w:lvl w:ilvl="1" w:tentative="0">
      <w:start w:val="1"/>
      <w:numFmt w:val="lowerLetter"/>
      <w:lvlText w:val="%2)"/>
      <w:lvlJc w:val="left"/>
      <w:pPr>
        <w:ind w:left="1081" w:hanging="420"/>
      </w:pPr>
    </w:lvl>
    <w:lvl w:ilvl="2" w:tentative="0">
      <w:start w:val="1"/>
      <w:numFmt w:val="lowerRoman"/>
      <w:lvlText w:val="%3."/>
      <w:lvlJc w:val="right"/>
      <w:pPr>
        <w:ind w:left="1501" w:hanging="420"/>
      </w:pPr>
    </w:lvl>
    <w:lvl w:ilvl="3" w:tentative="0">
      <w:start w:val="1"/>
      <w:numFmt w:val="decimal"/>
      <w:lvlText w:val="%4."/>
      <w:lvlJc w:val="left"/>
      <w:pPr>
        <w:ind w:left="1921" w:hanging="420"/>
      </w:pPr>
    </w:lvl>
    <w:lvl w:ilvl="4" w:tentative="0">
      <w:start w:val="1"/>
      <w:numFmt w:val="lowerLetter"/>
      <w:lvlText w:val="%5)"/>
      <w:lvlJc w:val="left"/>
      <w:pPr>
        <w:ind w:left="2341" w:hanging="420"/>
      </w:pPr>
    </w:lvl>
    <w:lvl w:ilvl="5" w:tentative="0">
      <w:start w:val="1"/>
      <w:numFmt w:val="lowerRoman"/>
      <w:lvlText w:val="%6."/>
      <w:lvlJc w:val="right"/>
      <w:pPr>
        <w:ind w:left="2761" w:hanging="420"/>
      </w:pPr>
    </w:lvl>
    <w:lvl w:ilvl="6" w:tentative="0">
      <w:start w:val="1"/>
      <w:numFmt w:val="decimal"/>
      <w:lvlText w:val="%7."/>
      <w:lvlJc w:val="left"/>
      <w:pPr>
        <w:ind w:left="3181" w:hanging="420"/>
      </w:pPr>
    </w:lvl>
    <w:lvl w:ilvl="7" w:tentative="0">
      <w:start w:val="1"/>
      <w:numFmt w:val="lowerLetter"/>
      <w:lvlText w:val="%8)"/>
      <w:lvlJc w:val="left"/>
      <w:pPr>
        <w:ind w:left="3601" w:hanging="420"/>
      </w:pPr>
    </w:lvl>
    <w:lvl w:ilvl="8" w:tentative="0">
      <w:start w:val="1"/>
      <w:numFmt w:val="lowerRoman"/>
      <w:lvlText w:val="%9."/>
      <w:lvlJc w:val="right"/>
      <w:pPr>
        <w:ind w:left="4021" w:hanging="420"/>
      </w:pPr>
    </w:lvl>
  </w:abstractNum>
  <w:abstractNum w:abstractNumId="10">
    <w:nsid w:val="5D747C7F"/>
    <w:multiLevelType w:val="multilevel"/>
    <w:tmpl w:val="5D747C7F"/>
    <w:lvl w:ilvl="0" w:tentative="0">
      <w:start w:val="1"/>
      <w:numFmt w:val="chineseCountingThousand"/>
      <w:lvlText w:val="(%1) "/>
      <w:lvlJc w:val="left"/>
      <w:pPr>
        <w:ind w:left="661" w:hanging="420"/>
      </w:pPr>
      <w:rPr>
        <w:rFonts w:hint="eastAsia"/>
      </w:rPr>
    </w:lvl>
    <w:lvl w:ilvl="1" w:tentative="0">
      <w:start w:val="1"/>
      <w:numFmt w:val="lowerLetter"/>
      <w:lvlText w:val="%2)"/>
      <w:lvlJc w:val="left"/>
      <w:pPr>
        <w:ind w:left="1081" w:hanging="420"/>
      </w:pPr>
    </w:lvl>
    <w:lvl w:ilvl="2" w:tentative="0">
      <w:start w:val="1"/>
      <w:numFmt w:val="lowerRoman"/>
      <w:lvlText w:val="%3."/>
      <w:lvlJc w:val="right"/>
      <w:pPr>
        <w:ind w:left="1501" w:hanging="420"/>
      </w:pPr>
    </w:lvl>
    <w:lvl w:ilvl="3" w:tentative="0">
      <w:start w:val="1"/>
      <w:numFmt w:val="decimal"/>
      <w:lvlText w:val="%4."/>
      <w:lvlJc w:val="left"/>
      <w:pPr>
        <w:ind w:left="1921" w:hanging="420"/>
      </w:pPr>
    </w:lvl>
    <w:lvl w:ilvl="4" w:tentative="0">
      <w:start w:val="1"/>
      <w:numFmt w:val="lowerLetter"/>
      <w:lvlText w:val="%5)"/>
      <w:lvlJc w:val="left"/>
      <w:pPr>
        <w:ind w:left="2341" w:hanging="420"/>
      </w:pPr>
    </w:lvl>
    <w:lvl w:ilvl="5" w:tentative="0">
      <w:start w:val="1"/>
      <w:numFmt w:val="lowerRoman"/>
      <w:lvlText w:val="%6."/>
      <w:lvlJc w:val="right"/>
      <w:pPr>
        <w:ind w:left="2761" w:hanging="420"/>
      </w:pPr>
    </w:lvl>
    <w:lvl w:ilvl="6" w:tentative="0">
      <w:start w:val="1"/>
      <w:numFmt w:val="decimal"/>
      <w:lvlText w:val="%7."/>
      <w:lvlJc w:val="left"/>
      <w:pPr>
        <w:ind w:left="3181" w:hanging="420"/>
      </w:pPr>
    </w:lvl>
    <w:lvl w:ilvl="7" w:tentative="0">
      <w:start w:val="1"/>
      <w:numFmt w:val="lowerLetter"/>
      <w:lvlText w:val="%8)"/>
      <w:lvlJc w:val="left"/>
      <w:pPr>
        <w:ind w:left="3601" w:hanging="420"/>
      </w:pPr>
    </w:lvl>
    <w:lvl w:ilvl="8" w:tentative="0">
      <w:start w:val="1"/>
      <w:numFmt w:val="lowerRoman"/>
      <w:lvlText w:val="%9."/>
      <w:lvlJc w:val="right"/>
      <w:pPr>
        <w:ind w:left="4021" w:hanging="420"/>
      </w:pPr>
    </w:lvl>
  </w:abstractNum>
  <w:abstractNum w:abstractNumId="11">
    <w:nsid w:val="7B943817"/>
    <w:multiLevelType w:val="multilevel"/>
    <w:tmpl w:val="7B943817"/>
    <w:lvl w:ilvl="0" w:tentative="0">
      <w:start w:val="2"/>
      <w:numFmt w:val="chineseCountingThousand"/>
      <w:lvlText w:val="(%1) "/>
      <w:lvlJc w:val="left"/>
      <w:pPr>
        <w:ind w:left="66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E3D4E6F"/>
    <w:multiLevelType w:val="multilevel"/>
    <w:tmpl w:val="7E3D4E6F"/>
    <w:lvl w:ilvl="0" w:tentative="0">
      <w:start w:val="1"/>
      <w:numFmt w:val="chineseCountingThousand"/>
      <w:lvlText w:val="(%1) "/>
      <w:lvlJc w:val="left"/>
      <w:pPr>
        <w:ind w:left="661" w:hanging="420"/>
      </w:pPr>
      <w:rPr>
        <w:rFonts w:hint="eastAsia"/>
      </w:rPr>
    </w:lvl>
    <w:lvl w:ilvl="1" w:tentative="0">
      <w:start w:val="1"/>
      <w:numFmt w:val="lowerLetter"/>
      <w:lvlText w:val="%2)"/>
      <w:lvlJc w:val="left"/>
      <w:pPr>
        <w:ind w:left="1081" w:hanging="420"/>
      </w:pPr>
    </w:lvl>
    <w:lvl w:ilvl="2" w:tentative="0">
      <w:start w:val="1"/>
      <w:numFmt w:val="lowerRoman"/>
      <w:lvlText w:val="%3."/>
      <w:lvlJc w:val="right"/>
      <w:pPr>
        <w:ind w:left="1501" w:hanging="420"/>
      </w:pPr>
    </w:lvl>
    <w:lvl w:ilvl="3" w:tentative="0">
      <w:start w:val="1"/>
      <w:numFmt w:val="decimal"/>
      <w:lvlText w:val="%4."/>
      <w:lvlJc w:val="left"/>
      <w:pPr>
        <w:ind w:left="1921" w:hanging="420"/>
      </w:pPr>
    </w:lvl>
    <w:lvl w:ilvl="4" w:tentative="0">
      <w:start w:val="1"/>
      <w:numFmt w:val="lowerLetter"/>
      <w:lvlText w:val="%5)"/>
      <w:lvlJc w:val="left"/>
      <w:pPr>
        <w:ind w:left="2341" w:hanging="420"/>
      </w:pPr>
    </w:lvl>
    <w:lvl w:ilvl="5" w:tentative="0">
      <w:start w:val="1"/>
      <w:numFmt w:val="lowerRoman"/>
      <w:lvlText w:val="%6."/>
      <w:lvlJc w:val="right"/>
      <w:pPr>
        <w:ind w:left="2761" w:hanging="420"/>
      </w:pPr>
    </w:lvl>
    <w:lvl w:ilvl="6" w:tentative="0">
      <w:start w:val="1"/>
      <w:numFmt w:val="decimal"/>
      <w:lvlText w:val="%7."/>
      <w:lvlJc w:val="left"/>
      <w:pPr>
        <w:ind w:left="3181" w:hanging="420"/>
      </w:pPr>
    </w:lvl>
    <w:lvl w:ilvl="7" w:tentative="0">
      <w:start w:val="1"/>
      <w:numFmt w:val="lowerLetter"/>
      <w:lvlText w:val="%8)"/>
      <w:lvlJc w:val="left"/>
      <w:pPr>
        <w:ind w:left="3601" w:hanging="420"/>
      </w:pPr>
    </w:lvl>
    <w:lvl w:ilvl="8" w:tentative="0">
      <w:start w:val="1"/>
      <w:numFmt w:val="lowerRoman"/>
      <w:lvlText w:val="%9."/>
      <w:lvlJc w:val="right"/>
      <w:pPr>
        <w:ind w:left="4021" w:hanging="420"/>
      </w:pPr>
    </w:lvl>
  </w:abstractNum>
  <w:num w:numId="1">
    <w:abstractNumId w:val="5"/>
  </w:num>
  <w:num w:numId="2">
    <w:abstractNumId w:val="9"/>
  </w:num>
  <w:num w:numId="3">
    <w:abstractNumId w:val="7"/>
  </w:num>
  <w:num w:numId="4">
    <w:abstractNumId w:val="4"/>
  </w:num>
  <w:num w:numId="5">
    <w:abstractNumId w:val="1"/>
  </w:num>
  <w:num w:numId="6">
    <w:abstractNumId w:val="11"/>
  </w:num>
  <w:num w:numId="7">
    <w:abstractNumId w:val="6"/>
  </w:num>
  <w:num w:numId="8">
    <w:abstractNumId w:val="0"/>
  </w:num>
  <w:num w:numId="9">
    <w:abstractNumId w:val="12"/>
  </w:num>
  <w:num w:numId="10">
    <w:abstractNumId w:val="2"/>
  </w:num>
  <w:num w:numId="11">
    <w:abstractNumId w:val="3"/>
  </w:num>
  <w:num w:numId="12">
    <w:abstractNumId w:val="8"/>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322BB"/>
    <w:rsid w:val="00007115"/>
    <w:rsid w:val="00017629"/>
    <w:rsid w:val="00035384"/>
    <w:rsid w:val="000507C2"/>
    <w:rsid w:val="000829CB"/>
    <w:rsid w:val="000A28A4"/>
    <w:rsid w:val="000A4F2A"/>
    <w:rsid w:val="000B53C4"/>
    <w:rsid w:val="000C0029"/>
    <w:rsid w:val="00130284"/>
    <w:rsid w:val="00157EFC"/>
    <w:rsid w:val="001650D3"/>
    <w:rsid w:val="001716FD"/>
    <w:rsid w:val="00176212"/>
    <w:rsid w:val="001772FD"/>
    <w:rsid w:val="00183E13"/>
    <w:rsid w:val="00184A43"/>
    <w:rsid w:val="001A5D60"/>
    <w:rsid w:val="001A5E8D"/>
    <w:rsid w:val="001B1052"/>
    <w:rsid w:val="001B3D06"/>
    <w:rsid w:val="001B703B"/>
    <w:rsid w:val="001E3847"/>
    <w:rsid w:val="001E7212"/>
    <w:rsid w:val="00204317"/>
    <w:rsid w:val="0020704B"/>
    <w:rsid w:val="00211CAA"/>
    <w:rsid w:val="002203EA"/>
    <w:rsid w:val="0022311A"/>
    <w:rsid w:val="002340BE"/>
    <w:rsid w:val="0023734D"/>
    <w:rsid w:val="0025646E"/>
    <w:rsid w:val="002909E9"/>
    <w:rsid w:val="002A69BE"/>
    <w:rsid w:val="002E09F0"/>
    <w:rsid w:val="0033595F"/>
    <w:rsid w:val="00345EF5"/>
    <w:rsid w:val="00354FD4"/>
    <w:rsid w:val="0036249A"/>
    <w:rsid w:val="00392D5A"/>
    <w:rsid w:val="003D2657"/>
    <w:rsid w:val="003D4B2B"/>
    <w:rsid w:val="003E5597"/>
    <w:rsid w:val="00407912"/>
    <w:rsid w:val="00415384"/>
    <w:rsid w:val="00427906"/>
    <w:rsid w:val="0044586A"/>
    <w:rsid w:val="00455583"/>
    <w:rsid w:val="00457729"/>
    <w:rsid w:val="00465575"/>
    <w:rsid w:val="00477DDF"/>
    <w:rsid w:val="004B088C"/>
    <w:rsid w:val="004C756F"/>
    <w:rsid w:val="004D1B13"/>
    <w:rsid w:val="004D5C36"/>
    <w:rsid w:val="004D5DA9"/>
    <w:rsid w:val="004D7504"/>
    <w:rsid w:val="004E1B37"/>
    <w:rsid w:val="004E2901"/>
    <w:rsid w:val="004F0F09"/>
    <w:rsid w:val="00501170"/>
    <w:rsid w:val="005257E9"/>
    <w:rsid w:val="00554642"/>
    <w:rsid w:val="00562A91"/>
    <w:rsid w:val="005758DB"/>
    <w:rsid w:val="00584203"/>
    <w:rsid w:val="00587BA5"/>
    <w:rsid w:val="00596825"/>
    <w:rsid w:val="005A2189"/>
    <w:rsid w:val="005A29F0"/>
    <w:rsid w:val="005A772C"/>
    <w:rsid w:val="005C2037"/>
    <w:rsid w:val="005D718C"/>
    <w:rsid w:val="005F00A6"/>
    <w:rsid w:val="00625565"/>
    <w:rsid w:val="0063157F"/>
    <w:rsid w:val="006430C1"/>
    <w:rsid w:val="00651F94"/>
    <w:rsid w:val="00670253"/>
    <w:rsid w:val="00672082"/>
    <w:rsid w:val="00672CB8"/>
    <w:rsid w:val="00681779"/>
    <w:rsid w:val="00681795"/>
    <w:rsid w:val="0068603B"/>
    <w:rsid w:val="0069211B"/>
    <w:rsid w:val="00693A1B"/>
    <w:rsid w:val="006B0706"/>
    <w:rsid w:val="006B7FC0"/>
    <w:rsid w:val="006D2292"/>
    <w:rsid w:val="006E3C45"/>
    <w:rsid w:val="006E6558"/>
    <w:rsid w:val="006F3A85"/>
    <w:rsid w:val="007333F8"/>
    <w:rsid w:val="00737852"/>
    <w:rsid w:val="007379D5"/>
    <w:rsid w:val="007710B5"/>
    <w:rsid w:val="0078361B"/>
    <w:rsid w:val="007A4AC5"/>
    <w:rsid w:val="007B169B"/>
    <w:rsid w:val="007B507D"/>
    <w:rsid w:val="007D4612"/>
    <w:rsid w:val="007D7BF4"/>
    <w:rsid w:val="007E15F6"/>
    <w:rsid w:val="00822E8F"/>
    <w:rsid w:val="00831C5B"/>
    <w:rsid w:val="008420EF"/>
    <w:rsid w:val="00846C01"/>
    <w:rsid w:val="008B4A67"/>
    <w:rsid w:val="008C752B"/>
    <w:rsid w:val="008E3B3E"/>
    <w:rsid w:val="008E4FB2"/>
    <w:rsid w:val="008E7F66"/>
    <w:rsid w:val="0091545B"/>
    <w:rsid w:val="00921F7A"/>
    <w:rsid w:val="00936684"/>
    <w:rsid w:val="00940605"/>
    <w:rsid w:val="009479E7"/>
    <w:rsid w:val="00962D22"/>
    <w:rsid w:val="009644D0"/>
    <w:rsid w:val="00991070"/>
    <w:rsid w:val="009A289F"/>
    <w:rsid w:val="009C1BD5"/>
    <w:rsid w:val="009E3667"/>
    <w:rsid w:val="00A36CE8"/>
    <w:rsid w:val="00A45483"/>
    <w:rsid w:val="00A45981"/>
    <w:rsid w:val="00A50DC9"/>
    <w:rsid w:val="00B222E1"/>
    <w:rsid w:val="00B262E7"/>
    <w:rsid w:val="00B7058C"/>
    <w:rsid w:val="00B97B28"/>
    <w:rsid w:val="00BC637C"/>
    <w:rsid w:val="00BE4D69"/>
    <w:rsid w:val="00BE5F73"/>
    <w:rsid w:val="00BE7FDC"/>
    <w:rsid w:val="00BF1434"/>
    <w:rsid w:val="00BF5F2E"/>
    <w:rsid w:val="00C12F63"/>
    <w:rsid w:val="00C21E25"/>
    <w:rsid w:val="00C4555C"/>
    <w:rsid w:val="00C54A06"/>
    <w:rsid w:val="00C61174"/>
    <w:rsid w:val="00C71DF5"/>
    <w:rsid w:val="00C81462"/>
    <w:rsid w:val="00C91E28"/>
    <w:rsid w:val="00CA7345"/>
    <w:rsid w:val="00CC0DB1"/>
    <w:rsid w:val="00CC47BD"/>
    <w:rsid w:val="00CD5364"/>
    <w:rsid w:val="00D27032"/>
    <w:rsid w:val="00D55786"/>
    <w:rsid w:val="00D82CAF"/>
    <w:rsid w:val="00D8774B"/>
    <w:rsid w:val="00D92335"/>
    <w:rsid w:val="00DA7697"/>
    <w:rsid w:val="00DF21D1"/>
    <w:rsid w:val="00E164F7"/>
    <w:rsid w:val="00E21785"/>
    <w:rsid w:val="00E3076D"/>
    <w:rsid w:val="00E30CCA"/>
    <w:rsid w:val="00E322BB"/>
    <w:rsid w:val="00E80F99"/>
    <w:rsid w:val="00EA19EA"/>
    <w:rsid w:val="00EB17EF"/>
    <w:rsid w:val="00EB617E"/>
    <w:rsid w:val="00EC091A"/>
    <w:rsid w:val="00ED2F78"/>
    <w:rsid w:val="00EE02E4"/>
    <w:rsid w:val="00F1443E"/>
    <w:rsid w:val="00F22093"/>
    <w:rsid w:val="00F465E6"/>
    <w:rsid w:val="00F501AE"/>
    <w:rsid w:val="00F60B85"/>
    <w:rsid w:val="00F63135"/>
    <w:rsid w:val="00F67C45"/>
    <w:rsid w:val="00F718A8"/>
    <w:rsid w:val="00F72347"/>
    <w:rsid w:val="00F766AA"/>
    <w:rsid w:val="00FB0F8E"/>
    <w:rsid w:val="00FB45E7"/>
    <w:rsid w:val="00FB6DF1"/>
    <w:rsid w:val="00FC3616"/>
    <w:rsid w:val="00FE6F1B"/>
    <w:rsid w:val="40536EF9"/>
    <w:rsid w:val="407E6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semiHidden="0" w:name="toc 3"/>
    <w:lsdException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120" w:after="120"/>
      <w:ind w:firstLine="0" w:firstLineChars="0"/>
      <w:jc w:val="center"/>
      <w:outlineLvl w:val="1"/>
    </w:pPr>
    <w:rPr>
      <w:rFonts w:ascii="微软雅黑" w:hAnsi="微软雅黑" w:eastAsia="微软雅黑" w:cstheme="majorBidi"/>
      <w:bCs/>
      <w:sz w:val="28"/>
      <w:szCs w:val="32"/>
    </w:rPr>
  </w:style>
  <w:style w:type="paragraph" w:styleId="4">
    <w:name w:val="heading 3"/>
    <w:basedOn w:val="1"/>
    <w:next w:val="1"/>
    <w:link w:val="22"/>
    <w:qFormat/>
    <w:uiPriority w:val="0"/>
    <w:pPr>
      <w:keepNext/>
      <w:keepLines/>
      <w:spacing w:before="120" w:after="120"/>
      <w:ind w:firstLine="100" w:firstLineChars="100"/>
      <w:outlineLvl w:val="2"/>
    </w:pPr>
    <w:rPr>
      <w:b/>
      <w:bCs/>
      <w:szCs w:val="32"/>
    </w:rPr>
  </w:style>
  <w:style w:type="paragraph" w:styleId="5">
    <w:name w:val="heading 4"/>
    <w:basedOn w:val="1"/>
    <w:next w:val="1"/>
    <w:link w:val="23"/>
    <w:unhideWhenUsed/>
    <w:qFormat/>
    <w:uiPriority w:val="9"/>
    <w:pPr>
      <w:keepNext/>
      <w:keepLines/>
      <w:spacing w:before="280" w:after="290" w:line="376" w:lineRule="auto"/>
      <w:outlineLvl w:val="3"/>
    </w:pPr>
    <w:rPr>
      <w:rFonts w:ascii="Cambria" w:hAnsi="Cambria"/>
      <w:b/>
      <w:bCs/>
      <w:sz w:val="28"/>
      <w:szCs w:val="28"/>
    </w:rPr>
  </w:style>
  <w:style w:type="character" w:default="1" w:styleId="17">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6">
    <w:name w:val="Document Map"/>
    <w:basedOn w:val="1"/>
    <w:link w:val="27"/>
    <w:semiHidden/>
    <w:unhideWhenUsed/>
    <w:qFormat/>
    <w:uiPriority w:val="99"/>
    <w:rPr>
      <w:rFonts w:ascii="宋体"/>
      <w:sz w:val="18"/>
      <w:szCs w:val="18"/>
    </w:rPr>
  </w:style>
  <w:style w:type="paragraph" w:styleId="7">
    <w:name w:val="toc 3"/>
    <w:basedOn w:val="1"/>
    <w:next w:val="1"/>
    <w:unhideWhenUsed/>
    <w:uiPriority w:val="39"/>
    <w:pPr>
      <w:tabs>
        <w:tab w:val="left" w:pos="993"/>
        <w:tab w:val="right" w:leader="dot" w:pos="8296"/>
      </w:tabs>
      <w:ind w:firstLine="480"/>
    </w:pPr>
  </w:style>
  <w:style w:type="paragraph" w:styleId="8">
    <w:name w:val="Balloon Text"/>
    <w:basedOn w:val="1"/>
    <w:link w:val="26"/>
    <w:semiHidden/>
    <w:unhideWhenUsed/>
    <w:qFormat/>
    <w:uiPriority w:val="99"/>
    <w:rPr>
      <w:sz w:val="18"/>
      <w:szCs w:val="18"/>
    </w:rPr>
  </w:style>
  <w:style w:type="paragraph" w:styleId="9">
    <w:name w:val="footer"/>
    <w:basedOn w:val="1"/>
    <w:link w:val="20"/>
    <w:unhideWhenUsed/>
    <w:uiPriority w:val="99"/>
    <w:pPr>
      <w:tabs>
        <w:tab w:val="center" w:pos="4153"/>
        <w:tab w:val="right" w:pos="8306"/>
      </w:tabs>
      <w:snapToGrid w:val="0"/>
      <w:jc w:val="left"/>
    </w:pPr>
    <w:rPr>
      <w:sz w:val="18"/>
      <w:szCs w:val="18"/>
    </w:rPr>
  </w:style>
  <w:style w:type="paragraph" w:styleId="10">
    <w:name w:val="header"/>
    <w:basedOn w:val="1"/>
    <w:link w:val="19"/>
    <w:unhideWhenUsed/>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tabs>
        <w:tab w:val="right" w:leader="dot" w:pos="8296"/>
      </w:tabs>
      <w:ind w:firstLine="480"/>
    </w:pPr>
  </w:style>
  <w:style w:type="paragraph" w:styleId="12">
    <w:name w:val="toc 4"/>
    <w:basedOn w:val="1"/>
    <w:next w:val="1"/>
    <w:unhideWhenUsed/>
    <w:uiPriority w:val="39"/>
    <w:pPr>
      <w:ind w:left="1260" w:leftChars="600"/>
    </w:pPr>
  </w:style>
  <w:style w:type="paragraph" w:styleId="13">
    <w:name w:val="toc 2"/>
    <w:basedOn w:val="1"/>
    <w:next w:val="1"/>
    <w:unhideWhenUsed/>
    <w:qFormat/>
    <w:uiPriority w:val="39"/>
    <w:pPr>
      <w:tabs>
        <w:tab w:val="left" w:pos="709"/>
        <w:tab w:val="right" w:leader="dot" w:pos="8296"/>
      </w:tabs>
      <w:ind w:firstLine="0" w:firstLineChars="0"/>
    </w:pPr>
  </w:style>
  <w:style w:type="paragraph" w:styleId="14">
    <w:name w:val="Normal (Web)"/>
    <w:basedOn w:val="1"/>
    <w:qFormat/>
    <w:uiPriority w:val="0"/>
    <w:pPr>
      <w:widowControl/>
      <w:spacing w:before="100" w:beforeAutospacing="1" w:after="100" w:afterAutospacing="1"/>
      <w:jc w:val="left"/>
    </w:pPr>
    <w:rPr>
      <w:rFonts w:ascii="宋体" w:hAnsi="宋体" w:cs="宋体"/>
      <w:kern w:val="0"/>
    </w:rPr>
  </w:style>
  <w:style w:type="table" w:styleId="16">
    <w:name w:val="Table Grid"/>
    <w:basedOn w:val="15"/>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Hyperlink"/>
    <w:uiPriority w:val="99"/>
    <w:rPr>
      <w:color w:val="0000FF"/>
      <w:u w:val="single"/>
    </w:rPr>
  </w:style>
  <w:style w:type="character" w:customStyle="1" w:styleId="19">
    <w:name w:val="页眉 Char"/>
    <w:basedOn w:val="17"/>
    <w:link w:val="10"/>
    <w:uiPriority w:val="0"/>
    <w:rPr>
      <w:sz w:val="18"/>
      <w:szCs w:val="18"/>
    </w:rPr>
  </w:style>
  <w:style w:type="character" w:customStyle="1" w:styleId="20">
    <w:name w:val="页脚 Char"/>
    <w:basedOn w:val="17"/>
    <w:link w:val="9"/>
    <w:qFormat/>
    <w:uiPriority w:val="99"/>
    <w:rPr>
      <w:sz w:val="18"/>
      <w:szCs w:val="18"/>
    </w:rPr>
  </w:style>
  <w:style w:type="character" w:customStyle="1" w:styleId="21">
    <w:name w:val="标题 1 Char"/>
    <w:basedOn w:val="17"/>
    <w:link w:val="2"/>
    <w:qFormat/>
    <w:uiPriority w:val="9"/>
    <w:rPr>
      <w:b/>
      <w:bCs/>
      <w:kern w:val="44"/>
      <w:sz w:val="44"/>
      <w:szCs w:val="44"/>
    </w:rPr>
  </w:style>
  <w:style w:type="character" w:customStyle="1" w:styleId="22">
    <w:name w:val="标题 3 Char"/>
    <w:basedOn w:val="17"/>
    <w:link w:val="4"/>
    <w:qFormat/>
    <w:uiPriority w:val="0"/>
    <w:rPr>
      <w:rFonts w:ascii="Times New Roman" w:hAnsi="Times New Roman" w:eastAsia="宋体" w:cs="Times New Roman"/>
      <w:b/>
      <w:bCs/>
      <w:sz w:val="24"/>
      <w:szCs w:val="32"/>
    </w:rPr>
  </w:style>
  <w:style w:type="character" w:customStyle="1" w:styleId="23">
    <w:name w:val="标题 4 Char"/>
    <w:basedOn w:val="17"/>
    <w:link w:val="5"/>
    <w:qFormat/>
    <w:uiPriority w:val="9"/>
    <w:rPr>
      <w:rFonts w:ascii="Cambria" w:hAnsi="Cambria" w:eastAsia="宋体" w:cs="Times New Roman"/>
      <w:b/>
      <w:bCs/>
      <w:sz w:val="28"/>
      <w:szCs w:val="28"/>
    </w:rPr>
  </w:style>
  <w:style w:type="paragraph" w:styleId="24">
    <w:name w:val="List Paragraph"/>
    <w:basedOn w:val="1"/>
    <w:qFormat/>
    <w:uiPriority w:val="34"/>
    <w:pPr>
      <w:ind w:firstLine="420"/>
    </w:pPr>
  </w:style>
  <w:style w:type="paragraph" w:customStyle="1" w:styleId="25">
    <w:name w:val="列出段落1"/>
    <w:basedOn w:val="1"/>
    <w:qFormat/>
    <w:uiPriority w:val="34"/>
    <w:pPr>
      <w:ind w:firstLine="420"/>
    </w:pPr>
    <w:rPr>
      <w:rFonts w:ascii="Calibri" w:hAnsi="Calibri"/>
      <w:szCs w:val="22"/>
    </w:rPr>
  </w:style>
  <w:style w:type="character" w:customStyle="1" w:styleId="26">
    <w:name w:val="批注框文本 Char"/>
    <w:basedOn w:val="17"/>
    <w:link w:val="8"/>
    <w:semiHidden/>
    <w:qFormat/>
    <w:uiPriority w:val="99"/>
    <w:rPr>
      <w:rFonts w:ascii="Times New Roman" w:hAnsi="Times New Roman" w:eastAsia="宋体" w:cs="Times New Roman"/>
      <w:sz w:val="18"/>
      <w:szCs w:val="18"/>
    </w:rPr>
  </w:style>
  <w:style w:type="character" w:customStyle="1" w:styleId="27">
    <w:name w:val="文档结构图 Char"/>
    <w:basedOn w:val="17"/>
    <w:link w:val="6"/>
    <w:semiHidden/>
    <w:uiPriority w:val="99"/>
    <w:rPr>
      <w:rFonts w:ascii="宋体" w:hAnsi="Times New Roman" w:eastAsia="宋体" w:cs="Times New Roman"/>
      <w:sz w:val="18"/>
      <w:szCs w:val="18"/>
    </w:rPr>
  </w:style>
  <w:style w:type="character" w:customStyle="1" w:styleId="28">
    <w:name w:val="标题 2 Char"/>
    <w:basedOn w:val="17"/>
    <w:link w:val="3"/>
    <w:qFormat/>
    <w:uiPriority w:val="9"/>
    <w:rPr>
      <w:rFonts w:ascii="微软雅黑" w:hAnsi="微软雅黑" w:eastAsia="微软雅黑" w:cstheme="majorBidi"/>
      <w:bCs/>
      <w:sz w:val="28"/>
      <w:szCs w:val="32"/>
    </w:rPr>
  </w:style>
  <w:style w:type="paragraph" w:customStyle="1" w:styleId="29">
    <w:name w:val="图表题"/>
    <w:basedOn w:val="1"/>
    <w:link w:val="31"/>
    <w:qFormat/>
    <w:uiPriority w:val="0"/>
    <w:pPr>
      <w:adjustRightInd w:val="0"/>
      <w:snapToGrid w:val="0"/>
      <w:ind w:firstLine="0" w:firstLineChars="0"/>
      <w:jc w:val="center"/>
    </w:pPr>
    <w:rPr>
      <w:rFonts w:ascii="黑体" w:hAnsi="宋体" w:eastAsiaTheme="minorEastAsia"/>
      <w:sz w:val="21"/>
      <w:szCs w:val="21"/>
    </w:rPr>
  </w:style>
  <w:style w:type="paragraph" w:customStyle="1" w:styleId="30">
    <w:name w:val="图"/>
    <w:basedOn w:val="1"/>
    <w:link w:val="32"/>
    <w:qFormat/>
    <w:uiPriority w:val="0"/>
    <w:pPr>
      <w:adjustRightInd w:val="0"/>
      <w:snapToGrid w:val="0"/>
      <w:spacing w:beforeLines="50" w:afterLines="50" w:line="240" w:lineRule="auto"/>
      <w:ind w:firstLine="0" w:firstLineChars="0"/>
      <w:jc w:val="center"/>
    </w:pPr>
    <w:rPr>
      <w:sz w:val="21"/>
    </w:rPr>
  </w:style>
  <w:style w:type="character" w:customStyle="1" w:styleId="31">
    <w:name w:val="图表题 Char"/>
    <w:basedOn w:val="17"/>
    <w:link w:val="29"/>
    <w:qFormat/>
    <w:uiPriority w:val="0"/>
    <w:rPr>
      <w:rFonts w:ascii="黑体" w:hAnsi="宋体" w:cs="Times New Roman"/>
      <w:szCs w:val="21"/>
    </w:rPr>
  </w:style>
  <w:style w:type="character" w:customStyle="1" w:styleId="32">
    <w:name w:val="图 Char"/>
    <w:basedOn w:val="17"/>
    <w:link w:val="30"/>
    <w:uiPriority w:val="0"/>
    <w:rPr>
      <w:rFonts w:ascii="Times New Roman" w:hAnsi="Times New Roman" w:eastAsia="宋体" w:cs="Times New Roman"/>
      <w:szCs w:val="24"/>
    </w:rPr>
  </w:style>
  <w:style w:type="paragraph" w:customStyle="1" w:styleId="33">
    <w:name w:val="TOC Heading"/>
    <w:basedOn w:val="2"/>
    <w:next w:val="1"/>
    <w:unhideWhenUsed/>
    <w:qFormat/>
    <w:uiPriority w:val="39"/>
    <w:pPr>
      <w:widowControl/>
      <w:spacing w:before="240" w:after="0" w:line="259" w:lineRule="auto"/>
      <w:ind w:firstLine="0" w:firstLineChars="0"/>
      <w:jc w:val="left"/>
      <w:outlineLvl w:val="9"/>
    </w:pPr>
    <w:rPr>
      <w:rFonts w:asciiTheme="majorHAnsi" w:hAnsiTheme="majorHAnsi" w:eastAsiaTheme="majorEastAsia" w:cstheme="majorBidi"/>
      <w:b w:val="0"/>
      <w:bCs w:val="0"/>
      <w:color w:val="2E75B5" w:themeColor="accent1" w:themeShade="BF"/>
      <w:kern w:val="0"/>
      <w:sz w:val="32"/>
      <w:szCs w:val="32"/>
    </w:rPr>
  </w:style>
</w:styles>
</file>

<file path=word/_rels/document.xml.rels><?xml version="1.0" encoding="UTF-8" standalone="yes"?>
<Relationships xmlns="http://schemas.openxmlformats.org/package/2006/relationships"><Relationship Id="rId99" Type="http://schemas.openxmlformats.org/officeDocument/2006/relationships/image" Target="media/image86.png"/><Relationship Id="rId98" Type="http://schemas.openxmlformats.org/officeDocument/2006/relationships/image" Target="media/image85.png"/><Relationship Id="rId97" Type="http://schemas.openxmlformats.org/officeDocument/2006/relationships/image" Target="media/image84.png"/><Relationship Id="rId96" Type="http://schemas.openxmlformats.org/officeDocument/2006/relationships/image" Target="media/image83.png"/><Relationship Id="rId95" Type="http://schemas.openxmlformats.org/officeDocument/2006/relationships/image" Target="media/image82.png"/><Relationship Id="rId94" Type="http://schemas.openxmlformats.org/officeDocument/2006/relationships/image" Target="media/image81.png"/><Relationship Id="rId93" Type="http://schemas.openxmlformats.org/officeDocument/2006/relationships/image" Target="media/image80.png"/><Relationship Id="rId92" Type="http://schemas.openxmlformats.org/officeDocument/2006/relationships/image" Target="media/image79.png"/><Relationship Id="rId91" Type="http://schemas.openxmlformats.org/officeDocument/2006/relationships/image" Target="media/image78.png"/><Relationship Id="rId90" Type="http://schemas.openxmlformats.org/officeDocument/2006/relationships/image" Target="media/image77.png"/><Relationship Id="rId9" Type="http://schemas.openxmlformats.org/officeDocument/2006/relationships/footer" Target="footer4.xml"/><Relationship Id="rId89" Type="http://schemas.openxmlformats.org/officeDocument/2006/relationships/image" Target="media/image76.png"/><Relationship Id="rId88" Type="http://schemas.openxmlformats.org/officeDocument/2006/relationships/image" Target="media/image75.png"/><Relationship Id="rId87" Type="http://schemas.openxmlformats.org/officeDocument/2006/relationships/image" Target="media/image74.png"/><Relationship Id="rId86" Type="http://schemas.openxmlformats.org/officeDocument/2006/relationships/image" Target="media/image73.png"/><Relationship Id="rId85" Type="http://schemas.openxmlformats.org/officeDocument/2006/relationships/image" Target="media/image72.jpeg"/><Relationship Id="rId84" Type="http://schemas.openxmlformats.org/officeDocument/2006/relationships/image" Target="media/image71.jpeg"/><Relationship Id="rId83" Type="http://schemas.openxmlformats.org/officeDocument/2006/relationships/image" Target="media/image70.jpeg"/><Relationship Id="rId82" Type="http://schemas.openxmlformats.org/officeDocument/2006/relationships/image" Target="media/image69.jpeg"/><Relationship Id="rId81" Type="http://schemas.openxmlformats.org/officeDocument/2006/relationships/image" Target="media/image68.jpeg"/><Relationship Id="rId80" Type="http://schemas.openxmlformats.org/officeDocument/2006/relationships/image" Target="media/image67.jpeg"/><Relationship Id="rId8" Type="http://schemas.openxmlformats.org/officeDocument/2006/relationships/footer" Target="footer3.xml"/><Relationship Id="rId79" Type="http://schemas.openxmlformats.org/officeDocument/2006/relationships/image" Target="media/image66.jpeg"/><Relationship Id="rId78" Type="http://schemas.openxmlformats.org/officeDocument/2006/relationships/image" Target="media/image65.png"/><Relationship Id="rId77" Type="http://schemas.openxmlformats.org/officeDocument/2006/relationships/image" Target="media/image64.png"/><Relationship Id="rId76" Type="http://schemas.openxmlformats.org/officeDocument/2006/relationships/image" Target="media/image63.png"/><Relationship Id="rId75" Type="http://schemas.openxmlformats.org/officeDocument/2006/relationships/image" Target="media/image62.png"/><Relationship Id="rId74" Type="http://schemas.openxmlformats.org/officeDocument/2006/relationships/image" Target="media/image61.png"/><Relationship Id="rId73" Type="http://schemas.openxmlformats.org/officeDocument/2006/relationships/image" Target="media/image60.png"/><Relationship Id="rId72" Type="http://schemas.openxmlformats.org/officeDocument/2006/relationships/image" Target="media/image59.jpeg"/><Relationship Id="rId71" Type="http://schemas.openxmlformats.org/officeDocument/2006/relationships/image" Target="media/image58.jpeg"/><Relationship Id="rId70" Type="http://schemas.openxmlformats.org/officeDocument/2006/relationships/image" Target="media/image57.png"/><Relationship Id="rId7" Type="http://schemas.openxmlformats.org/officeDocument/2006/relationships/footer" Target="footer2.xml"/><Relationship Id="rId69" Type="http://schemas.openxmlformats.org/officeDocument/2006/relationships/image" Target="media/image56.jpeg"/><Relationship Id="rId68" Type="http://schemas.openxmlformats.org/officeDocument/2006/relationships/image" Target="media/image55.jpeg"/><Relationship Id="rId67" Type="http://schemas.openxmlformats.org/officeDocument/2006/relationships/image" Target="media/image54.jpeg"/><Relationship Id="rId66" Type="http://schemas.openxmlformats.org/officeDocument/2006/relationships/image" Target="media/image53.jpeg"/><Relationship Id="rId65" Type="http://schemas.openxmlformats.org/officeDocument/2006/relationships/image" Target="media/image52.jpeg"/><Relationship Id="rId64" Type="http://schemas.openxmlformats.org/officeDocument/2006/relationships/image" Target="media/image51.png"/><Relationship Id="rId63" Type="http://schemas.openxmlformats.org/officeDocument/2006/relationships/image" Target="media/image50.jpeg"/><Relationship Id="rId62" Type="http://schemas.openxmlformats.org/officeDocument/2006/relationships/image" Target="media/image49.png"/><Relationship Id="rId61" Type="http://schemas.openxmlformats.org/officeDocument/2006/relationships/image" Target="media/image48.jpeg"/><Relationship Id="rId60" Type="http://schemas.openxmlformats.org/officeDocument/2006/relationships/image" Target="media/image47.jpeg"/><Relationship Id="rId6" Type="http://schemas.openxmlformats.org/officeDocument/2006/relationships/footer" Target="footer1.xml"/><Relationship Id="rId59" Type="http://schemas.openxmlformats.org/officeDocument/2006/relationships/image" Target="media/image46.jpeg"/><Relationship Id="rId58" Type="http://schemas.openxmlformats.org/officeDocument/2006/relationships/image" Target="media/image45.jpeg"/><Relationship Id="rId57" Type="http://schemas.openxmlformats.org/officeDocument/2006/relationships/image" Target="media/image44.jpeg"/><Relationship Id="rId56" Type="http://schemas.openxmlformats.org/officeDocument/2006/relationships/image" Target="media/image43.jpeg"/><Relationship Id="rId55" Type="http://schemas.openxmlformats.org/officeDocument/2006/relationships/image" Target="media/image42.jpeg"/><Relationship Id="rId54" Type="http://schemas.openxmlformats.org/officeDocument/2006/relationships/image" Target="media/image41.jpeg"/><Relationship Id="rId53" Type="http://schemas.openxmlformats.org/officeDocument/2006/relationships/image" Target="media/image40.jpeg"/><Relationship Id="rId52" Type="http://schemas.openxmlformats.org/officeDocument/2006/relationships/image" Target="media/image39.jpeg"/><Relationship Id="rId51" Type="http://schemas.openxmlformats.org/officeDocument/2006/relationships/image" Target="media/image38.jpeg"/><Relationship Id="rId50" Type="http://schemas.openxmlformats.org/officeDocument/2006/relationships/image" Target="media/image37.jpeg"/><Relationship Id="rId5" Type="http://schemas.openxmlformats.org/officeDocument/2006/relationships/header" Target="header3.xml"/><Relationship Id="rId49" Type="http://schemas.openxmlformats.org/officeDocument/2006/relationships/image" Target="media/image36.png"/><Relationship Id="rId48" Type="http://schemas.openxmlformats.org/officeDocument/2006/relationships/image" Target="media/image35.jpeg"/><Relationship Id="rId47" Type="http://schemas.openxmlformats.org/officeDocument/2006/relationships/image" Target="media/image34.jpeg"/><Relationship Id="rId46" Type="http://schemas.openxmlformats.org/officeDocument/2006/relationships/image" Target="media/image33.jpeg"/><Relationship Id="rId45" Type="http://schemas.openxmlformats.org/officeDocument/2006/relationships/image" Target="media/image32.jpeg"/><Relationship Id="rId44" Type="http://schemas.openxmlformats.org/officeDocument/2006/relationships/image" Target="media/image31.jpeg"/><Relationship Id="rId43" Type="http://schemas.openxmlformats.org/officeDocument/2006/relationships/image" Target="media/image30.png"/><Relationship Id="rId42" Type="http://schemas.openxmlformats.org/officeDocument/2006/relationships/image" Target="media/image29.png"/><Relationship Id="rId41" Type="http://schemas.openxmlformats.org/officeDocument/2006/relationships/image" Target="media/image28.png"/><Relationship Id="rId40" Type="http://schemas.openxmlformats.org/officeDocument/2006/relationships/image" Target="media/image27.png"/><Relationship Id="rId4" Type="http://schemas.openxmlformats.org/officeDocument/2006/relationships/header" Target="header2.xml"/><Relationship Id="rId39" Type="http://schemas.openxmlformats.org/officeDocument/2006/relationships/image" Target="media/image26.jpeg"/><Relationship Id="rId38" Type="http://schemas.openxmlformats.org/officeDocument/2006/relationships/image" Target="media/image25.png"/><Relationship Id="rId37" Type="http://schemas.openxmlformats.org/officeDocument/2006/relationships/image" Target="media/image24.jpeg"/><Relationship Id="rId36" Type="http://schemas.openxmlformats.org/officeDocument/2006/relationships/image" Target="media/image23.jpeg"/><Relationship Id="rId35" Type="http://schemas.openxmlformats.org/officeDocument/2006/relationships/image" Target="media/image22.jpeg"/><Relationship Id="rId34" Type="http://schemas.openxmlformats.org/officeDocument/2006/relationships/image" Target="media/image21.jpeg"/><Relationship Id="rId33" Type="http://schemas.openxmlformats.org/officeDocument/2006/relationships/image" Target="media/image20.jpe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header" Target="header1.xml"/><Relationship Id="rId29" Type="http://schemas.openxmlformats.org/officeDocument/2006/relationships/image" Target="media/image16.jpeg"/><Relationship Id="rId28" Type="http://schemas.openxmlformats.org/officeDocument/2006/relationships/image" Target="media/image15.jpeg"/><Relationship Id="rId27" Type="http://schemas.openxmlformats.org/officeDocument/2006/relationships/image" Target="media/image14.jpeg"/><Relationship Id="rId26" Type="http://schemas.openxmlformats.org/officeDocument/2006/relationships/image" Target="media/image13.jpeg"/><Relationship Id="rId25" Type="http://schemas.openxmlformats.org/officeDocument/2006/relationships/image" Target="media/image12.jpeg"/><Relationship Id="rId24" Type="http://schemas.openxmlformats.org/officeDocument/2006/relationships/image" Target="media/image11.jpeg"/><Relationship Id="rId23" Type="http://schemas.openxmlformats.org/officeDocument/2006/relationships/image" Target="media/image10.jpeg"/><Relationship Id="rId22" Type="http://schemas.openxmlformats.org/officeDocument/2006/relationships/image" Target="media/image9.jpeg"/><Relationship Id="rId21" Type="http://schemas.openxmlformats.org/officeDocument/2006/relationships/image" Target="media/image8.pn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diagramColors" Target="diagrams/colors1.xml"/><Relationship Id="rId15" Type="http://schemas.openxmlformats.org/officeDocument/2006/relationships/diagramQuickStyle" Target="diagrams/quickStyle1.xml"/><Relationship Id="rId14" Type="http://schemas.openxmlformats.org/officeDocument/2006/relationships/diagramLayout" Target="diagrams/layout1.xml"/><Relationship Id="rId13" Type="http://schemas.openxmlformats.org/officeDocument/2006/relationships/diagramData" Target="diagrams/data1.xml"/><Relationship Id="rId129" Type="http://schemas.openxmlformats.org/officeDocument/2006/relationships/fontTable" Target="fontTable.xml"/><Relationship Id="rId128" Type="http://schemas.openxmlformats.org/officeDocument/2006/relationships/customXml" Target="../customXml/item2.xml"/><Relationship Id="rId127" Type="http://schemas.openxmlformats.org/officeDocument/2006/relationships/numbering" Target="numbering.xml"/><Relationship Id="rId126" Type="http://schemas.openxmlformats.org/officeDocument/2006/relationships/customXml" Target="../customXml/item1.xml"/><Relationship Id="rId125" Type="http://schemas.openxmlformats.org/officeDocument/2006/relationships/image" Target="media/image112.png"/><Relationship Id="rId124" Type="http://schemas.openxmlformats.org/officeDocument/2006/relationships/image" Target="media/image111.jpeg"/><Relationship Id="rId123" Type="http://schemas.openxmlformats.org/officeDocument/2006/relationships/image" Target="media/image110.png"/><Relationship Id="rId122" Type="http://schemas.openxmlformats.org/officeDocument/2006/relationships/image" Target="media/image109.png"/><Relationship Id="rId121" Type="http://schemas.openxmlformats.org/officeDocument/2006/relationships/image" Target="media/image108.png"/><Relationship Id="rId120" Type="http://schemas.openxmlformats.org/officeDocument/2006/relationships/image" Target="media/image107.png"/><Relationship Id="rId12" Type="http://schemas.openxmlformats.org/officeDocument/2006/relationships/image" Target="media/image3.png"/><Relationship Id="rId119" Type="http://schemas.openxmlformats.org/officeDocument/2006/relationships/image" Target="media/image106.png"/><Relationship Id="rId118" Type="http://schemas.openxmlformats.org/officeDocument/2006/relationships/image" Target="media/image105.png"/><Relationship Id="rId117" Type="http://schemas.openxmlformats.org/officeDocument/2006/relationships/image" Target="media/image104.png"/><Relationship Id="rId116" Type="http://schemas.openxmlformats.org/officeDocument/2006/relationships/image" Target="media/image103.png"/><Relationship Id="rId115" Type="http://schemas.openxmlformats.org/officeDocument/2006/relationships/image" Target="media/image102.png"/><Relationship Id="rId114" Type="http://schemas.openxmlformats.org/officeDocument/2006/relationships/image" Target="media/image101.png"/><Relationship Id="rId113" Type="http://schemas.openxmlformats.org/officeDocument/2006/relationships/image" Target="media/image100.png"/><Relationship Id="rId112" Type="http://schemas.openxmlformats.org/officeDocument/2006/relationships/image" Target="media/image99.png"/><Relationship Id="rId111" Type="http://schemas.openxmlformats.org/officeDocument/2006/relationships/image" Target="media/image98.jpeg"/><Relationship Id="rId110" Type="http://schemas.openxmlformats.org/officeDocument/2006/relationships/image" Target="media/image97.png"/><Relationship Id="rId11" Type="http://schemas.openxmlformats.org/officeDocument/2006/relationships/image" Target="media/image2.png"/><Relationship Id="rId109" Type="http://schemas.openxmlformats.org/officeDocument/2006/relationships/image" Target="media/image96.png"/><Relationship Id="rId108" Type="http://schemas.openxmlformats.org/officeDocument/2006/relationships/image" Target="media/image95.png"/><Relationship Id="rId107" Type="http://schemas.openxmlformats.org/officeDocument/2006/relationships/image" Target="media/image94.png"/><Relationship Id="rId106" Type="http://schemas.openxmlformats.org/officeDocument/2006/relationships/image" Target="media/image93.png"/><Relationship Id="rId105" Type="http://schemas.openxmlformats.org/officeDocument/2006/relationships/image" Target="media/image92.png"/><Relationship Id="rId104" Type="http://schemas.openxmlformats.org/officeDocument/2006/relationships/image" Target="media/image91.png"/><Relationship Id="rId103" Type="http://schemas.openxmlformats.org/officeDocument/2006/relationships/image" Target="media/image90.png"/><Relationship Id="rId102" Type="http://schemas.openxmlformats.org/officeDocument/2006/relationships/image" Target="media/image89.png"/><Relationship Id="rId101" Type="http://schemas.openxmlformats.org/officeDocument/2006/relationships/image" Target="media/image88.png"/><Relationship Id="rId100" Type="http://schemas.openxmlformats.org/officeDocument/2006/relationships/image" Target="media/image87.png"/><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C032EF90-2F33-4E72-A48E-5AED915BD561}" type="doc">
      <dgm:prSet loTypeId="urn:microsoft.com/office/officeart/2005/8/layout/hProcess9" loCatId="process" qsTypeId="urn:microsoft.com/office/officeart/2005/8/quickstyle/simple1" qsCatId="simple" csTypeId="urn:microsoft.com/office/officeart/2005/8/colors/accent1_2" csCatId="accent1" phldr="1"/>
      <dgm:spPr/>
    </dgm:pt>
    <dgm:pt modelId="{62A61C25-98DE-4767-8DD6-30294C82F7E5}">
      <dgm:prSet phldrT="[文本]" custT="1"/>
      <dgm:spPr/>
      <dgm:t>
        <a:bodyPr/>
        <a:p>
          <a:r>
            <a:rPr lang="zh-CN" altLang="en-US" sz="1000">
              <a:solidFill>
                <a:sysClr val="windowText" lastClr="000000"/>
              </a:solidFill>
              <a:latin typeface="微软雅黑" panose="020B0503020204020204" pitchFamily="2" charset="-122"/>
              <a:ea typeface="微软雅黑" panose="020B0503020204020204" pitchFamily="2" charset="-122"/>
            </a:rPr>
            <a:t>基本管理功能设置</a:t>
          </a:r>
        </a:p>
      </dgm:t>
    </dgm:pt>
    <dgm:pt modelId="{F6F1A80F-A949-4667-BFC7-65C0E4CF19B3}" cxnId="{28F4BB03-8BE1-4428-BF10-6A0F2AB52CC5}" type="par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D97BE2C2-78CE-4BE3-BEF5-3CAB7EA63B59}" cxnId="{28F4BB03-8BE1-4428-BF10-6A0F2AB52CC5}" type="sib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7282486D-9259-4301-98A0-03BCF1E12A24}">
      <dgm:prSet phldrT="[文本]" custT="1"/>
      <dgm:spPr/>
      <dgm:t>
        <a:bodyPr/>
        <a:p>
          <a:r>
            <a:rPr lang="zh-CN" altLang="en-US" sz="1000">
              <a:solidFill>
                <a:sysClr val="windowText" lastClr="000000"/>
              </a:solidFill>
              <a:latin typeface="微软雅黑" panose="020B0503020204020204" pitchFamily="2" charset="-122"/>
              <a:ea typeface="微软雅黑" panose="020B0503020204020204" pitchFamily="2" charset="-122"/>
            </a:rPr>
            <a:t>全局性参数设置</a:t>
          </a:r>
        </a:p>
      </dgm:t>
    </dgm:pt>
    <dgm:pt modelId="{A70A86B0-E5BD-4C65-8335-DA2CB6EEB1F5}" cxnId="{424B7B37-F44F-416A-A9B2-FABACCC15AD5}" type="par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5BDA14F4-EBA3-4A9E-B337-DF7267B27B10}" cxnId="{424B7B37-F44F-416A-A9B2-FABACCC15AD5}" type="sib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71FB9B9C-F44F-4B9B-9D86-8BAB374737F5}">
      <dgm:prSet phldrT="[文本]" custT="1"/>
      <dgm:spPr/>
      <dgm:t>
        <a:bodyPr/>
        <a:p>
          <a:r>
            <a:rPr lang="zh-CN" altLang="en-US" sz="1000">
              <a:solidFill>
                <a:sysClr val="windowText" lastClr="000000"/>
              </a:solidFill>
              <a:latin typeface="微软雅黑" panose="020B0503020204020204" pitchFamily="2" charset="-122"/>
              <a:ea typeface="微软雅黑" panose="020B0503020204020204" pitchFamily="2" charset="-122"/>
            </a:rPr>
            <a:t>课程基本信息编辑</a:t>
          </a:r>
        </a:p>
      </dgm:t>
    </dgm:pt>
    <dgm:pt modelId="{B5338674-A3C2-488F-970F-B2BF119193D8}" cxnId="{70718FFB-ED82-4780-8EC8-03F23EDFD1D5}" type="par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A2B82623-8739-468B-A810-193C93FFD205}" cxnId="{70718FFB-ED82-4780-8EC8-03F23EDFD1D5}" type="sib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162F6497-2039-44CE-A9E9-2B83B25ECA2C}">
      <dgm:prSet phldrT="[文本]" custT="1"/>
      <dgm:spPr/>
      <dgm:t>
        <a:bodyPr/>
        <a:p>
          <a:r>
            <a:rPr lang="zh-CN" altLang="en-US" sz="1000">
              <a:solidFill>
                <a:sysClr val="windowText" lastClr="000000"/>
              </a:solidFill>
              <a:latin typeface="微软雅黑" panose="020B0503020204020204" pitchFamily="2" charset="-122"/>
              <a:ea typeface="微软雅黑" panose="020B0503020204020204" pitchFamily="2" charset="-122"/>
            </a:rPr>
            <a:t>教学资源准备</a:t>
          </a:r>
        </a:p>
      </dgm:t>
    </dgm:pt>
    <dgm:pt modelId="{96BB200A-FCA2-4B3A-9CD7-2C04CE9D182E}" cxnId="{6BC3E43F-9F57-4CA6-BCF2-AE9BE6E289DB}" type="par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D7A67DC7-EC82-4642-BDE6-A5B3C1712EB5}" cxnId="{6BC3E43F-9F57-4CA6-BCF2-AE9BE6E289DB}" type="sib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2FAD9242-CC0C-48C7-A755-7B16FB29512A}">
      <dgm:prSet phldrT="[文本]" custT="1"/>
      <dgm:spPr/>
      <dgm:t>
        <a:bodyPr/>
        <a:p>
          <a:r>
            <a:rPr lang="zh-CN" altLang="en-US" sz="1000">
              <a:solidFill>
                <a:sysClr val="windowText" lastClr="000000"/>
              </a:solidFill>
              <a:latin typeface="微软雅黑" panose="020B0503020204020204" pitchFamily="2" charset="-122"/>
              <a:ea typeface="微软雅黑" panose="020B0503020204020204" pitchFamily="2" charset="-122"/>
            </a:rPr>
            <a:t>教学活动准备</a:t>
          </a:r>
        </a:p>
      </dgm:t>
    </dgm:pt>
    <dgm:pt modelId="{16A6A79B-D76F-4CB7-B265-FF884E4951BA}" cxnId="{5DF50357-1AA5-4970-B1FA-14BC1B33F171}" type="par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76B618D8-FEE9-4AB4-BB5D-75B418EB3666}" cxnId="{5DF50357-1AA5-4970-B1FA-14BC1B33F171}" type="sib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6CBDC6AE-CACA-42AB-8EF0-27C17E6EEE5E}">
      <dgm:prSet phldrT="[文本]" custT="1"/>
      <dgm:spPr/>
      <dgm:t>
        <a:bodyPr/>
        <a:p>
          <a:r>
            <a:rPr lang="zh-CN" altLang="en-US" sz="1000">
              <a:solidFill>
                <a:sysClr val="windowText" lastClr="000000"/>
              </a:solidFill>
              <a:latin typeface="微软雅黑" panose="020B0503020204020204" pitchFamily="2" charset="-122"/>
              <a:ea typeface="微软雅黑" panose="020B0503020204020204" pitchFamily="2" charset="-122"/>
            </a:rPr>
            <a:t>课程栏目设置</a:t>
          </a:r>
        </a:p>
      </dgm:t>
    </dgm:pt>
    <dgm:pt modelId="{92EBAFDC-7734-4EEF-8223-96BF3806743C}" cxnId="{29B240FE-5FA1-4973-B5EF-50EE42522BFA}" type="par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3BFB2C56-A0B4-4FBE-9AA8-5284A44F69A9}" cxnId="{29B240FE-5FA1-4973-B5EF-50EE42522BFA}" type="sib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805A5E3C-4271-4407-A6A6-A89252790A29}">
      <dgm:prSet phldrT="[文本]" custT="1"/>
      <dgm:spPr/>
      <dgm:t>
        <a:bodyPr/>
        <a:p>
          <a:r>
            <a:rPr lang="zh-CN" altLang="en-US" sz="1000">
              <a:solidFill>
                <a:sysClr val="windowText" lastClr="000000"/>
              </a:solidFill>
              <a:latin typeface="微软雅黑" panose="020B0503020204020204" pitchFamily="2" charset="-122"/>
              <a:ea typeface="微软雅黑" panose="020B0503020204020204" pitchFamily="2" charset="-122"/>
            </a:rPr>
            <a:t>课程预览与调整</a:t>
          </a:r>
        </a:p>
      </dgm:t>
    </dgm:pt>
    <dgm:pt modelId="{D7224F71-1534-47A8-91BB-BFBD5230BF91}" cxnId="{B74F1C02-F054-4349-AD8F-E746C0A223EC}" type="par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F7E41C6B-2F57-47EC-99F3-B3F3369BBE7A}" cxnId="{B74F1C02-F054-4349-AD8F-E746C0A223EC}" type="sibTrans">
      <dgm:prSet/>
      <dgm:spPr/>
      <dgm:t>
        <a:bodyPr/>
        <a:p>
          <a:endParaRPr lang="zh-CN" altLang="en-US" sz="1000">
            <a:solidFill>
              <a:sysClr val="windowText" lastClr="000000"/>
            </a:solidFill>
            <a:latin typeface="微软雅黑" panose="020B0503020204020204" pitchFamily="2" charset="-122"/>
            <a:ea typeface="微软雅黑" panose="020B0503020204020204" pitchFamily="2" charset="-122"/>
          </a:endParaRPr>
        </a:p>
      </dgm:t>
    </dgm:pt>
    <dgm:pt modelId="{4AE435F7-92A2-4DE9-B206-FCB68D6E7D58}" type="pres">
      <dgm:prSet presAssocID="{C032EF90-2F33-4E72-A48E-5AED915BD561}" presName="CompostProcess" presStyleCnt="0">
        <dgm:presLayoutVars>
          <dgm:dir/>
          <dgm:resizeHandles val="exact"/>
        </dgm:presLayoutVars>
      </dgm:prSet>
      <dgm:spPr/>
    </dgm:pt>
    <dgm:pt modelId="{DB7F7345-1959-43CE-903C-F949B14CE390}" type="pres">
      <dgm:prSet presAssocID="{C032EF90-2F33-4E72-A48E-5AED915BD561}" presName="arrow" presStyleLbl="bgShp" presStyleIdx="0" presStyleCnt="1" custScaleX="104048"/>
      <dgm:spPr/>
    </dgm:pt>
    <dgm:pt modelId="{FA186718-E087-4ADB-A4BA-135D9391F72F}" type="pres">
      <dgm:prSet presAssocID="{C032EF90-2F33-4E72-A48E-5AED915BD561}" presName="linearProcess" presStyleCnt="0"/>
      <dgm:spPr/>
    </dgm:pt>
    <dgm:pt modelId="{F2C91275-1A14-4742-86C4-2A42D42008EB}" type="pres">
      <dgm:prSet presAssocID="{62A61C25-98DE-4767-8DD6-30294C82F7E5}" presName="textNode" presStyleLbl="node1" presStyleIdx="0" presStyleCnt="7">
        <dgm:presLayoutVars>
          <dgm:bulletEnabled val="1"/>
        </dgm:presLayoutVars>
      </dgm:prSet>
      <dgm:spPr/>
      <dgm:t>
        <a:bodyPr/>
        <a:p>
          <a:endParaRPr lang="zh-CN" altLang="en-US"/>
        </a:p>
      </dgm:t>
    </dgm:pt>
    <dgm:pt modelId="{4701C0FA-D8F6-44CC-9CBF-BB70F735DCE6}" type="pres">
      <dgm:prSet presAssocID="{D97BE2C2-78CE-4BE3-BEF5-3CAB7EA63B59}" presName="sibTrans" presStyleCnt="0"/>
      <dgm:spPr/>
    </dgm:pt>
    <dgm:pt modelId="{B665B9E8-76AA-490A-951D-52649129D59E}" type="pres">
      <dgm:prSet presAssocID="{7282486D-9259-4301-98A0-03BCF1E12A24}" presName="textNode" presStyleLbl="node1" presStyleIdx="1" presStyleCnt="7">
        <dgm:presLayoutVars>
          <dgm:bulletEnabled val="1"/>
        </dgm:presLayoutVars>
      </dgm:prSet>
      <dgm:spPr/>
      <dgm:t>
        <a:bodyPr/>
        <a:p>
          <a:endParaRPr lang="zh-CN" altLang="en-US"/>
        </a:p>
      </dgm:t>
    </dgm:pt>
    <dgm:pt modelId="{8C93B039-7142-4449-BFF6-46A86C916151}" type="pres">
      <dgm:prSet presAssocID="{5BDA14F4-EBA3-4A9E-B337-DF7267B27B10}" presName="sibTrans" presStyleCnt="0"/>
      <dgm:spPr/>
    </dgm:pt>
    <dgm:pt modelId="{F11AF0AB-C1F7-4A74-A981-EFF34AEB4EE8}" type="pres">
      <dgm:prSet presAssocID="{71FB9B9C-F44F-4B9B-9D86-8BAB374737F5}" presName="textNode" presStyleLbl="node1" presStyleIdx="2" presStyleCnt="7">
        <dgm:presLayoutVars>
          <dgm:bulletEnabled val="1"/>
        </dgm:presLayoutVars>
      </dgm:prSet>
      <dgm:spPr/>
      <dgm:t>
        <a:bodyPr/>
        <a:p>
          <a:endParaRPr lang="zh-CN" altLang="en-US"/>
        </a:p>
      </dgm:t>
    </dgm:pt>
    <dgm:pt modelId="{0E67E2B8-506C-43D5-B747-94836626E7C4}" type="pres">
      <dgm:prSet presAssocID="{A2B82623-8739-468B-A810-193C93FFD205}" presName="sibTrans" presStyleCnt="0"/>
      <dgm:spPr/>
    </dgm:pt>
    <dgm:pt modelId="{30DFF534-749A-47BF-AEF1-5E44ABA34A1D}" type="pres">
      <dgm:prSet presAssocID="{162F6497-2039-44CE-A9E9-2B83B25ECA2C}" presName="textNode" presStyleLbl="node1" presStyleIdx="3" presStyleCnt="7">
        <dgm:presLayoutVars>
          <dgm:bulletEnabled val="1"/>
        </dgm:presLayoutVars>
      </dgm:prSet>
      <dgm:spPr/>
      <dgm:t>
        <a:bodyPr/>
        <a:p>
          <a:endParaRPr lang="zh-CN" altLang="en-US"/>
        </a:p>
      </dgm:t>
    </dgm:pt>
    <dgm:pt modelId="{EC3912B4-6B7E-421B-8E90-FB43F2644651}" type="pres">
      <dgm:prSet presAssocID="{D7A67DC7-EC82-4642-BDE6-A5B3C1712EB5}" presName="sibTrans" presStyleCnt="0"/>
      <dgm:spPr/>
    </dgm:pt>
    <dgm:pt modelId="{F475B7E1-AAEC-4E5A-8A31-CF69C254F0DD}" type="pres">
      <dgm:prSet presAssocID="{2FAD9242-CC0C-48C7-A755-7B16FB29512A}" presName="textNode" presStyleLbl="node1" presStyleIdx="4" presStyleCnt="7">
        <dgm:presLayoutVars>
          <dgm:bulletEnabled val="1"/>
        </dgm:presLayoutVars>
      </dgm:prSet>
      <dgm:spPr/>
      <dgm:t>
        <a:bodyPr/>
        <a:p>
          <a:endParaRPr lang="zh-CN" altLang="en-US"/>
        </a:p>
      </dgm:t>
    </dgm:pt>
    <dgm:pt modelId="{E6E1206F-4628-4F5A-8744-544B30FDF0EB}" type="pres">
      <dgm:prSet presAssocID="{76B618D8-FEE9-4AB4-BB5D-75B418EB3666}" presName="sibTrans" presStyleCnt="0"/>
      <dgm:spPr/>
    </dgm:pt>
    <dgm:pt modelId="{0519D35E-A809-4EA6-B0D2-AE0EE615E3AB}" type="pres">
      <dgm:prSet presAssocID="{6CBDC6AE-CACA-42AB-8EF0-27C17E6EEE5E}" presName="textNode" presStyleLbl="node1" presStyleIdx="5" presStyleCnt="7">
        <dgm:presLayoutVars>
          <dgm:bulletEnabled val="1"/>
        </dgm:presLayoutVars>
      </dgm:prSet>
      <dgm:spPr/>
      <dgm:t>
        <a:bodyPr/>
        <a:p>
          <a:endParaRPr lang="zh-CN" altLang="en-US"/>
        </a:p>
      </dgm:t>
    </dgm:pt>
    <dgm:pt modelId="{C3C52B2F-2A7A-4E29-A6F2-C484E6CA15F5}" type="pres">
      <dgm:prSet presAssocID="{3BFB2C56-A0B4-4FBE-9AA8-5284A44F69A9}" presName="sibTrans" presStyleCnt="0"/>
      <dgm:spPr/>
    </dgm:pt>
    <dgm:pt modelId="{A434BD29-23A2-4547-A527-923F9A8E9F99}" type="pres">
      <dgm:prSet presAssocID="{805A5E3C-4271-4407-A6A6-A89252790A29}" presName="textNode" presStyleLbl="node1" presStyleIdx="6" presStyleCnt="7">
        <dgm:presLayoutVars>
          <dgm:bulletEnabled val="1"/>
        </dgm:presLayoutVars>
      </dgm:prSet>
      <dgm:spPr/>
      <dgm:t>
        <a:bodyPr/>
        <a:p>
          <a:endParaRPr lang="zh-CN" altLang="en-US"/>
        </a:p>
      </dgm:t>
    </dgm:pt>
  </dgm:ptLst>
  <dgm:cxnLst>
    <dgm:cxn modelId="{380BCA02-C6DB-4DE4-9205-FB36B9D47954}" type="presOf" srcId="{C032EF90-2F33-4E72-A48E-5AED915BD561}" destId="{4AE435F7-92A2-4DE9-B206-FCB68D6E7D58}" srcOrd="0" destOrd="0" presId="urn:microsoft.com/office/officeart/2005/8/layout/hProcess9"/>
    <dgm:cxn modelId="{424B7B37-F44F-416A-A9B2-FABACCC15AD5}" srcId="{C032EF90-2F33-4E72-A48E-5AED915BD561}" destId="{7282486D-9259-4301-98A0-03BCF1E12A24}" srcOrd="1" destOrd="0" parTransId="{A70A86B0-E5BD-4C65-8335-DA2CB6EEB1F5}" sibTransId="{5BDA14F4-EBA3-4A9E-B337-DF7267B27B10}"/>
    <dgm:cxn modelId="{4544D605-01A5-4C90-8B95-8260F40DD4B0}" type="presOf" srcId="{805A5E3C-4271-4407-A6A6-A89252790A29}" destId="{A434BD29-23A2-4547-A527-923F9A8E9F99}" srcOrd="0" destOrd="0" presId="urn:microsoft.com/office/officeart/2005/8/layout/hProcess9"/>
    <dgm:cxn modelId="{70718FFB-ED82-4780-8EC8-03F23EDFD1D5}" srcId="{C032EF90-2F33-4E72-A48E-5AED915BD561}" destId="{71FB9B9C-F44F-4B9B-9D86-8BAB374737F5}" srcOrd="2" destOrd="0" parTransId="{B5338674-A3C2-488F-970F-B2BF119193D8}" sibTransId="{A2B82623-8739-468B-A810-193C93FFD205}"/>
    <dgm:cxn modelId="{0C157CD7-7E29-4CAE-BB2E-8957E7954233}" type="presOf" srcId="{71FB9B9C-F44F-4B9B-9D86-8BAB374737F5}" destId="{F11AF0AB-C1F7-4A74-A981-EFF34AEB4EE8}" srcOrd="0" destOrd="0" presId="urn:microsoft.com/office/officeart/2005/8/layout/hProcess9"/>
    <dgm:cxn modelId="{28F4BB03-8BE1-4428-BF10-6A0F2AB52CC5}" srcId="{C032EF90-2F33-4E72-A48E-5AED915BD561}" destId="{62A61C25-98DE-4767-8DD6-30294C82F7E5}" srcOrd="0" destOrd="0" parTransId="{F6F1A80F-A949-4667-BFC7-65C0E4CF19B3}" sibTransId="{D97BE2C2-78CE-4BE3-BEF5-3CAB7EA63B59}"/>
    <dgm:cxn modelId="{40B3075B-AF96-44D0-954B-15339E80B78D}" type="presOf" srcId="{2FAD9242-CC0C-48C7-A755-7B16FB29512A}" destId="{F475B7E1-AAEC-4E5A-8A31-CF69C254F0DD}" srcOrd="0" destOrd="0" presId="urn:microsoft.com/office/officeart/2005/8/layout/hProcess9"/>
    <dgm:cxn modelId="{6BC3E43F-9F57-4CA6-BCF2-AE9BE6E289DB}" srcId="{C032EF90-2F33-4E72-A48E-5AED915BD561}" destId="{162F6497-2039-44CE-A9E9-2B83B25ECA2C}" srcOrd="3" destOrd="0" parTransId="{96BB200A-FCA2-4B3A-9CD7-2C04CE9D182E}" sibTransId="{D7A67DC7-EC82-4642-BDE6-A5B3C1712EB5}"/>
    <dgm:cxn modelId="{13CFAFC0-8FEA-4BA1-AC7F-919972157F63}" type="presOf" srcId="{7282486D-9259-4301-98A0-03BCF1E12A24}" destId="{B665B9E8-76AA-490A-951D-52649129D59E}" srcOrd="0" destOrd="0" presId="urn:microsoft.com/office/officeart/2005/8/layout/hProcess9"/>
    <dgm:cxn modelId="{4DE5490C-8742-4197-92D0-CD0CACDBA828}" type="presOf" srcId="{62A61C25-98DE-4767-8DD6-30294C82F7E5}" destId="{F2C91275-1A14-4742-86C4-2A42D42008EB}" srcOrd="0" destOrd="0" presId="urn:microsoft.com/office/officeart/2005/8/layout/hProcess9"/>
    <dgm:cxn modelId="{5DF50357-1AA5-4970-B1FA-14BC1B33F171}" srcId="{C032EF90-2F33-4E72-A48E-5AED915BD561}" destId="{2FAD9242-CC0C-48C7-A755-7B16FB29512A}" srcOrd="4" destOrd="0" parTransId="{16A6A79B-D76F-4CB7-B265-FF884E4951BA}" sibTransId="{76B618D8-FEE9-4AB4-BB5D-75B418EB3666}"/>
    <dgm:cxn modelId="{8A099592-4F8F-4BAC-8640-83A7C056A069}" type="presOf" srcId="{6CBDC6AE-CACA-42AB-8EF0-27C17E6EEE5E}" destId="{0519D35E-A809-4EA6-B0D2-AE0EE615E3AB}" srcOrd="0" destOrd="0" presId="urn:microsoft.com/office/officeart/2005/8/layout/hProcess9"/>
    <dgm:cxn modelId="{0CAEC35A-AD0F-494E-8CCC-9AE1625E1326}" type="presOf" srcId="{162F6497-2039-44CE-A9E9-2B83B25ECA2C}" destId="{30DFF534-749A-47BF-AEF1-5E44ABA34A1D}" srcOrd="0" destOrd="0" presId="urn:microsoft.com/office/officeart/2005/8/layout/hProcess9"/>
    <dgm:cxn modelId="{29B240FE-5FA1-4973-B5EF-50EE42522BFA}" srcId="{C032EF90-2F33-4E72-A48E-5AED915BD561}" destId="{6CBDC6AE-CACA-42AB-8EF0-27C17E6EEE5E}" srcOrd="5" destOrd="0" parTransId="{92EBAFDC-7734-4EEF-8223-96BF3806743C}" sibTransId="{3BFB2C56-A0B4-4FBE-9AA8-5284A44F69A9}"/>
    <dgm:cxn modelId="{B74F1C02-F054-4349-AD8F-E746C0A223EC}" srcId="{C032EF90-2F33-4E72-A48E-5AED915BD561}" destId="{805A5E3C-4271-4407-A6A6-A89252790A29}" srcOrd="6" destOrd="0" parTransId="{D7224F71-1534-47A8-91BB-BFBD5230BF91}" sibTransId="{F7E41C6B-2F57-47EC-99F3-B3F3369BBE7A}"/>
    <dgm:cxn modelId="{3137E12D-7063-447A-9295-F9EC306DDF4E}" type="presParOf" srcId="{4AE435F7-92A2-4DE9-B206-FCB68D6E7D58}" destId="{DB7F7345-1959-43CE-903C-F949B14CE390}" srcOrd="0" destOrd="0" presId="urn:microsoft.com/office/officeart/2005/8/layout/hProcess9"/>
    <dgm:cxn modelId="{64BFD971-D71B-4E03-98DD-AA18BAA3BFDC}" type="presParOf" srcId="{4AE435F7-92A2-4DE9-B206-FCB68D6E7D58}" destId="{FA186718-E087-4ADB-A4BA-135D9391F72F}" srcOrd="1" destOrd="0" presId="urn:microsoft.com/office/officeart/2005/8/layout/hProcess9"/>
    <dgm:cxn modelId="{A185DB6C-CFA5-48F6-A8AE-741FA021F820}" type="presParOf" srcId="{FA186718-E087-4ADB-A4BA-135D9391F72F}" destId="{F2C91275-1A14-4742-86C4-2A42D42008EB}" srcOrd="0" destOrd="0" presId="urn:microsoft.com/office/officeart/2005/8/layout/hProcess9"/>
    <dgm:cxn modelId="{8183B6D4-9F41-460C-A4D4-A659FC1812D7}" type="presParOf" srcId="{FA186718-E087-4ADB-A4BA-135D9391F72F}" destId="{4701C0FA-D8F6-44CC-9CBF-BB70F735DCE6}" srcOrd="1" destOrd="0" presId="urn:microsoft.com/office/officeart/2005/8/layout/hProcess9"/>
    <dgm:cxn modelId="{FBF700E3-A780-4D0F-BE96-235CE166EB0F}" type="presParOf" srcId="{FA186718-E087-4ADB-A4BA-135D9391F72F}" destId="{B665B9E8-76AA-490A-951D-52649129D59E}" srcOrd="2" destOrd="0" presId="urn:microsoft.com/office/officeart/2005/8/layout/hProcess9"/>
    <dgm:cxn modelId="{923BB882-C9F7-4263-9366-6E5DE17D326A}" type="presParOf" srcId="{FA186718-E087-4ADB-A4BA-135D9391F72F}" destId="{8C93B039-7142-4449-BFF6-46A86C916151}" srcOrd="3" destOrd="0" presId="urn:microsoft.com/office/officeart/2005/8/layout/hProcess9"/>
    <dgm:cxn modelId="{D92805E6-7CE8-4210-AC06-490741756EF8}" type="presParOf" srcId="{FA186718-E087-4ADB-A4BA-135D9391F72F}" destId="{F11AF0AB-C1F7-4A74-A981-EFF34AEB4EE8}" srcOrd="4" destOrd="0" presId="urn:microsoft.com/office/officeart/2005/8/layout/hProcess9"/>
    <dgm:cxn modelId="{C33E82D8-27E6-4E9E-BC7D-9FD3064AE6F2}" type="presParOf" srcId="{FA186718-E087-4ADB-A4BA-135D9391F72F}" destId="{0E67E2B8-506C-43D5-B747-94836626E7C4}" srcOrd="5" destOrd="0" presId="urn:microsoft.com/office/officeart/2005/8/layout/hProcess9"/>
    <dgm:cxn modelId="{78C75147-FE11-4D3E-A9FA-0A3DE8906CB9}" type="presParOf" srcId="{FA186718-E087-4ADB-A4BA-135D9391F72F}" destId="{30DFF534-749A-47BF-AEF1-5E44ABA34A1D}" srcOrd="6" destOrd="0" presId="urn:microsoft.com/office/officeart/2005/8/layout/hProcess9"/>
    <dgm:cxn modelId="{D2345B03-3F1A-42C9-A642-3EC39AAC1925}" type="presParOf" srcId="{FA186718-E087-4ADB-A4BA-135D9391F72F}" destId="{EC3912B4-6B7E-421B-8E90-FB43F2644651}" srcOrd="7" destOrd="0" presId="urn:microsoft.com/office/officeart/2005/8/layout/hProcess9"/>
    <dgm:cxn modelId="{18B1362D-EE18-49DE-A933-7625D520AC7B}" type="presParOf" srcId="{FA186718-E087-4ADB-A4BA-135D9391F72F}" destId="{F475B7E1-AAEC-4E5A-8A31-CF69C254F0DD}" srcOrd="8" destOrd="0" presId="urn:microsoft.com/office/officeart/2005/8/layout/hProcess9"/>
    <dgm:cxn modelId="{F8DFE6A2-E5BE-430D-9C62-A6537B2E7A69}" type="presParOf" srcId="{FA186718-E087-4ADB-A4BA-135D9391F72F}" destId="{E6E1206F-4628-4F5A-8744-544B30FDF0EB}" srcOrd="9" destOrd="0" presId="urn:microsoft.com/office/officeart/2005/8/layout/hProcess9"/>
    <dgm:cxn modelId="{CC57FD45-DF54-4E09-A34E-2BA09F2E8686}" type="presParOf" srcId="{FA186718-E087-4ADB-A4BA-135D9391F72F}" destId="{0519D35E-A809-4EA6-B0D2-AE0EE615E3AB}" srcOrd="10" destOrd="0" presId="urn:microsoft.com/office/officeart/2005/8/layout/hProcess9"/>
    <dgm:cxn modelId="{2B8DE038-B636-48F5-BA1F-7CABF71C1081}" type="presParOf" srcId="{FA186718-E087-4ADB-A4BA-135D9391F72F}" destId="{C3C52B2F-2A7A-4E29-A6F2-C484E6CA15F5}" srcOrd="11" destOrd="0" presId="urn:microsoft.com/office/officeart/2005/8/layout/hProcess9"/>
    <dgm:cxn modelId="{F8E7AE0A-AD02-444A-8CB5-A96FCF6227DE}" type="presParOf" srcId="{FA186718-E087-4ADB-A4BA-135D9391F72F}" destId="{A434BD29-23A2-4547-A527-923F9A8E9F99}" srcOrd="12" destOrd="0" presId="urn:microsoft.com/office/officeart/2005/8/layout/hProcess9"/>
  </dgm:cxnLst>
  <dgm:bg/>
  <dgm:whole/>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B7F7345-1959-43CE-903C-F949B14CE390}">
      <dsp:nvSpPr>
        <dsp:cNvPr id="0" name=""/>
        <dsp:cNvSpPr/>
      </dsp:nvSpPr>
      <dsp:spPr>
        <a:xfrm>
          <a:off x="304834" y="0"/>
          <a:ext cx="4664641" cy="1565452"/>
        </a:xfrm>
        <a:prstGeom prst="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F2C91275-1A14-4742-86C4-2A42D42008EB}">
      <dsp:nvSpPr>
        <dsp:cNvPr id="0" name=""/>
        <dsp:cNvSpPr/>
      </dsp:nvSpPr>
      <dsp:spPr>
        <a:xfrm>
          <a:off x="1030" y="469635"/>
          <a:ext cx="659031" cy="626181"/>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zh-CN" altLang="en-US" sz="1000" kern="1200">
              <a:solidFill>
                <a:sysClr val="windowText" lastClr="000000"/>
              </a:solidFill>
              <a:latin typeface="微软雅黑" panose="020B0503020204020204" pitchFamily="34" charset="-122"/>
              <a:ea typeface="微软雅黑" panose="020B0503020204020204" pitchFamily="34" charset="-122"/>
            </a:rPr>
            <a:t>基本管理功能设置</a:t>
          </a:r>
        </a:p>
      </dsp:txBody>
      <dsp:txXfrm>
        <a:off x="1030" y="469635"/>
        <a:ext cx="659031" cy="626181"/>
      </dsp:txXfrm>
    </dsp:sp>
    <dsp:sp modelId="{B665B9E8-76AA-490A-951D-52649129D59E}">
      <dsp:nvSpPr>
        <dsp:cNvPr id="0" name=""/>
        <dsp:cNvSpPr/>
      </dsp:nvSpPr>
      <dsp:spPr>
        <a:xfrm>
          <a:off x="769899" y="469635"/>
          <a:ext cx="659031" cy="626181"/>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zh-CN" altLang="en-US" sz="1000" kern="1200">
              <a:solidFill>
                <a:sysClr val="windowText" lastClr="000000"/>
              </a:solidFill>
              <a:latin typeface="微软雅黑" panose="020B0503020204020204" pitchFamily="34" charset="-122"/>
              <a:ea typeface="微软雅黑" panose="020B0503020204020204" pitchFamily="34" charset="-122"/>
            </a:rPr>
            <a:t>全局性参数设置</a:t>
          </a:r>
        </a:p>
      </dsp:txBody>
      <dsp:txXfrm>
        <a:off x="769899" y="469635"/>
        <a:ext cx="659031" cy="626181"/>
      </dsp:txXfrm>
    </dsp:sp>
    <dsp:sp modelId="{F11AF0AB-C1F7-4A74-A981-EFF34AEB4EE8}">
      <dsp:nvSpPr>
        <dsp:cNvPr id="0" name=""/>
        <dsp:cNvSpPr/>
      </dsp:nvSpPr>
      <dsp:spPr>
        <a:xfrm>
          <a:off x="1538769" y="469635"/>
          <a:ext cx="659031" cy="626181"/>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zh-CN" altLang="en-US" sz="1000" kern="1200">
              <a:solidFill>
                <a:sysClr val="windowText" lastClr="000000"/>
              </a:solidFill>
              <a:latin typeface="微软雅黑" panose="020B0503020204020204" pitchFamily="34" charset="-122"/>
              <a:ea typeface="微软雅黑" panose="020B0503020204020204" pitchFamily="34" charset="-122"/>
            </a:rPr>
            <a:t>课程基本信息编辑</a:t>
          </a:r>
        </a:p>
      </dsp:txBody>
      <dsp:txXfrm>
        <a:off x="1538769" y="469635"/>
        <a:ext cx="659031" cy="626181"/>
      </dsp:txXfrm>
    </dsp:sp>
    <dsp:sp modelId="{30DFF534-749A-47BF-AEF1-5E44ABA34A1D}">
      <dsp:nvSpPr>
        <dsp:cNvPr id="0" name=""/>
        <dsp:cNvSpPr/>
      </dsp:nvSpPr>
      <dsp:spPr>
        <a:xfrm>
          <a:off x="2307639" y="469635"/>
          <a:ext cx="659031" cy="626181"/>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zh-CN" altLang="en-US" sz="1000" kern="1200">
              <a:solidFill>
                <a:sysClr val="windowText" lastClr="000000"/>
              </a:solidFill>
              <a:latin typeface="微软雅黑" panose="020B0503020204020204" pitchFamily="34" charset="-122"/>
              <a:ea typeface="微软雅黑" panose="020B0503020204020204" pitchFamily="34" charset="-122"/>
            </a:rPr>
            <a:t>教学资源准备</a:t>
          </a:r>
        </a:p>
      </dsp:txBody>
      <dsp:txXfrm>
        <a:off x="2307639" y="469635"/>
        <a:ext cx="659031" cy="626181"/>
      </dsp:txXfrm>
    </dsp:sp>
    <dsp:sp modelId="{F475B7E1-AAEC-4E5A-8A31-CF69C254F0DD}">
      <dsp:nvSpPr>
        <dsp:cNvPr id="0" name=""/>
        <dsp:cNvSpPr/>
      </dsp:nvSpPr>
      <dsp:spPr>
        <a:xfrm>
          <a:off x="3076509" y="469635"/>
          <a:ext cx="659031" cy="626181"/>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zh-CN" altLang="en-US" sz="1000" kern="1200">
              <a:solidFill>
                <a:sysClr val="windowText" lastClr="000000"/>
              </a:solidFill>
              <a:latin typeface="微软雅黑" panose="020B0503020204020204" pitchFamily="34" charset="-122"/>
              <a:ea typeface="微软雅黑" panose="020B0503020204020204" pitchFamily="34" charset="-122"/>
            </a:rPr>
            <a:t>教学活动准备</a:t>
          </a:r>
        </a:p>
      </dsp:txBody>
      <dsp:txXfrm>
        <a:off x="3076509" y="469635"/>
        <a:ext cx="659031" cy="626181"/>
      </dsp:txXfrm>
    </dsp:sp>
    <dsp:sp modelId="{0519D35E-A809-4EA6-B0D2-AE0EE615E3AB}">
      <dsp:nvSpPr>
        <dsp:cNvPr id="0" name=""/>
        <dsp:cNvSpPr/>
      </dsp:nvSpPr>
      <dsp:spPr>
        <a:xfrm>
          <a:off x="3845378" y="469635"/>
          <a:ext cx="659031" cy="626181"/>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zh-CN" altLang="en-US" sz="1000" kern="1200">
              <a:solidFill>
                <a:sysClr val="windowText" lastClr="000000"/>
              </a:solidFill>
              <a:latin typeface="微软雅黑" panose="020B0503020204020204" pitchFamily="34" charset="-122"/>
              <a:ea typeface="微软雅黑" panose="020B0503020204020204" pitchFamily="34" charset="-122"/>
            </a:rPr>
            <a:t>课程栏目设置</a:t>
          </a:r>
        </a:p>
      </dsp:txBody>
      <dsp:txXfrm>
        <a:off x="3845378" y="469635"/>
        <a:ext cx="659031" cy="626181"/>
      </dsp:txXfrm>
    </dsp:sp>
    <dsp:sp modelId="{A434BD29-23A2-4547-A527-923F9A8E9F99}">
      <dsp:nvSpPr>
        <dsp:cNvPr id="0" name=""/>
        <dsp:cNvSpPr/>
      </dsp:nvSpPr>
      <dsp:spPr>
        <a:xfrm>
          <a:off x="4614248" y="469635"/>
          <a:ext cx="659031" cy="626181"/>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zh-CN" altLang="en-US" sz="1000" kern="1200">
              <a:solidFill>
                <a:sysClr val="windowText" lastClr="000000"/>
              </a:solidFill>
              <a:latin typeface="微软雅黑" panose="020B0503020204020204" pitchFamily="34" charset="-122"/>
              <a:ea typeface="微软雅黑" panose="020B0503020204020204" pitchFamily="34" charset="-122"/>
            </a:rPr>
            <a:t>课程预览与调整</a:t>
          </a:r>
        </a:p>
      </dsp:txBody>
      <dsp:txXfrm>
        <a:off x="4614248" y="469635"/>
        <a:ext cx="659031" cy="626181"/>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vertAlign" val="mid"/>
      <dgm:param type="horzAlign" val="ctr"/>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650F5A-F6CF-4926-95F7-C2BC313C2B65}">
  <ds:schemaRefs/>
</ds:datastoreItem>
</file>

<file path=docProps/app.xml><?xml version="1.0" encoding="utf-8"?>
<Properties xmlns="http://schemas.openxmlformats.org/officeDocument/2006/extended-properties" xmlns:vt="http://schemas.openxmlformats.org/officeDocument/2006/docPropsVTypes">
  <Template>Normal.dotm</Template>
  <Company>THU</Company>
  <Pages>47</Pages>
  <Words>2042</Words>
  <Characters>11646</Characters>
  <Lines>97</Lines>
  <Paragraphs>27</Paragraphs>
  <TotalTime>5</TotalTime>
  <ScaleCrop>false</ScaleCrop>
  <LinksUpToDate>false</LinksUpToDate>
  <CharactersWithSpaces>13661</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2015-02-28T00:56:00Z</dcterms:created>
  <dc:creator>Alvin Lee</dc:creator>
  <cp:lastModifiedBy>Tsinghua</cp:lastModifiedBy>
  <dcterms:modified xsi:type="dcterms:W3CDTF">2019-02-28T07:32:39Z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