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60" w:lineRule="auto"/>
        <w:jc w:val="center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sz w:val="28"/>
          <w:szCs w:val="28"/>
          <w:lang w:val="en-US" w:eastAsia="zh-CN"/>
        </w:rPr>
        <w:t>2019-2020学年第二学期暑假</w:t>
      </w:r>
      <w:r>
        <w:rPr>
          <w:rFonts w:hint="eastAsia" w:asciiTheme="majorEastAsia" w:hAnsiTheme="majorEastAsia" w:eastAsiaTheme="majorEastAsia"/>
          <w:b/>
          <w:sz w:val="28"/>
          <w:szCs w:val="28"/>
          <w:lang w:eastAsia="zh-CN"/>
        </w:rPr>
        <w:t>办理在校证明的</w:t>
      </w:r>
      <w:r>
        <w:rPr>
          <w:rFonts w:asciiTheme="majorEastAsia" w:hAnsiTheme="majorEastAsia" w:eastAsiaTheme="majorEastAsia"/>
          <w:b/>
          <w:sz w:val="28"/>
          <w:szCs w:val="28"/>
        </w:rPr>
        <w:t>安排通</w:t>
      </w:r>
      <w:bookmarkStart w:id="0" w:name="_GoBack"/>
      <w:bookmarkEnd w:id="0"/>
      <w:r>
        <w:rPr>
          <w:rFonts w:asciiTheme="majorEastAsia" w:hAnsiTheme="majorEastAsia" w:eastAsiaTheme="majorEastAsia"/>
          <w:b/>
          <w:sz w:val="28"/>
          <w:szCs w:val="28"/>
        </w:rPr>
        <w:t>知</w:t>
      </w:r>
    </w:p>
    <w:p>
      <w:pPr>
        <w:widowControl/>
        <w:spacing w:before="100" w:beforeAutospacing="1" w:after="100" w:afterAutospacing="1" w:line="360" w:lineRule="auto"/>
        <w:ind w:firstLine="480" w:firstLineChars="200"/>
        <w:jc w:val="left"/>
        <w:rPr>
          <w:rFonts w:cs="宋体" w:asciiTheme="majorEastAsia" w:hAnsiTheme="majorEastAsia" w:eastAsiaTheme="majorEastAsia"/>
          <w:kern w:val="0"/>
          <w:sz w:val="24"/>
          <w:szCs w:val="24"/>
        </w:rPr>
      </w:pP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为方便同学们</w:t>
      </w:r>
      <w:r>
        <w:rPr>
          <w:rFonts w:hint="eastAsia" w:cs="宋体" w:asciiTheme="majorEastAsia" w:hAnsiTheme="majorEastAsia" w:eastAsiaTheme="majorEastAsia"/>
          <w:kern w:val="0"/>
          <w:sz w:val="24"/>
          <w:szCs w:val="24"/>
          <w:lang w:eastAsia="zh-CN"/>
        </w:rPr>
        <w:t>在暑假需要开具在校证明</w:t>
      </w: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，现将</w:t>
      </w:r>
      <w:r>
        <w:rPr>
          <w:rFonts w:hint="eastAsia" w:cs="宋体" w:asciiTheme="majorEastAsia" w:hAnsiTheme="majorEastAsia" w:eastAsiaTheme="majorEastAsia"/>
          <w:kern w:val="0"/>
          <w:sz w:val="24"/>
          <w:szCs w:val="24"/>
          <w:lang w:eastAsia="zh-CN"/>
        </w:rPr>
        <w:t>办理工作</w:t>
      </w: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安排通知如下：</w:t>
      </w:r>
    </w:p>
    <w:p>
      <w:pPr>
        <w:widowControl/>
        <w:spacing w:before="100" w:beforeAutospacing="1" w:after="100" w:afterAutospacing="1" w:line="360" w:lineRule="auto"/>
        <w:ind w:firstLine="480" w:firstLineChars="200"/>
        <w:jc w:val="left"/>
        <w:rPr>
          <w:rFonts w:cs="宋体" w:asciiTheme="majorEastAsia" w:hAnsiTheme="majorEastAsia" w:eastAsiaTheme="majorEastAsia"/>
          <w:kern w:val="0"/>
          <w:sz w:val="24"/>
          <w:szCs w:val="24"/>
        </w:rPr>
      </w:pP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1.</w:t>
      </w:r>
      <w:r>
        <w:rPr>
          <w:rFonts w:hint="eastAsia" w:cs="宋体" w:asciiTheme="majorEastAsia" w:hAnsiTheme="majorEastAsia" w:eastAsiaTheme="majorEastAsia"/>
          <w:kern w:val="0"/>
          <w:sz w:val="24"/>
          <w:szCs w:val="24"/>
          <w:lang w:eastAsia="zh-CN"/>
        </w:rPr>
        <w:t>办理</w:t>
      </w: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时</w:t>
      </w:r>
      <w:r>
        <w:rPr>
          <w:rFonts w:hint="eastAsia" w:cs="宋体" w:asciiTheme="majorEastAsia" w:hAnsiTheme="majorEastAsia" w:eastAsiaTheme="majorEastAsia"/>
          <w:kern w:val="0"/>
          <w:sz w:val="24"/>
          <w:szCs w:val="24"/>
          <w:lang w:eastAsia="zh-CN"/>
        </w:rPr>
        <w:t>间</w:t>
      </w:r>
      <w:r>
        <w:rPr>
          <w:rFonts w:cs="宋体" w:asciiTheme="majorEastAsia" w:hAnsiTheme="majorEastAsia" w:eastAsiaTheme="majorEastAsia"/>
          <w:kern w:val="0"/>
          <w:sz w:val="24"/>
          <w:szCs w:val="24"/>
        </w:rPr>
        <w:t>具体安排如下：</w:t>
      </w:r>
    </w:p>
    <w:tbl>
      <w:tblPr>
        <w:tblStyle w:val="7"/>
        <w:tblW w:w="6891" w:type="dxa"/>
        <w:jc w:val="center"/>
        <w:tblBorders>
          <w:top w:val="single" w:color="9CC2E5" w:themeColor="accent1" w:themeTint="99" w:sz="4" w:space="0"/>
          <w:left w:val="single" w:color="9CC2E5" w:themeColor="accent1" w:themeTint="99" w:sz="4" w:space="0"/>
          <w:bottom w:val="single" w:color="9CC2E5" w:themeColor="accent1" w:themeTint="99" w:sz="4" w:space="0"/>
          <w:right w:val="single" w:color="9CC2E5" w:themeColor="accent1" w:themeTint="99" w:sz="4" w:space="0"/>
          <w:insideH w:val="single" w:color="9CC2E5" w:themeColor="accent1" w:themeTint="99" w:sz="4" w:space="0"/>
          <w:insideV w:val="single" w:color="9CC2E5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1311"/>
        <w:gridCol w:w="1407"/>
        <w:gridCol w:w="1408"/>
        <w:gridCol w:w="14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1358" w:type="dxa"/>
            <w:tcBorders>
              <w:top w:val="single" w:color="5B9BD5" w:themeColor="accent1" w:sz="4" w:space="0"/>
              <w:left w:val="single" w:color="5B9BD5" w:themeColor="accent1" w:sz="4" w:space="0"/>
              <w:bottom w:val="single" w:color="5B9BD5" w:themeColor="accent1" w:sz="4" w:space="0"/>
              <w:right w:val="nil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b/>
                <w:bCs/>
                <w:color w:val="FFFFFF" w:themeColor="background1"/>
                <w:kern w:val="0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宋体" w:hAnsi="宋体" w:eastAsia="宋体" w:cs="宋体"/>
                <w:b/>
                <w:bCs/>
                <w:color w:val="FFFFFF" w:themeColor="background1"/>
                <w:kern w:val="0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批次</w:t>
            </w:r>
          </w:p>
        </w:tc>
        <w:tc>
          <w:tcPr>
            <w:tcW w:w="1311" w:type="dxa"/>
            <w:tcBorders>
              <w:top w:val="single" w:color="5B9BD5" w:themeColor="accent1" w:sz="4" w:space="0"/>
              <w:bottom w:val="single" w:color="5B9BD5" w:themeColor="accent1" w:sz="4" w:space="0"/>
              <w:right w:val="nil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b/>
                <w:bCs/>
                <w:color w:val="FFFFFF" w:themeColor="background1"/>
                <w:kern w:val="0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 w:themeColor="background1"/>
                <w:kern w:val="0"/>
                <w:sz w:val="18"/>
                <w:szCs w:val="18"/>
                <w:lang w:eastAsia="zh-CN"/>
                <w14:textFill>
                  <w14:solidFill>
                    <w14:schemeClr w14:val="bg1"/>
                  </w14:solidFill>
                </w14:textFill>
              </w:rPr>
              <w:t>第一批</w:t>
            </w:r>
          </w:p>
        </w:tc>
        <w:tc>
          <w:tcPr>
            <w:tcW w:w="1407" w:type="dxa"/>
            <w:tcBorders>
              <w:top w:val="single" w:color="5B9BD5" w:themeColor="accent1" w:sz="4" w:space="0"/>
              <w:bottom w:val="single" w:color="5B9BD5" w:themeColor="accent1" w:sz="4" w:space="0"/>
              <w:right w:val="nil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FFFFFF" w:themeColor="background1"/>
                <w:kern w:val="0"/>
                <w:sz w:val="18"/>
                <w:szCs w:val="18"/>
                <w:lang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 w:themeColor="background1"/>
                <w:kern w:val="0"/>
                <w:sz w:val="18"/>
                <w:szCs w:val="18"/>
                <w:lang w:eastAsia="zh-CN"/>
                <w14:textFill>
                  <w14:solidFill>
                    <w14:schemeClr w14:val="bg1"/>
                  </w14:solidFill>
                </w14:textFill>
              </w:rPr>
              <w:t>第二批</w:t>
            </w:r>
          </w:p>
        </w:tc>
        <w:tc>
          <w:tcPr>
            <w:tcW w:w="1408" w:type="dxa"/>
            <w:tcBorders>
              <w:top w:val="single" w:color="5B9BD5" w:themeColor="accent1" w:sz="4" w:space="0"/>
              <w:bottom w:val="single" w:color="5B9BD5" w:themeColor="accent1" w:sz="4" w:space="0"/>
              <w:right w:val="nil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FFFFFF" w:themeColor="background1"/>
                <w:kern w:val="0"/>
                <w:sz w:val="18"/>
                <w:szCs w:val="18"/>
                <w:lang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 w:themeColor="background1"/>
                <w:kern w:val="0"/>
                <w:sz w:val="18"/>
                <w:szCs w:val="18"/>
                <w:lang w:eastAsia="zh-CN"/>
                <w14:textFill>
                  <w14:solidFill>
                    <w14:schemeClr w14:val="bg1"/>
                  </w14:solidFill>
                </w14:textFill>
              </w:rPr>
              <w:t>第三批</w:t>
            </w:r>
          </w:p>
        </w:tc>
        <w:tc>
          <w:tcPr>
            <w:tcW w:w="1407" w:type="dxa"/>
            <w:tcBorders>
              <w:top w:val="single" w:color="5B9BD5" w:themeColor="accent1" w:sz="4" w:space="0"/>
              <w:bottom w:val="single" w:color="5B9BD5" w:themeColor="accent1" w:sz="4" w:space="0"/>
              <w:right w:val="nil"/>
              <w:insideH w:val="single" w:sz="4" w:space="0"/>
              <w:insideV w:val="nil"/>
            </w:tcBorders>
            <w:shd w:val="clear" w:color="auto" w:fill="5B9BD5" w:themeFill="accent1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FFFFFF" w:themeColor="background1"/>
                <w:kern w:val="0"/>
                <w:sz w:val="18"/>
                <w:szCs w:val="18"/>
                <w:lang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 w:themeColor="background1"/>
                <w:kern w:val="0"/>
                <w:sz w:val="18"/>
                <w:szCs w:val="18"/>
                <w:lang w:eastAsia="zh-CN"/>
                <w14:textFill>
                  <w14:solidFill>
                    <w14:schemeClr w14:val="bg1"/>
                  </w14:solidFill>
                </w14:textFill>
              </w:rPr>
              <w:t>第四批</w:t>
            </w:r>
          </w:p>
        </w:tc>
      </w:tr>
      <w:tr>
        <w:tblPrEx>
          <w:tblBorders>
            <w:top w:val="single" w:color="9CC2E5" w:themeColor="accent1" w:themeTint="99" w:sz="4" w:space="0"/>
            <w:left w:val="single" w:color="9CC2E5" w:themeColor="accent1" w:themeTint="99" w:sz="4" w:space="0"/>
            <w:bottom w:val="single" w:color="9CC2E5" w:themeColor="accent1" w:themeTint="99" w:sz="4" w:space="0"/>
            <w:right w:val="single" w:color="9CC2E5" w:themeColor="accent1" w:themeTint="99" w:sz="4" w:space="0"/>
            <w:insideH w:val="single" w:color="9CC2E5" w:themeColor="accent1" w:themeTint="99" w:sz="4" w:space="0"/>
            <w:insideV w:val="single" w:color="9CC2E5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1358" w:type="dxa"/>
            <w:shd w:val="clear" w:color="auto" w:fill="DEEAF6" w:themeFill="accent1" w:themeFillTint="33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  <w:t>提交办理</w:t>
            </w:r>
            <w:r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  <w:t>日期</w:t>
            </w:r>
          </w:p>
        </w:tc>
        <w:tc>
          <w:tcPr>
            <w:tcW w:w="1311" w:type="dxa"/>
            <w:shd w:val="clear" w:color="auto" w:fill="DEEAF6" w:themeFill="accent1" w:themeFillTint="33"/>
            <w:vAlign w:val="center"/>
          </w:tcPr>
          <w:p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11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日</w:t>
            </w:r>
          </w:p>
        </w:tc>
        <w:tc>
          <w:tcPr>
            <w:tcW w:w="1407" w:type="dxa"/>
            <w:shd w:val="clear" w:color="auto" w:fill="DEEAF6" w:themeFill="accent1" w:themeFillTint="33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25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日</w:t>
            </w:r>
          </w:p>
        </w:tc>
        <w:tc>
          <w:tcPr>
            <w:tcW w:w="1408" w:type="dxa"/>
            <w:shd w:val="clear" w:color="auto" w:fill="DEEAF6" w:themeFill="accent1" w:themeFillTint="33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8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8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日</w:t>
            </w:r>
          </w:p>
        </w:tc>
        <w:tc>
          <w:tcPr>
            <w:tcW w:w="1407" w:type="dxa"/>
            <w:shd w:val="clear" w:color="auto" w:fill="DEEAF6" w:themeFill="accent1" w:themeFillTint="33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8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22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日</w:t>
            </w:r>
          </w:p>
        </w:tc>
      </w:tr>
    </w:tbl>
    <w:p>
      <w:pPr>
        <w:widowControl/>
        <w:spacing w:before="100" w:beforeAutospacing="1" w:after="100" w:afterAutospacing="1" w:line="360" w:lineRule="auto"/>
        <w:ind w:firstLine="480" w:firstLineChars="200"/>
        <w:rPr>
          <w:rFonts w:cs="宋体" w:asciiTheme="majorEastAsia" w:hAnsiTheme="majorEastAsia" w:eastAsiaTheme="majorEastAsia"/>
          <w:kern w:val="0"/>
          <w:sz w:val="24"/>
          <w:szCs w:val="24"/>
        </w:rPr>
      </w:pPr>
      <w:r>
        <w:rPr>
          <w:rFonts w:cs="宋体" w:asciiTheme="majorEastAsia" w:hAnsiTheme="majorEastAsia" w:eastAsiaTheme="majorEastAsia"/>
          <w:kern w:val="0"/>
          <w:sz w:val="24"/>
          <w:szCs w:val="24"/>
        </w:rPr>
        <w:t>2.</w:t>
      </w:r>
      <w:r>
        <w:rPr>
          <w:rFonts w:hint="eastAsia" w:cs="宋体" w:asciiTheme="majorEastAsia" w:hAnsiTheme="majorEastAsia" w:eastAsiaTheme="majorEastAsia"/>
          <w:kern w:val="0"/>
          <w:sz w:val="24"/>
          <w:szCs w:val="24"/>
          <w:lang w:eastAsia="zh-CN"/>
        </w:rPr>
        <w:t>办理注意事项：</w:t>
      </w:r>
    </w:p>
    <w:p>
      <w:pPr>
        <w:widowControl/>
        <w:spacing w:before="100" w:beforeAutospacing="1" w:after="100" w:afterAutospacing="1" w:line="360" w:lineRule="auto"/>
        <w:ind w:firstLine="480" w:firstLineChars="200"/>
        <w:jc w:val="both"/>
        <w:rPr>
          <w:rFonts w:hint="eastAsia" w:cs="宋体" w:asciiTheme="majorEastAsia" w:hAnsiTheme="majorEastAsia" w:eastAsiaTheme="majorEastAsia"/>
          <w:b w:val="0"/>
          <w:bCs w:val="0"/>
          <w:color w:val="auto"/>
          <w:kern w:val="0"/>
          <w:sz w:val="24"/>
          <w:szCs w:val="24"/>
          <w:u w:val="none"/>
          <w:lang w:eastAsia="zh-CN"/>
        </w:rPr>
      </w:pPr>
      <w:r>
        <w:rPr>
          <w:rFonts w:hint="eastAsia" w:cs="宋体" w:asciiTheme="majorEastAsia" w:hAnsiTheme="majorEastAsia" w:eastAsiaTheme="majorEastAsia"/>
          <w:b w:val="0"/>
          <w:bCs w:val="0"/>
          <w:color w:val="auto"/>
          <w:kern w:val="0"/>
          <w:sz w:val="24"/>
          <w:szCs w:val="24"/>
          <w:u w:val="none"/>
          <w:lang w:eastAsia="zh-CN"/>
        </w:rPr>
        <w:t>学生办理在校证明需要提供：学生姓名、学号、班级、邮寄地址及联系电话，请学生按规定提交办理日期前交至各二级学院，由</w:t>
      </w:r>
      <w:r>
        <w:rPr>
          <w:rFonts w:hint="eastAsia" w:cs="宋体" w:asciiTheme="majorEastAsia" w:hAnsiTheme="majorEastAsia" w:eastAsiaTheme="majorEastAsia"/>
          <w:b w:val="0"/>
          <w:bCs w:val="0"/>
          <w:color w:val="auto"/>
          <w:kern w:val="0"/>
          <w:sz w:val="24"/>
          <w:szCs w:val="24"/>
          <w:u w:val="none"/>
          <w:lang w:eastAsia="zh-CN"/>
        </w:rPr>
        <w:fldChar w:fldCharType="begin"/>
      </w:r>
      <w:r>
        <w:rPr>
          <w:rFonts w:hint="eastAsia" w:cs="宋体" w:asciiTheme="majorEastAsia" w:hAnsiTheme="majorEastAsia" w:eastAsiaTheme="majorEastAsia"/>
          <w:b w:val="0"/>
          <w:bCs w:val="0"/>
          <w:color w:val="auto"/>
          <w:kern w:val="0"/>
          <w:sz w:val="24"/>
          <w:szCs w:val="24"/>
          <w:u w:val="none"/>
          <w:lang w:eastAsia="zh-CN"/>
        </w:rPr>
        <w:instrText xml:space="preserve"> HYPERLINK "mailto:请各二级学院收集齐学生证电子照片，邮寄地址及电话后，统一按规定登记日期发送至邮箱969289308@qq.com后，统一于七个工作日内陆续为学生寄出到付快递，请有需要" </w:instrText>
      </w:r>
      <w:r>
        <w:rPr>
          <w:rFonts w:hint="eastAsia" w:cs="宋体" w:asciiTheme="majorEastAsia" w:hAnsiTheme="majorEastAsia" w:eastAsiaTheme="majorEastAsia"/>
          <w:b w:val="0"/>
          <w:bCs w:val="0"/>
          <w:color w:val="auto"/>
          <w:kern w:val="0"/>
          <w:sz w:val="24"/>
          <w:szCs w:val="24"/>
          <w:u w:val="none"/>
          <w:lang w:eastAsia="zh-CN"/>
        </w:rPr>
        <w:fldChar w:fldCharType="separate"/>
      </w:r>
      <w:r>
        <w:rPr>
          <w:rStyle w:val="6"/>
          <w:rFonts w:hint="eastAsia" w:cs="宋体" w:asciiTheme="majorEastAsia" w:hAnsiTheme="majorEastAsia" w:eastAsiaTheme="majorEastAsia"/>
          <w:b w:val="0"/>
          <w:bCs w:val="0"/>
          <w:color w:val="auto"/>
          <w:kern w:val="0"/>
          <w:sz w:val="24"/>
          <w:szCs w:val="24"/>
          <w:u w:val="none"/>
          <w:lang w:eastAsia="zh-CN"/>
        </w:rPr>
        <w:t>二级学院统一收集齐后转给教务处，</w:t>
      </w:r>
      <w:r>
        <w:rPr>
          <w:rStyle w:val="6"/>
          <w:rFonts w:hint="eastAsia" w:cs="宋体" w:asciiTheme="majorEastAsia" w:hAnsiTheme="majorEastAsia" w:eastAsiaTheme="majorEastAsia"/>
          <w:b w:val="0"/>
          <w:bCs w:val="0"/>
          <w:color w:val="auto"/>
          <w:kern w:val="0"/>
          <w:sz w:val="24"/>
          <w:szCs w:val="24"/>
          <w:u w:val="none"/>
          <w:lang w:val="en-US" w:eastAsia="zh-CN"/>
        </w:rPr>
        <w:t>教务处自收到之日起的七个工作日内陆续为学生寄出到付快递。</w:t>
      </w:r>
      <w:r>
        <w:rPr>
          <w:rFonts w:hint="eastAsia" w:cs="宋体" w:asciiTheme="majorEastAsia" w:hAnsiTheme="majorEastAsia" w:eastAsiaTheme="majorEastAsia"/>
          <w:b w:val="0"/>
          <w:bCs w:val="0"/>
          <w:color w:val="auto"/>
          <w:kern w:val="0"/>
          <w:sz w:val="24"/>
          <w:szCs w:val="24"/>
          <w:u w:val="none"/>
          <w:lang w:eastAsia="zh-CN"/>
        </w:rPr>
        <w:fldChar w:fldCharType="end"/>
      </w:r>
    </w:p>
    <w:p>
      <w:pPr>
        <w:widowControl/>
        <w:spacing w:before="100" w:beforeAutospacing="1" w:after="100" w:afterAutospacing="1" w:line="360" w:lineRule="auto"/>
        <w:ind w:firstLine="480" w:firstLineChars="200"/>
        <w:jc w:val="both"/>
        <w:rPr>
          <w:rFonts w:hint="default" w:cs="宋体" w:asciiTheme="majorEastAsia" w:hAnsiTheme="majorEastAsia" w:eastAsiaTheme="majorEastAsia"/>
          <w:b w:val="0"/>
          <w:bCs w:val="0"/>
          <w:color w:val="auto"/>
          <w:kern w:val="0"/>
          <w:sz w:val="24"/>
          <w:szCs w:val="24"/>
          <w:u w:val="none"/>
          <w:lang w:val="en-US" w:eastAsia="zh-CN"/>
        </w:rPr>
      </w:pPr>
      <w:r>
        <w:rPr>
          <w:rFonts w:hint="eastAsia" w:cs="宋体" w:asciiTheme="majorEastAsia" w:hAnsiTheme="majorEastAsia" w:eastAsiaTheme="majorEastAsia"/>
          <w:b w:val="0"/>
          <w:bCs w:val="0"/>
          <w:color w:val="auto"/>
          <w:kern w:val="0"/>
          <w:sz w:val="24"/>
          <w:szCs w:val="24"/>
          <w:u w:val="none"/>
          <w:lang w:eastAsia="zh-CN"/>
        </w:rPr>
        <w:t>如对此事宜有任何疑问，请和所在二级学院教务管理办公室联系。</w:t>
      </w:r>
    </w:p>
    <w:p>
      <w:pPr>
        <w:widowControl/>
        <w:spacing w:before="100" w:beforeAutospacing="1" w:after="100" w:afterAutospacing="1"/>
        <w:jc w:val="left"/>
        <w:rPr>
          <w:rFonts w:cs="宋体" w:asciiTheme="majorEastAsia" w:hAnsiTheme="majorEastAsia" w:eastAsiaTheme="majorEastAsia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/>
        <w:jc w:val="left"/>
        <w:rPr>
          <w:rFonts w:cs="宋体" w:asciiTheme="majorEastAsia" w:hAnsiTheme="majorEastAsia" w:eastAsiaTheme="majorEastAsia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/>
        <w:jc w:val="left"/>
        <w:rPr>
          <w:rFonts w:cs="宋体" w:asciiTheme="majorEastAsia" w:hAnsiTheme="majorEastAsia" w:eastAsiaTheme="majorEastAsia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/>
        <w:jc w:val="left"/>
        <w:rPr>
          <w:rFonts w:cs="宋体" w:asciiTheme="majorEastAsia" w:hAnsiTheme="majorEastAsia" w:eastAsiaTheme="majorEastAsia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/>
        <w:jc w:val="right"/>
        <w:rPr>
          <w:rFonts w:cs="宋体" w:asciiTheme="majorEastAsia" w:hAnsiTheme="majorEastAsia" w:eastAsiaTheme="majorEastAsia"/>
          <w:kern w:val="0"/>
          <w:sz w:val="24"/>
          <w:szCs w:val="24"/>
        </w:rPr>
      </w:pPr>
      <w:r>
        <w:rPr>
          <w:rFonts w:cs="宋体" w:asciiTheme="majorEastAsia" w:hAnsiTheme="majorEastAsia" w:eastAsiaTheme="majorEastAsia"/>
          <w:kern w:val="0"/>
          <w:sz w:val="24"/>
          <w:szCs w:val="24"/>
        </w:rPr>
        <w:t>教务处</w:t>
      </w:r>
    </w:p>
    <w:p>
      <w:pPr>
        <w:widowControl/>
        <w:spacing w:before="100" w:beforeAutospacing="1" w:after="100" w:afterAutospacing="1"/>
        <w:jc w:val="right"/>
        <w:rPr>
          <w:rFonts w:asciiTheme="majorEastAsia" w:hAnsiTheme="majorEastAsia" w:eastAsiaTheme="majorEastAsia"/>
          <w:sz w:val="24"/>
          <w:szCs w:val="24"/>
        </w:rPr>
      </w:pPr>
      <w:r>
        <w:rPr>
          <w:rFonts w:cs="宋体" w:asciiTheme="majorEastAsia" w:hAnsiTheme="majorEastAsia" w:eastAsiaTheme="majorEastAsia"/>
          <w:kern w:val="0"/>
          <w:sz w:val="24"/>
          <w:szCs w:val="24"/>
        </w:rPr>
        <w:t>20</w:t>
      </w:r>
      <w:r>
        <w:rPr>
          <w:rFonts w:hint="eastAsia" w:cs="宋体" w:asciiTheme="majorEastAsia" w:hAnsiTheme="majorEastAsia" w:eastAsiaTheme="majorEastAsia"/>
          <w:kern w:val="0"/>
          <w:sz w:val="24"/>
          <w:szCs w:val="24"/>
          <w:lang w:val="en-US" w:eastAsia="zh-CN"/>
        </w:rPr>
        <w:t>20</w:t>
      </w:r>
      <w:r>
        <w:rPr>
          <w:rFonts w:cs="宋体" w:asciiTheme="majorEastAsia" w:hAnsiTheme="majorEastAsia" w:eastAsiaTheme="majorEastAsia"/>
          <w:kern w:val="0"/>
          <w:sz w:val="24"/>
          <w:szCs w:val="24"/>
        </w:rPr>
        <w:t>年</w:t>
      </w:r>
      <w:r>
        <w:rPr>
          <w:rFonts w:hint="eastAsia" w:cs="宋体" w:asciiTheme="majorEastAsia" w:hAnsiTheme="majorEastAsia" w:eastAsiaTheme="majorEastAsia"/>
          <w:kern w:val="0"/>
          <w:sz w:val="24"/>
          <w:szCs w:val="24"/>
          <w:lang w:val="en-US" w:eastAsia="zh-CN"/>
        </w:rPr>
        <w:t>7</w:t>
      </w:r>
      <w:r>
        <w:rPr>
          <w:rFonts w:cs="宋体" w:asciiTheme="majorEastAsia" w:hAnsiTheme="majorEastAsia" w:eastAsiaTheme="majorEastAsia"/>
          <w:kern w:val="0"/>
          <w:sz w:val="24"/>
          <w:szCs w:val="24"/>
        </w:rPr>
        <w:t>月2日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3C6B57"/>
    <w:rsid w:val="0A3C6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table" w:customStyle="1" w:styleId="7">
    <w:name w:val="Grid Table 4 Accent 1"/>
    <w:basedOn w:val="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2020-07-02T06:40:00Z</dcterms:created>
  <dc:creator>HP</dc:creator>
  <cp:lastModifiedBy>HP</cp:lastModifiedBy>
  <dcterms:modified xsi:type="dcterms:W3CDTF">2020-07-02T07:06:58Z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