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rPr>
          <w:rFonts w:ascii="黑体" w:hAnsi="黑体" w:eastAsia="黑体" w:cs="宋体"/>
          <w:kern w:val="44"/>
        </w:rPr>
      </w:pPr>
      <w:bookmarkStart w:id="0" w:name="_Toc518592489"/>
      <w:r>
        <w:rPr>
          <w:rFonts w:hint="eastAsia" w:ascii="黑体" w:hAnsi="黑体" w:eastAsia="黑体" w:cs="宋体"/>
          <w:kern w:val="44"/>
        </w:rPr>
        <w:t>《人工智能技术应用》专业人才培养方案</w:t>
      </w:r>
      <w:bookmarkEnd w:id="0"/>
    </w:p>
    <w:p>
      <w:pPr>
        <w:pStyle w:val="3"/>
        <w:spacing w:before="156" w:beforeLines="50" w:after="156" w:afterLines="50" w:line="240" w:lineRule="auto"/>
        <w:rPr>
          <w:szCs w:val="21"/>
        </w:rPr>
      </w:pPr>
      <w:bookmarkStart w:id="1" w:name="_Toc518592490"/>
      <w:r>
        <w:rPr>
          <w:rFonts w:hint="eastAsia" w:ascii="黑体" w:hAnsi="黑体" w:eastAsia="黑体"/>
          <w:b w:val="0"/>
          <w:sz w:val="24"/>
          <w:szCs w:val="24"/>
        </w:rPr>
        <w:t>一、专业名称及代码</w:t>
      </w:r>
      <w:bookmarkEnd w:id="1"/>
    </w:p>
    <w:p>
      <w:pPr>
        <w:ind w:firstLine="420" w:firstLineChars="200"/>
        <w:rPr>
          <w:szCs w:val="21"/>
        </w:rPr>
      </w:pPr>
      <w:r>
        <w:rPr>
          <w:rFonts w:hint="eastAsia"/>
          <w:szCs w:val="21"/>
        </w:rPr>
        <w:t xml:space="preserve">人工智能技术应用 </w:t>
      </w:r>
      <w:r>
        <w:rPr>
          <w:szCs w:val="21"/>
        </w:rPr>
        <w:t>510209</w:t>
      </w:r>
      <w:r>
        <w:rPr>
          <w:rFonts w:hint="eastAsia"/>
          <w:szCs w:val="21"/>
        </w:rPr>
        <w:t>。</w:t>
      </w:r>
    </w:p>
    <w:p>
      <w:pPr>
        <w:pStyle w:val="3"/>
        <w:spacing w:before="156" w:beforeLines="50" w:after="156" w:afterLines="50" w:line="240" w:lineRule="auto"/>
        <w:rPr>
          <w:rFonts w:ascii="黑体" w:hAnsi="黑体" w:eastAsia="黑体"/>
          <w:b w:val="0"/>
          <w:sz w:val="24"/>
          <w:szCs w:val="24"/>
        </w:rPr>
      </w:pPr>
      <w:bookmarkStart w:id="2" w:name="_Toc518592491"/>
      <w:r>
        <w:rPr>
          <w:rFonts w:hint="eastAsia" w:ascii="黑体" w:hAnsi="黑体" w:eastAsia="黑体"/>
          <w:b w:val="0"/>
          <w:sz w:val="24"/>
          <w:szCs w:val="24"/>
        </w:rPr>
        <w:t>二、入学要求</w:t>
      </w:r>
      <w:bookmarkEnd w:id="2"/>
    </w:p>
    <w:p>
      <w:pPr>
        <w:ind w:firstLine="420" w:firstLineChars="200"/>
        <w:rPr>
          <w:szCs w:val="21"/>
        </w:rPr>
      </w:pPr>
      <w:r>
        <w:rPr>
          <w:rFonts w:hint="eastAsia"/>
          <w:szCs w:val="21"/>
        </w:rPr>
        <w:t>普通高中毕业生、三校毕业生或同等学力人员。</w:t>
      </w:r>
    </w:p>
    <w:p>
      <w:pPr>
        <w:pStyle w:val="3"/>
        <w:spacing w:before="156" w:beforeLines="50" w:after="156" w:afterLines="50" w:line="240" w:lineRule="auto"/>
        <w:rPr>
          <w:rFonts w:ascii="黑体" w:hAnsi="黑体" w:eastAsia="黑体"/>
          <w:b w:val="0"/>
          <w:sz w:val="24"/>
          <w:szCs w:val="24"/>
        </w:rPr>
      </w:pPr>
      <w:bookmarkStart w:id="3" w:name="_Toc518592492"/>
      <w:r>
        <w:rPr>
          <w:rFonts w:hint="eastAsia" w:ascii="黑体" w:hAnsi="黑体" w:eastAsia="黑体"/>
          <w:b w:val="0"/>
          <w:sz w:val="24"/>
          <w:szCs w:val="24"/>
        </w:rPr>
        <w:t>三、修业年限</w:t>
      </w:r>
      <w:bookmarkEnd w:id="3"/>
    </w:p>
    <w:p>
      <w:pPr>
        <w:ind w:firstLine="420" w:firstLineChars="200"/>
        <w:rPr>
          <w:szCs w:val="21"/>
        </w:rPr>
      </w:pPr>
      <w:r>
        <w:rPr>
          <w:rFonts w:hint="eastAsia"/>
          <w:szCs w:val="21"/>
        </w:rPr>
        <w:t>三年，高职。</w:t>
      </w:r>
    </w:p>
    <w:p>
      <w:pPr>
        <w:pStyle w:val="3"/>
        <w:spacing w:before="156" w:beforeLines="50" w:after="156" w:afterLines="50" w:line="240" w:lineRule="auto"/>
        <w:rPr>
          <w:rFonts w:ascii="黑体" w:hAnsi="黑体" w:eastAsia="黑体"/>
          <w:b w:val="0"/>
          <w:sz w:val="24"/>
          <w:szCs w:val="24"/>
        </w:rPr>
      </w:pPr>
      <w:bookmarkStart w:id="4" w:name="_Toc518592493"/>
      <w:r>
        <w:rPr>
          <w:rFonts w:hint="eastAsia" w:ascii="黑体" w:hAnsi="黑体" w:eastAsia="黑体"/>
          <w:b w:val="0"/>
          <w:sz w:val="24"/>
          <w:szCs w:val="24"/>
        </w:rPr>
        <w:t>四、职业面向</w:t>
      </w:r>
      <w:bookmarkEnd w:id="4"/>
    </w:p>
    <w:p>
      <w:pPr>
        <w:jc w:val="center"/>
        <w:rPr>
          <w:b/>
        </w:rPr>
      </w:pPr>
      <w:r>
        <w:rPr>
          <w:rFonts w:hint="eastAsia"/>
          <w:b/>
        </w:rPr>
        <w:t>表1职业面向表</w:t>
      </w:r>
    </w:p>
    <w:tbl>
      <w:tblPr>
        <w:tblStyle w:val="37"/>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56"/>
        <w:gridCol w:w="1116"/>
        <w:gridCol w:w="1525"/>
        <w:gridCol w:w="1942"/>
        <w:gridCol w:w="1125"/>
        <w:gridCol w:w="20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trPr>
        <w:tc>
          <w:tcPr>
            <w:tcW w:w="756" w:type="dxa"/>
            <w:vAlign w:val="center"/>
          </w:tcPr>
          <w:p>
            <w:pPr>
              <w:spacing w:line="320" w:lineRule="exact"/>
              <w:jc w:val="center"/>
              <w:rPr>
                <w:b/>
                <w:sz w:val="18"/>
                <w:szCs w:val="18"/>
              </w:rPr>
            </w:pPr>
            <w:r>
              <w:rPr>
                <w:rFonts w:hint="eastAsia"/>
                <w:b/>
                <w:sz w:val="18"/>
                <w:szCs w:val="18"/>
              </w:rPr>
              <w:t>所属</w:t>
            </w:r>
          </w:p>
          <w:p>
            <w:pPr>
              <w:spacing w:line="320" w:lineRule="exact"/>
              <w:jc w:val="center"/>
              <w:rPr>
                <w:b/>
                <w:sz w:val="18"/>
                <w:szCs w:val="18"/>
              </w:rPr>
            </w:pPr>
            <w:r>
              <w:rPr>
                <w:rFonts w:hint="eastAsia"/>
                <w:b/>
                <w:sz w:val="18"/>
                <w:szCs w:val="18"/>
              </w:rPr>
              <w:t>专业大类</w:t>
            </w:r>
          </w:p>
        </w:tc>
        <w:tc>
          <w:tcPr>
            <w:tcW w:w="1116" w:type="dxa"/>
            <w:vAlign w:val="center"/>
          </w:tcPr>
          <w:p>
            <w:pPr>
              <w:spacing w:line="320" w:lineRule="exact"/>
              <w:jc w:val="center"/>
              <w:rPr>
                <w:b/>
                <w:sz w:val="18"/>
                <w:szCs w:val="18"/>
              </w:rPr>
            </w:pPr>
            <w:r>
              <w:rPr>
                <w:rFonts w:hint="eastAsia"/>
                <w:b/>
                <w:sz w:val="18"/>
                <w:szCs w:val="18"/>
              </w:rPr>
              <w:t>所属</w:t>
            </w:r>
          </w:p>
          <w:p>
            <w:pPr>
              <w:spacing w:line="320" w:lineRule="exact"/>
              <w:jc w:val="center"/>
              <w:rPr>
                <w:b/>
                <w:sz w:val="18"/>
                <w:szCs w:val="18"/>
              </w:rPr>
            </w:pPr>
            <w:r>
              <w:rPr>
                <w:rFonts w:hint="eastAsia"/>
                <w:b/>
                <w:sz w:val="18"/>
                <w:szCs w:val="18"/>
              </w:rPr>
              <w:t>专业类</w:t>
            </w:r>
          </w:p>
        </w:tc>
        <w:tc>
          <w:tcPr>
            <w:tcW w:w="1525" w:type="dxa"/>
            <w:vAlign w:val="center"/>
          </w:tcPr>
          <w:p>
            <w:pPr>
              <w:spacing w:line="320" w:lineRule="exact"/>
              <w:jc w:val="center"/>
              <w:rPr>
                <w:b/>
                <w:sz w:val="18"/>
                <w:szCs w:val="18"/>
              </w:rPr>
            </w:pPr>
            <w:r>
              <w:rPr>
                <w:rFonts w:hint="eastAsia"/>
                <w:b/>
                <w:sz w:val="18"/>
                <w:szCs w:val="18"/>
              </w:rPr>
              <w:t>对应行业</w:t>
            </w:r>
          </w:p>
        </w:tc>
        <w:tc>
          <w:tcPr>
            <w:tcW w:w="1942" w:type="dxa"/>
            <w:vAlign w:val="center"/>
          </w:tcPr>
          <w:p>
            <w:pPr>
              <w:spacing w:line="320" w:lineRule="exact"/>
              <w:jc w:val="center"/>
              <w:rPr>
                <w:b/>
                <w:sz w:val="18"/>
                <w:szCs w:val="18"/>
              </w:rPr>
            </w:pPr>
            <w:r>
              <w:rPr>
                <w:rFonts w:hint="eastAsia"/>
                <w:b/>
                <w:sz w:val="18"/>
                <w:szCs w:val="18"/>
              </w:rPr>
              <w:t>主要</w:t>
            </w:r>
          </w:p>
          <w:p>
            <w:pPr>
              <w:spacing w:line="320" w:lineRule="exact"/>
              <w:jc w:val="center"/>
              <w:rPr>
                <w:b/>
                <w:sz w:val="18"/>
                <w:szCs w:val="18"/>
              </w:rPr>
            </w:pPr>
            <w:r>
              <w:rPr>
                <w:rFonts w:hint="eastAsia"/>
                <w:b/>
                <w:sz w:val="18"/>
                <w:szCs w:val="18"/>
              </w:rPr>
              <w:t>职业类别</w:t>
            </w:r>
          </w:p>
        </w:tc>
        <w:tc>
          <w:tcPr>
            <w:tcW w:w="0" w:type="auto"/>
            <w:vAlign w:val="center"/>
          </w:tcPr>
          <w:p>
            <w:pPr>
              <w:spacing w:line="320" w:lineRule="exact"/>
              <w:jc w:val="center"/>
              <w:rPr>
                <w:b/>
                <w:sz w:val="18"/>
                <w:szCs w:val="18"/>
              </w:rPr>
            </w:pPr>
            <w:r>
              <w:rPr>
                <w:rFonts w:hint="eastAsia"/>
                <w:b/>
                <w:sz w:val="18"/>
                <w:szCs w:val="18"/>
              </w:rPr>
              <w:t>主要岗位类别</w:t>
            </w:r>
          </w:p>
          <w:p>
            <w:pPr>
              <w:spacing w:line="320" w:lineRule="exact"/>
              <w:jc w:val="center"/>
              <w:rPr>
                <w:b/>
                <w:sz w:val="18"/>
                <w:szCs w:val="18"/>
              </w:rPr>
            </w:pPr>
            <w:r>
              <w:rPr>
                <w:rFonts w:hint="eastAsia"/>
                <w:b/>
                <w:sz w:val="18"/>
                <w:szCs w:val="18"/>
              </w:rPr>
              <w:t>（或技术领域）</w:t>
            </w:r>
          </w:p>
        </w:tc>
        <w:tc>
          <w:tcPr>
            <w:tcW w:w="0" w:type="auto"/>
            <w:vAlign w:val="center"/>
          </w:tcPr>
          <w:p>
            <w:pPr>
              <w:spacing w:line="320" w:lineRule="exact"/>
              <w:jc w:val="center"/>
              <w:rPr>
                <w:b/>
                <w:sz w:val="18"/>
                <w:szCs w:val="18"/>
              </w:rPr>
            </w:pPr>
            <w:r>
              <w:rPr>
                <w:rFonts w:hint="eastAsia"/>
                <w:b/>
                <w:sz w:val="18"/>
                <w:szCs w:val="18"/>
              </w:rPr>
              <w:t>职业资格证书</w:t>
            </w:r>
          </w:p>
          <w:p>
            <w:pPr>
              <w:spacing w:line="320" w:lineRule="exact"/>
              <w:jc w:val="center"/>
              <w:rPr>
                <w:b/>
                <w:sz w:val="18"/>
                <w:szCs w:val="18"/>
              </w:rPr>
            </w:pPr>
            <w:r>
              <w:rPr>
                <w:rFonts w:hint="eastAsia"/>
                <w:b/>
                <w:sz w:val="18"/>
                <w:szCs w:val="18"/>
              </w:rPr>
              <w:t>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8" w:hRule="exact"/>
        </w:trPr>
        <w:tc>
          <w:tcPr>
            <w:tcW w:w="756" w:type="dxa"/>
            <w:vAlign w:val="center"/>
          </w:tcPr>
          <w:p>
            <w:pPr>
              <w:spacing w:line="320" w:lineRule="exact"/>
              <w:jc w:val="left"/>
              <w:rPr>
                <w:sz w:val="18"/>
                <w:szCs w:val="18"/>
              </w:rPr>
            </w:pPr>
            <w:r>
              <w:rPr>
                <w:rFonts w:hint="eastAsia"/>
                <w:sz w:val="18"/>
                <w:szCs w:val="18"/>
              </w:rPr>
              <w:t>计算机大类（</w:t>
            </w:r>
            <w:r>
              <w:rPr>
                <w:sz w:val="18"/>
                <w:szCs w:val="18"/>
              </w:rPr>
              <w:t>5</w:t>
            </w:r>
            <w:r>
              <w:rPr>
                <w:rFonts w:hint="eastAsia"/>
                <w:sz w:val="18"/>
                <w:szCs w:val="18"/>
              </w:rPr>
              <w:t>1）</w:t>
            </w:r>
          </w:p>
        </w:tc>
        <w:tc>
          <w:tcPr>
            <w:tcW w:w="1116" w:type="dxa"/>
            <w:vAlign w:val="center"/>
          </w:tcPr>
          <w:p>
            <w:pPr>
              <w:spacing w:line="320" w:lineRule="exact"/>
              <w:jc w:val="left"/>
              <w:rPr>
                <w:sz w:val="18"/>
                <w:szCs w:val="18"/>
              </w:rPr>
            </w:pPr>
            <w:r>
              <w:rPr>
                <w:rFonts w:hint="eastAsia"/>
                <w:sz w:val="18"/>
                <w:szCs w:val="18"/>
              </w:rPr>
              <w:t>计算机类</w:t>
            </w:r>
            <w:r>
              <w:rPr>
                <w:b/>
                <w:bCs/>
                <w:kern w:val="0"/>
                <w:sz w:val="22"/>
                <w:szCs w:val="22"/>
              </w:rPr>
              <w:t>　</w:t>
            </w:r>
            <w:r>
              <w:rPr>
                <w:rFonts w:hint="eastAsia"/>
                <w:sz w:val="18"/>
                <w:szCs w:val="18"/>
              </w:rPr>
              <w:t>（</w:t>
            </w:r>
            <w:r>
              <w:rPr>
                <w:sz w:val="18"/>
                <w:szCs w:val="18"/>
              </w:rPr>
              <w:t>51</w:t>
            </w:r>
            <w:r>
              <w:rPr>
                <w:rFonts w:hint="eastAsia"/>
                <w:sz w:val="18"/>
                <w:szCs w:val="18"/>
              </w:rPr>
              <w:t>02</w:t>
            </w:r>
            <w:r>
              <w:rPr>
                <w:sz w:val="18"/>
                <w:szCs w:val="18"/>
              </w:rPr>
              <w:t>　</w:t>
            </w:r>
            <w:r>
              <w:rPr>
                <w:rFonts w:hint="eastAsia"/>
                <w:sz w:val="18"/>
                <w:szCs w:val="18"/>
              </w:rPr>
              <w:t>）</w:t>
            </w:r>
          </w:p>
        </w:tc>
        <w:tc>
          <w:tcPr>
            <w:tcW w:w="1525" w:type="dxa"/>
            <w:vAlign w:val="center"/>
          </w:tcPr>
          <w:p>
            <w:pPr>
              <w:spacing w:line="320" w:lineRule="exact"/>
              <w:jc w:val="left"/>
              <w:rPr>
                <w:sz w:val="18"/>
                <w:szCs w:val="18"/>
              </w:rPr>
            </w:pPr>
            <w:r>
              <w:rPr>
                <w:rFonts w:hint="eastAsia"/>
                <w:sz w:val="18"/>
                <w:szCs w:val="18"/>
              </w:rPr>
              <w:t>软件与信息技术服务业（65）、</w:t>
            </w:r>
          </w:p>
          <w:p>
            <w:pPr>
              <w:spacing w:line="320" w:lineRule="exact"/>
              <w:jc w:val="left"/>
              <w:rPr>
                <w:sz w:val="18"/>
                <w:szCs w:val="18"/>
              </w:rPr>
            </w:pPr>
            <w:r>
              <w:rPr>
                <w:rFonts w:hint="eastAsia"/>
                <w:sz w:val="18"/>
                <w:szCs w:val="18"/>
              </w:rPr>
              <w:t>互联网和相关服务（64）</w:t>
            </w:r>
          </w:p>
        </w:tc>
        <w:tc>
          <w:tcPr>
            <w:tcW w:w="1942" w:type="dxa"/>
            <w:vAlign w:val="center"/>
          </w:tcPr>
          <w:p>
            <w:pPr>
              <w:spacing w:line="320" w:lineRule="exact"/>
              <w:jc w:val="left"/>
              <w:rPr>
                <w:sz w:val="18"/>
                <w:szCs w:val="18"/>
              </w:rPr>
            </w:pPr>
            <w:r>
              <w:rPr>
                <w:rFonts w:hint="eastAsia"/>
                <w:sz w:val="18"/>
                <w:szCs w:val="18"/>
              </w:rPr>
              <w:t>人工智能工程技术人员（2</w:t>
            </w:r>
            <w:r>
              <w:rPr>
                <w:sz w:val="18"/>
                <w:szCs w:val="18"/>
              </w:rPr>
              <w:t>-01-10-09</w:t>
            </w:r>
            <w:r>
              <w:rPr>
                <w:rFonts w:hint="eastAsia"/>
                <w:sz w:val="18"/>
                <w:szCs w:val="18"/>
              </w:rPr>
              <w:t>）；</w:t>
            </w:r>
          </w:p>
          <w:p>
            <w:pPr>
              <w:spacing w:line="320" w:lineRule="exact"/>
              <w:jc w:val="left"/>
              <w:rPr>
                <w:sz w:val="18"/>
                <w:szCs w:val="18"/>
              </w:rPr>
            </w:pPr>
            <w:r>
              <w:rPr>
                <w:rFonts w:hint="eastAsia"/>
                <w:sz w:val="18"/>
                <w:szCs w:val="18"/>
              </w:rPr>
              <w:t>人工智能训练师（4</w:t>
            </w:r>
            <w:r>
              <w:rPr>
                <w:sz w:val="18"/>
                <w:szCs w:val="18"/>
              </w:rPr>
              <w:t>-04-05-05</w:t>
            </w:r>
            <w:r>
              <w:rPr>
                <w:rFonts w:hint="eastAsia"/>
                <w:sz w:val="18"/>
                <w:szCs w:val="18"/>
              </w:rPr>
              <w:t>）</w:t>
            </w:r>
          </w:p>
        </w:tc>
        <w:tc>
          <w:tcPr>
            <w:tcW w:w="0" w:type="auto"/>
            <w:vAlign w:val="center"/>
          </w:tcPr>
          <w:p>
            <w:pPr>
              <w:spacing w:line="320" w:lineRule="exact"/>
              <w:jc w:val="left"/>
              <w:rPr>
                <w:sz w:val="18"/>
                <w:szCs w:val="18"/>
              </w:rPr>
            </w:pPr>
            <w:r>
              <w:rPr>
                <w:rFonts w:hint="eastAsia"/>
                <w:sz w:val="18"/>
                <w:szCs w:val="18"/>
              </w:rPr>
              <w:t>人工智能数据服务、</w:t>
            </w:r>
          </w:p>
          <w:p>
            <w:pPr>
              <w:spacing w:line="320" w:lineRule="exact"/>
              <w:jc w:val="left"/>
              <w:rPr>
                <w:sz w:val="18"/>
                <w:szCs w:val="18"/>
              </w:rPr>
            </w:pPr>
            <w:r>
              <w:rPr>
                <w:rFonts w:hint="eastAsia"/>
                <w:sz w:val="18"/>
                <w:szCs w:val="18"/>
              </w:rPr>
              <w:t>深度学习模型训练与应用、</w:t>
            </w:r>
          </w:p>
          <w:p>
            <w:pPr>
              <w:spacing w:line="320" w:lineRule="exact"/>
              <w:jc w:val="left"/>
              <w:rPr>
                <w:sz w:val="18"/>
                <w:szCs w:val="18"/>
              </w:rPr>
            </w:pPr>
            <w:r>
              <w:rPr>
                <w:rFonts w:hint="eastAsia"/>
                <w:sz w:val="18"/>
                <w:szCs w:val="18"/>
              </w:rPr>
              <w:t>人工智能系统部署与运维</w:t>
            </w:r>
          </w:p>
        </w:tc>
        <w:tc>
          <w:tcPr>
            <w:tcW w:w="0" w:type="auto"/>
            <w:vAlign w:val="center"/>
          </w:tcPr>
          <w:p>
            <w:pPr>
              <w:spacing w:line="320" w:lineRule="exact"/>
              <w:jc w:val="left"/>
              <w:rPr>
                <w:sz w:val="18"/>
                <w:szCs w:val="18"/>
              </w:rPr>
            </w:pPr>
            <w:r>
              <w:rPr>
                <w:rFonts w:hint="eastAsia"/>
                <w:sz w:val="18"/>
                <w:szCs w:val="18"/>
              </w:rPr>
              <w:t>“1+X”</w:t>
            </w:r>
            <w:r>
              <w:rPr>
                <w:sz w:val="18"/>
                <w:szCs w:val="18"/>
              </w:rPr>
              <w:t>计算机视觉应用开发职业技能等级证书</w:t>
            </w:r>
            <w:r>
              <w:rPr>
                <w:rFonts w:hint="eastAsia"/>
                <w:sz w:val="18"/>
                <w:szCs w:val="18"/>
              </w:rPr>
              <w:t>(中级)；</w:t>
            </w:r>
          </w:p>
          <w:p>
            <w:pPr>
              <w:spacing w:line="320" w:lineRule="exact"/>
              <w:jc w:val="left"/>
              <w:rPr>
                <w:sz w:val="18"/>
                <w:szCs w:val="18"/>
              </w:rPr>
            </w:pPr>
          </w:p>
          <w:p>
            <w:pPr>
              <w:spacing w:line="320" w:lineRule="exact"/>
              <w:jc w:val="left"/>
              <w:rPr>
                <w:sz w:val="18"/>
                <w:szCs w:val="18"/>
              </w:rPr>
            </w:pPr>
            <w:r>
              <w:rPr>
                <w:rFonts w:hint="eastAsia"/>
                <w:sz w:val="18"/>
                <w:szCs w:val="18"/>
              </w:rPr>
              <w:t>“1+X”大数据应用开发(Python</w:t>
            </w:r>
            <w:r>
              <w:rPr>
                <w:sz w:val="18"/>
                <w:szCs w:val="18"/>
              </w:rPr>
              <w:t>)</w:t>
            </w:r>
            <w:r>
              <w:rPr>
                <w:rFonts w:hint="eastAsia"/>
                <w:sz w:val="18"/>
                <w:szCs w:val="18"/>
              </w:rPr>
              <w:t>职业技能等级证(中级)；</w:t>
            </w:r>
          </w:p>
          <w:p>
            <w:pPr>
              <w:spacing w:line="320" w:lineRule="exact"/>
              <w:jc w:val="left"/>
              <w:rPr>
                <w:sz w:val="18"/>
                <w:szCs w:val="18"/>
              </w:rPr>
            </w:pPr>
          </w:p>
        </w:tc>
      </w:tr>
    </w:tbl>
    <w:p>
      <w:pPr>
        <w:rPr>
          <w:szCs w:val="21"/>
        </w:rPr>
      </w:pPr>
    </w:p>
    <w:p>
      <w:pPr>
        <w:pStyle w:val="3"/>
        <w:spacing w:before="156" w:beforeLines="50" w:after="156" w:afterLines="50" w:line="240" w:lineRule="auto"/>
        <w:rPr>
          <w:rFonts w:ascii="黑体" w:hAnsi="黑体" w:eastAsia="黑体"/>
          <w:b w:val="0"/>
          <w:sz w:val="24"/>
          <w:szCs w:val="24"/>
        </w:rPr>
      </w:pPr>
      <w:bookmarkStart w:id="5" w:name="_Toc518592494"/>
      <w:r>
        <w:rPr>
          <w:rFonts w:hint="eastAsia" w:ascii="黑体" w:hAnsi="黑体" w:eastAsia="黑体"/>
          <w:b w:val="0"/>
          <w:sz w:val="24"/>
          <w:szCs w:val="24"/>
        </w:rPr>
        <w:t>五、培养目标与培养规格</w:t>
      </w:r>
      <w:bookmarkEnd w:id="5"/>
    </w:p>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（一）培养目标</w:t>
      </w:r>
    </w:p>
    <w:p>
      <w:pPr>
        <w:spacing w:line="300" w:lineRule="auto"/>
        <w:ind w:firstLine="420" w:firstLineChars="200"/>
        <w:rPr>
          <w:szCs w:val="21"/>
        </w:rPr>
      </w:pPr>
      <w:r>
        <w:rPr>
          <w:rFonts w:hint="eastAsia"/>
          <w:szCs w:val="21"/>
        </w:rPr>
        <w:t>本专业响应国家发布的《新一代人工智能发展规划》的发展战略，立足于上海智能制造产业，培养理想信念坚定，德、智、体、美、劳全面发展，具有一定的科学文化水平, 良好的职业道德、工匠精神和创新精神，具有较强的就业能力、一定的创业能力和支撑终身发展的能力，</w:t>
      </w:r>
      <w:r>
        <w:rPr>
          <w:szCs w:val="21"/>
        </w:rPr>
        <w:t xml:space="preserve"> </w:t>
      </w:r>
      <w:r>
        <w:rPr>
          <w:rFonts w:hint="eastAsia"/>
          <w:b/>
          <w:bCs/>
          <w:szCs w:val="21"/>
        </w:rPr>
        <w:t>面向人工智能数据服务、人工智能系统部署与运维领域，能够从事数据采集、标注和清洗、特征工程、深度学习框架安装、模型的训练推理和部署、人工智能系统调试、维护与辅助开发等工作的高素质技术技能人才</w:t>
      </w:r>
      <w:r>
        <w:rPr>
          <w:rFonts w:hint="eastAsia"/>
          <w:szCs w:val="21"/>
        </w:rPr>
        <w:t>。</w:t>
      </w:r>
    </w:p>
    <w:p>
      <w:pPr>
        <w:spacing w:line="300" w:lineRule="auto"/>
        <w:ind w:firstLine="420" w:firstLineChars="200"/>
        <w:rPr>
          <w:szCs w:val="21"/>
        </w:rPr>
      </w:pPr>
    </w:p>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（二）培养规格</w:t>
      </w:r>
    </w:p>
    <w:p>
      <w:pPr>
        <w:pStyle w:val="233"/>
        <w:spacing w:line="300" w:lineRule="auto"/>
        <w:ind w:firstLine="442"/>
        <w:rPr>
          <w:color w:val="000000"/>
          <w:sz w:val="21"/>
          <w:szCs w:val="21"/>
        </w:rPr>
      </w:pPr>
      <w:r>
        <w:rPr>
          <w:color w:val="000000"/>
          <w:sz w:val="21"/>
          <w:szCs w:val="21"/>
        </w:rPr>
        <w:t>本专业毕业生应具备的素质、知识和能力等方面的要求</w:t>
      </w:r>
      <w:r>
        <w:rPr>
          <w:rFonts w:hint="eastAsia"/>
          <w:color w:val="000000"/>
          <w:sz w:val="21"/>
          <w:szCs w:val="21"/>
        </w:rPr>
        <w:t>如下：</w:t>
      </w:r>
    </w:p>
    <w:p>
      <w:pPr>
        <w:pStyle w:val="233"/>
        <w:spacing w:line="300" w:lineRule="auto"/>
        <w:ind w:firstLine="442"/>
        <w:rPr>
          <w:color w:val="000000"/>
          <w:sz w:val="21"/>
          <w:szCs w:val="21"/>
        </w:rPr>
      </w:pPr>
      <w:r>
        <w:rPr>
          <w:rFonts w:hint="eastAsia"/>
          <w:color w:val="000000"/>
          <w:sz w:val="21"/>
          <w:szCs w:val="21"/>
        </w:rPr>
        <w:t>1</w:t>
      </w:r>
      <w:r>
        <w:rPr>
          <w:rFonts w:hint="eastAsia"/>
          <w:color w:val="000000"/>
          <w:sz w:val="21"/>
          <w:szCs w:val="21"/>
          <w:lang w:eastAsia="zh-CN"/>
        </w:rPr>
        <w:t>．</w:t>
      </w:r>
      <w:r>
        <w:rPr>
          <w:rFonts w:hint="eastAsia"/>
          <w:color w:val="000000"/>
          <w:sz w:val="21"/>
          <w:szCs w:val="21"/>
        </w:rPr>
        <w:t>素质</w:t>
      </w:r>
    </w:p>
    <w:p>
      <w:pPr>
        <w:pStyle w:val="233"/>
        <w:spacing w:line="300" w:lineRule="auto"/>
        <w:ind w:firstLine="442"/>
        <w:rPr>
          <w:color w:val="000000"/>
          <w:sz w:val="21"/>
          <w:szCs w:val="21"/>
        </w:rPr>
      </w:pPr>
      <w:r>
        <w:rPr>
          <w:rFonts w:hint="eastAsia"/>
          <w:color w:val="000000"/>
          <w:sz w:val="21"/>
          <w:szCs w:val="21"/>
        </w:rPr>
        <w:t>（1）具有正确的世界观、人生观、价值观。坚决拥护中国共产党领导，树立中国特色社会主义共同理想，践行社会主义核心价值观，具有深厚的爱国情感、国家认同感、中华民族自豪感，遵守法律，遵规守纪，具有社会责任感和参与意识。</w:t>
      </w:r>
    </w:p>
    <w:p>
      <w:pPr>
        <w:pStyle w:val="233"/>
        <w:spacing w:line="300" w:lineRule="auto"/>
        <w:ind w:firstLine="442"/>
        <w:rPr>
          <w:color w:val="000000"/>
          <w:sz w:val="21"/>
          <w:szCs w:val="21"/>
        </w:rPr>
      </w:pPr>
      <w:r>
        <w:rPr>
          <w:rFonts w:hint="eastAsia"/>
          <w:color w:val="000000"/>
          <w:sz w:val="21"/>
          <w:szCs w:val="21"/>
        </w:rPr>
        <w:t>（2）具有良好的职业道德和职业素养。履行道德准则和行为规范；尊重劳动、热爱劳动；崇德向善、诚实守信、爱岗敬业，具有精益求精的工匠精神；具有较强的集体意识和团队合作精神，具有质量意识、绿色环保意识、安全意识、职业生涯规划意识等；具有从事相关职业应具备的其他职业素养要求。</w:t>
      </w:r>
    </w:p>
    <w:p>
      <w:pPr>
        <w:pStyle w:val="233"/>
        <w:spacing w:line="300" w:lineRule="auto"/>
        <w:ind w:firstLine="442"/>
        <w:rPr>
          <w:color w:val="000000"/>
          <w:sz w:val="21"/>
          <w:szCs w:val="21"/>
        </w:rPr>
      </w:pPr>
      <w:r>
        <w:rPr>
          <w:rFonts w:hint="eastAsia"/>
          <w:color w:val="000000"/>
          <w:sz w:val="21"/>
          <w:szCs w:val="21"/>
        </w:rPr>
        <w:t>（3）具有良好的身心素质和人文素养。达到《国家学生体质健康标准》要求，具有健康的体魄和心理、健全的人格；具有一定的审美和人文素养。</w:t>
      </w:r>
    </w:p>
    <w:p>
      <w:pPr>
        <w:pStyle w:val="233"/>
        <w:spacing w:line="300" w:lineRule="auto"/>
        <w:ind w:firstLine="442"/>
        <w:rPr>
          <w:color w:val="000000"/>
          <w:sz w:val="21"/>
          <w:szCs w:val="21"/>
        </w:rPr>
      </w:pPr>
      <w:r>
        <w:rPr>
          <w:rFonts w:hint="eastAsia"/>
          <w:color w:val="000000"/>
          <w:sz w:val="21"/>
          <w:szCs w:val="21"/>
        </w:rPr>
        <w:t>2</w:t>
      </w:r>
      <w:r>
        <w:rPr>
          <w:color w:val="000000"/>
          <w:sz w:val="21"/>
          <w:szCs w:val="21"/>
        </w:rPr>
        <w:t xml:space="preserve">. </w:t>
      </w:r>
      <w:r>
        <w:rPr>
          <w:rFonts w:hint="eastAsia"/>
          <w:color w:val="000000"/>
          <w:sz w:val="21"/>
          <w:szCs w:val="21"/>
        </w:rPr>
        <w:t>知识</w:t>
      </w:r>
    </w:p>
    <w:p>
      <w:pPr>
        <w:pStyle w:val="233"/>
        <w:spacing w:line="300" w:lineRule="auto"/>
        <w:ind w:firstLine="442"/>
        <w:rPr>
          <w:color w:val="000000"/>
          <w:sz w:val="21"/>
          <w:szCs w:val="21"/>
        </w:rPr>
      </w:pPr>
      <w:r>
        <w:rPr>
          <w:rFonts w:hint="eastAsia"/>
          <w:color w:val="000000"/>
          <w:sz w:val="21"/>
          <w:szCs w:val="21"/>
        </w:rPr>
        <w:t>（1）掌握Python语言基础理论知识；</w:t>
      </w:r>
    </w:p>
    <w:p>
      <w:pPr>
        <w:pStyle w:val="233"/>
        <w:spacing w:line="300" w:lineRule="auto"/>
        <w:ind w:firstLine="442"/>
        <w:rPr>
          <w:color w:val="000000"/>
          <w:sz w:val="21"/>
          <w:szCs w:val="21"/>
        </w:rPr>
      </w:pPr>
      <w:r>
        <w:rPr>
          <w:rFonts w:hint="eastAsia"/>
          <w:color w:val="000000"/>
          <w:sz w:val="21"/>
          <w:szCs w:val="21"/>
        </w:rPr>
        <w:t>（2）掌握Linux操作系统、计算机网络、信息技术、电工电子等专业基础理论知识；</w:t>
      </w:r>
    </w:p>
    <w:p>
      <w:pPr>
        <w:pStyle w:val="233"/>
        <w:spacing w:line="300" w:lineRule="auto"/>
        <w:ind w:firstLine="442"/>
        <w:rPr>
          <w:color w:val="000000"/>
          <w:sz w:val="21"/>
          <w:szCs w:val="21"/>
        </w:rPr>
      </w:pPr>
      <w:r>
        <w:rPr>
          <w:rFonts w:hint="eastAsia"/>
          <w:color w:val="000000"/>
          <w:sz w:val="21"/>
          <w:szCs w:val="21"/>
        </w:rPr>
        <w:t>（3）掌握数据采集的相关方法、数据清洗原理、数据标注工具；</w:t>
      </w:r>
    </w:p>
    <w:p>
      <w:pPr>
        <w:pStyle w:val="233"/>
        <w:spacing w:line="300" w:lineRule="auto"/>
        <w:ind w:firstLine="442"/>
        <w:rPr>
          <w:color w:val="000000"/>
          <w:sz w:val="21"/>
          <w:szCs w:val="21"/>
        </w:rPr>
      </w:pPr>
      <w:r>
        <w:rPr>
          <w:rFonts w:hint="eastAsia"/>
          <w:color w:val="000000"/>
          <w:sz w:val="21"/>
          <w:szCs w:val="21"/>
        </w:rPr>
        <w:t>（4）掌握机器学习、深度学习模型训练、评价的方法、会应用深度学习模型机器学习模型的分类、模型部署和评价的方法；</w:t>
      </w:r>
    </w:p>
    <w:p>
      <w:pPr>
        <w:pStyle w:val="233"/>
        <w:spacing w:line="300" w:lineRule="auto"/>
        <w:ind w:firstLine="442"/>
        <w:rPr>
          <w:color w:val="000000"/>
          <w:sz w:val="21"/>
          <w:szCs w:val="21"/>
        </w:rPr>
      </w:pPr>
      <w:r>
        <w:rPr>
          <w:rFonts w:hint="eastAsia"/>
          <w:color w:val="000000"/>
          <w:sz w:val="21"/>
          <w:szCs w:val="21"/>
        </w:rPr>
        <w:t>（5）掌握计算机视觉系统组成和原理、图像处理基本方法；</w:t>
      </w:r>
    </w:p>
    <w:p>
      <w:pPr>
        <w:pStyle w:val="233"/>
        <w:spacing w:line="300" w:lineRule="auto"/>
        <w:ind w:firstLine="442"/>
        <w:rPr>
          <w:color w:val="000000"/>
          <w:sz w:val="21"/>
          <w:szCs w:val="21"/>
        </w:rPr>
      </w:pPr>
      <w:r>
        <w:rPr>
          <w:rFonts w:hint="eastAsia"/>
          <w:color w:val="000000"/>
          <w:sz w:val="21"/>
          <w:szCs w:val="21"/>
        </w:rPr>
        <w:t>（6）掌握Python工具库的调用方法；</w:t>
      </w:r>
    </w:p>
    <w:p>
      <w:pPr>
        <w:pStyle w:val="233"/>
        <w:spacing w:line="300" w:lineRule="auto"/>
        <w:ind w:firstLine="442"/>
        <w:rPr>
          <w:rFonts w:eastAsia="PMingLiU"/>
          <w:color w:val="000000"/>
          <w:sz w:val="21"/>
          <w:szCs w:val="21"/>
        </w:rPr>
      </w:pPr>
      <w:r>
        <w:rPr>
          <w:rFonts w:hint="eastAsia"/>
          <w:color w:val="000000"/>
          <w:sz w:val="21"/>
          <w:szCs w:val="21"/>
        </w:rPr>
        <w:t>3</w:t>
      </w:r>
      <w:r>
        <w:rPr>
          <w:color w:val="000000"/>
          <w:sz w:val="21"/>
          <w:szCs w:val="21"/>
        </w:rPr>
        <w:t xml:space="preserve">. </w:t>
      </w:r>
      <w:r>
        <w:rPr>
          <w:rFonts w:hint="eastAsia"/>
          <w:color w:val="000000"/>
          <w:sz w:val="21"/>
          <w:szCs w:val="21"/>
        </w:rPr>
        <w:t>能力</w:t>
      </w:r>
    </w:p>
    <w:p>
      <w:pPr>
        <w:pStyle w:val="233"/>
        <w:spacing w:line="300" w:lineRule="auto"/>
        <w:ind w:firstLine="442"/>
        <w:rPr>
          <w:color w:val="000000"/>
          <w:sz w:val="21"/>
          <w:szCs w:val="21"/>
        </w:rPr>
      </w:pPr>
      <w:bookmarkStart w:id="6" w:name="_Toc518592495"/>
      <w:r>
        <w:rPr>
          <w:rFonts w:hint="eastAsia"/>
          <w:color w:val="000000"/>
          <w:sz w:val="21"/>
          <w:szCs w:val="21"/>
        </w:rPr>
        <w:t>（1）具备程序设计能力；</w:t>
      </w:r>
    </w:p>
    <w:p>
      <w:pPr>
        <w:pStyle w:val="233"/>
        <w:spacing w:line="300" w:lineRule="auto"/>
        <w:ind w:firstLine="442"/>
        <w:rPr>
          <w:color w:val="000000"/>
          <w:sz w:val="21"/>
          <w:szCs w:val="21"/>
        </w:rPr>
      </w:pPr>
      <w:r>
        <w:rPr>
          <w:rFonts w:hint="eastAsia"/>
          <w:color w:val="000000"/>
          <w:sz w:val="21"/>
          <w:szCs w:val="21"/>
        </w:rPr>
        <w:t>（2）具备数据采集、数据清洗、数据标注、数据特征、数据分析能力；</w:t>
      </w:r>
    </w:p>
    <w:p>
      <w:pPr>
        <w:pStyle w:val="233"/>
        <w:spacing w:line="300" w:lineRule="auto"/>
        <w:ind w:firstLine="442"/>
        <w:rPr>
          <w:color w:val="000000"/>
          <w:sz w:val="21"/>
          <w:szCs w:val="21"/>
        </w:rPr>
      </w:pPr>
      <w:r>
        <w:rPr>
          <w:rFonts w:hint="eastAsia"/>
          <w:color w:val="000000"/>
          <w:sz w:val="21"/>
          <w:szCs w:val="21"/>
        </w:rPr>
        <w:t>（3）具备深度学习模型选择、安装、训练、测试、评估、推理和部署的能力；</w:t>
      </w:r>
    </w:p>
    <w:p>
      <w:pPr>
        <w:pStyle w:val="233"/>
        <w:spacing w:line="300" w:lineRule="auto"/>
        <w:ind w:firstLine="442"/>
        <w:rPr>
          <w:color w:val="000000"/>
          <w:sz w:val="21"/>
          <w:szCs w:val="21"/>
        </w:rPr>
      </w:pPr>
      <w:r>
        <w:rPr>
          <w:rFonts w:hint="eastAsia"/>
          <w:color w:val="000000"/>
          <w:sz w:val="21"/>
          <w:szCs w:val="21"/>
        </w:rPr>
        <w:t>（4）具备利用计算机视觉、图像处理等技术，部署、调测、运维人工智能系统的能力；</w:t>
      </w:r>
    </w:p>
    <w:p>
      <w:pPr>
        <w:pStyle w:val="233"/>
        <w:spacing w:line="300" w:lineRule="auto"/>
        <w:ind w:firstLine="442"/>
        <w:rPr>
          <w:color w:val="000000"/>
          <w:sz w:val="21"/>
          <w:szCs w:val="21"/>
        </w:rPr>
      </w:pPr>
      <w:r>
        <w:rPr>
          <w:rFonts w:hint="eastAsia"/>
          <w:color w:val="000000"/>
          <w:sz w:val="21"/>
          <w:szCs w:val="21"/>
        </w:rPr>
        <w:t>（</w:t>
      </w:r>
      <w:r>
        <w:rPr>
          <w:rFonts w:eastAsia="PMingLiU"/>
          <w:color w:val="000000"/>
          <w:sz w:val="21"/>
          <w:szCs w:val="21"/>
        </w:rPr>
        <w:t>5</w:t>
      </w:r>
      <w:r>
        <w:rPr>
          <w:rFonts w:hint="eastAsia"/>
          <w:color w:val="000000"/>
          <w:sz w:val="21"/>
          <w:szCs w:val="21"/>
        </w:rPr>
        <w:t>）具备基于行业应用与典型工作场景解决业务需求的人工智能技术综合应用的能力；</w:t>
      </w:r>
    </w:p>
    <w:p>
      <w:pPr>
        <w:pStyle w:val="233"/>
        <w:spacing w:line="300" w:lineRule="auto"/>
        <w:ind w:firstLine="442"/>
        <w:rPr>
          <w:color w:val="000000"/>
          <w:sz w:val="21"/>
          <w:szCs w:val="21"/>
        </w:rPr>
      </w:pPr>
      <w:r>
        <w:rPr>
          <w:rFonts w:hint="eastAsia"/>
          <w:color w:val="000000"/>
          <w:sz w:val="21"/>
          <w:szCs w:val="21"/>
        </w:rPr>
        <w:t>（</w:t>
      </w:r>
      <w:r>
        <w:rPr>
          <w:rFonts w:eastAsia="PMingLiU"/>
          <w:color w:val="000000"/>
          <w:sz w:val="21"/>
          <w:szCs w:val="21"/>
        </w:rPr>
        <w:t>6</w:t>
      </w:r>
      <w:r>
        <w:rPr>
          <w:rFonts w:hint="eastAsia"/>
          <w:color w:val="000000"/>
          <w:sz w:val="21"/>
          <w:szCs w:val="21"/>
        </w:rPr>
        <w:t>）具备信息技术和数字技术应用的能力；</w:t>
      </w:r>
    </w:p>
    <w:p>
      <w:pPr>
        <w:pStyle w:val="233"/>
        <w:spacing w:line="300" w:lineRule="auto"/>
        <w:ind w:firstLine="442"/>
        <w:rPr>
          <w:color w:val="000000"/>
          <w:sz w:val="21"/>
          <w:szCs w:val="21"/>
        </w:rPr>
      </w:pPr>
      <w:r>
        <w:rPr>
          <w:rFonts w:hint="eastAsia"/>
          <w:color w:val="000000"/>
          <w:sz w:val="21"/>
          <w:szCs w:val="21"/>
        </w:rPr>
        <w:t>（</w:t>
      </w:r>
      <w:r>
        <w:rPr>
          <w:rFonts w:eastAsia="PMingLiU"/>
          <w:color w:val="000000"/>
          <w:sz w:val="21"/>
          <w:szCs w:val="21"/>
        </w:rPr>
        <w:t>7</w:t>
      </w:r>
      <w:r>
        <w:rPr>
          <w:rFonts w:hint="eastAsia"/>
          <w:color w:val="000000"/>
          <w:sz w:val="21"/>
          <w:szCs w:val="21"/>
        </w:rPr>
        <w:t>）具备探究学习、终身学习和可持续发展的能力。</w:t>
      </w:r>
    </w:p>
    <w:p>
      <w:pPr>
        <w:pStyle w:val="233"/>
        <w:spacing w:line="300" w:lineRule="auto"/>
        <w:ind w:firstLine="442"/>
        <w:rPr>
          <w:color w:val="000000"/>
          <w:sz w:val="21"/>
          <w:szCs w:val="21"/>
        </w:rPr>
      </w:pPr>
      <w:r>
        <w:rPr>
          <w:rFonts w:hint="eastAsia"/>
          <w:color w:val="000000"/>
          <w:sz w:val="21"/>
          <w:szCs w:val="21"/>
        </w:rPr>
        <w:t>（</w:t>
      </w:r>
      <w:r>
        <w:rPr>
          <w:rFonts w:eastAsia="PMingLiU"/>
          <w:color w:val="000000"/>
          <w:sz w:val="21"/>
          <w:szCs w:val="21"/>
        </w:rPr>
        <w:t>8</w:t>
      </w:r>
      <w:r>
        <w:rPr>
          <w:rFonts w:hint="eastAsia"/>
          <w:color w:val="000000"/>
          <w:sz w:val="21"/>
          <w:szCs w:val="21"/>
        </w:rPr>
        <w:t>）具备阅读专业相关的英语技术文档的能力；</w:t>
      </w:r>
    </w:p>
    <w:p>
      <w:pPr>
        <w:pStyle w:val="3"/>
        <w:spacing w:before="156" w:beforeLines="50" w:after="156" w:afterLines="50" w:line="240" w:lineRule="auto"/>
        <w:rPr>
          <w:rFonts w:ascii="黑体" w:hAnsi="黑体" w:eastAsia="黑体"/>
          <w:b w:val="0"/>
          <w:sz w:val="24"/>
          <w:szCs w:val="24"/>
        </w:rPr>
      </w:pPr>
      <w:r>
        <w:rPr>
          <w:rFonts w:hint="eastAsia" w:ascii="黑体" w:hAnsi="黑体" w:eastAsia="黑体"/>
          <w:b w:val="0"/>
          <w:sz w:val="24"/>
          <w:szCs w:val="24"/>
        </w:rPr>
        <w:t>六、课程设置</w:t>
      </w:r>
      <w:bookmarkEnd w:id="6"/>
    </w:p>
    <w:p>
      <w:pPr>
        <w:spacing w:line="300" w:lineRule="auto"/>
        <w:ind w:firstLine="420" w:firstLineChars="200"/>
        <w:rPr>
          <w:rFonts w:ascii="宋体" w:hAnsi="宋体"/>
          <w:sz w:val="24"/>
        </w:rPr>
      </w:pPr>
      <w:r>
        <w:rPr>
          <w:rFonts w:hint="eastAsia"/>
          <w:szCs w:val="21"/>
        </w:rPr>
        <w:t>本专业课程包括公共基础课程和专业课程。</w:t>
      </w:r>
    </w:p>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（一）公共基础课程</w:t>
      </w:r>
    </w:p>
    <w:p>
      <w:pPr>
        <w:spacing w:line="300" w:lineRule="auto"/>
        <w:ind w:firstLine="420" w:firstLineChars="200"/>
        <w:rPr>
          <w:bCs/>
        </w:rPr>
      </w:pPr>
      <w:r>
        <w:rPr>
          <w:rFonts w:hint="eastAsia"/>
          <w:bCs/>
        </w:rPr>
        <w:t>公共基础课程有思想道德修养与法律基础、毛泽东思想和中国特色社会主义理论体系概论、大学语文、应用数学、实用英语、体育、计算机应用基础、军事理论与训练、职业生涯规划与职业指导、形势与政策、心理健康教育、创业意识与创业技巧、大学生安全教育、劳动教育以及公共选修课等。</w:t>
      </w:r>
    </w:p>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（二）专业课程</w:t>
      </w:r>
    </w:p>
    <w:p>
      <w:pPr>
        <w:spacing w:line="300" w:lineRule="auto"/>
        <w:ind w:firstLine="420" w:firstLineChars="200"/>
        <w:rPr>
          <w:bCs/>
        </w:rPr>
      </w:pPr>
      <w:r>
        <w:rPr>
          <w:rFonts w:hint="eastAsia"/>
          <w:bCs/>
        </w:rPr>
        <w:t>专业课程包括专业必修课程和专业选修课程，并涵盖相关实践性教学环节。</w:t>
      </w:r>
    </w:p>
    <w:p>
      <w:pPr>
        <w:spacing w:line="300" w:lineRule="auto"/>
        <w:ind w:firstLine="420" w:firstLineChars="200"/>
        <w:rPr>
          <w:bCs/>
        </w:rPr>
      </w:pPr>
      <w:bookmarkStart w:id="7" w:name="bookmark63"/>
      <w:bookmarkEnd w:id="7"/>
      <w:r>
        <w:rPr>
          <w:rFonts w:hint="eastAsia"/>
          <w:bCs/>
        </w:rPr>
        <w:t>（1）专业必修课程</w:t>
      </w:r>
    </w:p>
    <w:p>
      <w:pPr>
        <w:spacing w:line="300" w:lineRule="auto"/>
        <w:ind w:firstLine="420" w:firstLineChars="200"/>
        <w:rPr>
          <w:bCs/>
        </w:rPr>
      </w:pPr>
      <w:r>
        <w:rPr>
          <w:rFonts w:hint="eastAsia"/>
          <w:bCs/>
        </w:rPr>
        <w:t>专业必修课程包括专业基础课程及专业核心课程。</w:t>
      </w:r>
    </w:p>
    <w:p>
      <w:pPr>
        <w:spacing w:line="300" w:lineRule="auto"/>
        <w:ind w:firstLine="420" w:firstLineChars="200"/>
        <w:rPr>
          <w:bCs/>
        </w:rPr>
      </w:pPr>
      <w:r>
        <w:rPr>
          <w:rFonts w:hint="eastAsia"/>
          <w:bCs/>
        </w:rPr>
        <w:t>专业基础课程包括：人工智能技术应用、</w:t>
      </w:r>
      <w:r>
        <w:rPr>
          <w:bCs/>
        </w:rPr>
        <w:t>电</w:t>
      </w:r>
      <w:r>
        <w:rPr>
          <w:rFonts w:hint="eastAsia"/>
          <w:bCs/>
        </w:rPr>
        <w:t>工电</w:t>
      </w:r>
      <w:r>
        <w:rPr>
          <w:bCs/>
        </w:rPr>
        <w:t>子</w:t>
      </w:r>
      <w:r>
        <w:rPr>
          <w:rFonts w:hint="eastAsia"/>
          <w:bCs/>
        </w:rPr>
        <w:t>技术应用、计算机网络组建、计算机系统配置、Linux服务器配置与应用、数据采集与存储、数据库应用等。</w:t>
      </w:r>
    </w:p>
    <w:p>
      <w:pPr>
        <w:spacing w:line="300" w:lineRule="auto"/>
        <w:ind w:firstLine="420" w:firstLineChars="200"/>
        <w:rPr>
          <w:bCs/>
        </w:rPr>
      </w:pPr>
      <w:r>
        <w:rPr>
          <w:rFonts w:hint="eastAsia"/>
          <w:bCs/>
        </w:rPr>
        <w:t>专业核心课程包括：Py</w:t>
      </w:r>
      <w:r>
        <w:rPr>
          <w:bCs/>
        </w:rPr>
        <w:t>thon</w:t>
      </w:r>
      <w:r>
        <w:rPr>
          <w:rFonts w:hint="eastAsia"/>
          <w:bCs/>
        </w:rPr>
        <w:t>程序设计、计算机视觉技术、机器学习基础、数据分析、深度学习应用开发、图像处理技术。</w:t>
      </w:r>
    </w:p>
    <w:p>
      <w:pPr>
        <w:spacing w:line="300" w:lineRule="auto"/>
        <w:ind w:firstLine="420" w:firstLineChars="200"/>
        <w:rPr>
          <w:bCs/>
        </w:rPr>
      </w:pPr>
      <w:r>
        <w:rPr>
          <w:rFonts w:hint="eastAsia"/>
          <w:bCs/>
        </w:rPr>
        <w:t>（2）专业选修课程</w:t>
      </w:r>
    </w:p>
    <w:p>
      <w:pPr>
        <w:spacing w:line="300" w:lineRule="auto"/>
        <w:ind w:firstLine="420" w:firstLineChars="200"/>
        <w:rPr>
          <w:bCs/>
        </w:rPr>
      </w:pPr>
      <w:r>
        <w:rPr>
          <w:bCs/>
        </w:rPr>
        <w:t>创新创业教</w:t>
      </w:r>
      <w:r>
        <w:rPr>
          <w:rFonts w:hint="eastAsia"/>
          <w:bCs/>
        </w:rPr>
        <w:t>育、自然语言处理、知识图谱、C语言程序设计。</w:t>
      </w:r>
    </w:p>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（三）专业核心课程主要教学内容</w:t>
      </w:r>
    </w:p>
    <w:p>
      <w:pPr>
        <w:spacing w:line="300" w:lineRule="auto"/>
        <w:ind w:firstLine="405"/>
        <w:rPr>
          <w:bCs/>
        </w:rPr>
      </w:pPr>
      <w:r>
        <w:rPr>
          <w:rFonts w:hint="eastAsia"/>
          <w:bCs/>
        </w:rPr>
        <w:t>专业核心课程和部分专业基础课程主要教学内容如表2所示。</w:t>
      </w:r>
    </w:p>
    <w:p>
      <w:pPr>
        <w:jc w:val="center"/>
        <w:rPr>
          <w:b/>
          <w:szCs w:val="21"/>
        </w:rPr>
      </w:pPr>
      <w:bookmarkStart w:id="8" w:name="_Toc518592496"/>
      <w:r>
        <w:rPr>
          <w:b/>
          <w:szCs w:val="21"/>
        </w:rPr>
        <w:t>表2 专业课程</w:t>
      </w:r>
      <w:r>
        <w:rPr>
          <w:rFonts w:hint="eastAsia"/>
          <w:b/>
          <w:szCs w:val="21"/>
        </w:rPr>
        <w:t>一览表</w:t>
      </w:r>
    </w:p>
    <w:tbl>
      <w:tblPr>
        <w:tblStyle w:val="37"/>
        <w:tblW w:w="8442"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565"/>
        <w:gridCol w:w="1913"/>
        <w:gridCol w:w="5964"/>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blHeader/>
          <w:jc w:val="center"/>
        </w:trPr>
        <w:tc>
          <w:tcPr>
            <w:tcW w:w="565" w:type="dxa"/>
            <w:tcBorders>
              <w:top w:val="single" w:color="auto" w:sz="4" w:space="0"/>
            </w:tcBorders>
          </w:tcPr>
          <w:p>
            <w:pPr>
              <w:jc w:val="center"/>
              <w:rPr>
                <w:b/>
                <w:bCs/>
                <w:sz w:val="18"/>
                <w:szCs w:val="18"/>
              </w:rPr>
            </w:pPr>
            <w:r>
              <w:rPr>
                <w:b/>
                <w:bCs/>
                <w:sz w:val="18"/>
                <w:szCs w:val="18"/>
              </w:rPr>
              <w:t>序号</w:t>
            </w:r>
          </w:p>
        </w:tc>
        <w:tc>
          <w:tcPr>
            <w:tcW w:w="1913" w:type="dxa"/>
            <w:tcBorders>
              <w:top w:val="single" w:color="auto" w:sz="4" w:space="0"/>
            </w:tcBorders>
            <w:vAlign w:val="center"/>
          </w:tcPr>
          <w:p>
            <w:pPr>
              <w:jc w:val="center"/>
              <w:rPr>
                <w:b/>
                <w:bCs/>
                <w:sz w:val="18"/>
                <w:szCs w:val="18"/>
              </w:rPr>
            </w:pPr>
            <w:r>
              <w:rPr>
                <w:b/>
                <w:bCs/>
                <w:sz w:val="18"/>
                <w:szCs w:val="18"/>
              </w:rPr>
              <w:t>课程名称</w:t>
            </w:r>
          </w:p>
        </w:tc>
        <w:tc>
          <w:tcPr>
            <w:tcW w:w="5964" w:type="dxa"/>
            <w:tcBorders>
              <w:top w:val="single" w:color="auto" w:sz="4" w:space="0"/>
            </w:tcBorders>
            <w:vAlign w:val="center"/>
          </w:tcPr>
          <w:p>
            <w:pPr>
              <w:jc w:val="center"/>
              <w:rPr>
                <w:b/>
                <w:bCs/>
                <w:sz w:val="18"/>
                <w:szCs w:val="18"/>
              </w:rPr>
            </w:pPr>
            <w:r>
              <w:rPr>
                <w:b/>
                <w:bCs/>
                <w:sz w:val="18"/>
                <w:szCs w:val="18"/>
              </w:rPr>
              <w:t>主要教学内容与要求</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5" w:type="dxa"/>
            <w:vAlign w:val="center"/>
          </w:tcPr>
          <w:p>
            <w:pPr>
              <w:pStyle w:val="77"/>
              <w:numPr>
                <w:ilvl w:val="0"/>
                <w:numId w:val="1"/>
              </w:numPr>
              <w:ind w:firstLineChars="0"/>
              <w:jc w:val="center"/>
              <w:rPr>
                <w:bCs/>
                <w:sz w:val="18"/>
                <w:szCs w:val="18"/>
              </w:rPr>
            </w:pPr>
          </w:p>
        </w:tc>
        <w:tc>
          <w:tcPr>
            <w:tcW w:w="1913" w:type="dxa"/>
            <w:vAlign w:val="center"/>
          </w:tcPr>
          <w:p>
            <w:pPr>
              <w:jc w:val="left"/>
              <w:rPr>
                <w:bCs/>
                <w:sz w:val="18"/>
                <w:szCs w:val="18"/>
              </w:rPr>
            </w:pPr>
            <w:r>
              <w:rPr>
                <w:rFonts w:hint="eastAsia"/>
                <w:bCs/>
                <w:sz w:val="18"/>
                <w:szCs w:val="18"/>
              </w:rPr>
              <w:t>人工智能技术应用</w:t>
            </w:r>
          </w:p>
        </w:tc>
        <w:tc>
          <w:tcPr>
            <w:tcW w:w="5964" w:type="dxa"/>
            <w:vAlign w:val="center"/>
          </w:tcPr>
          <w:p>
            <w:pPr>
              <w:jc w:val="left"/>
              <w:rPr>
                <w:spacing w:val="-6"/>
                <w:sz w:val="18"/>
                <w:szCs w:val="18"/>
              </w:rPr>
            </w:pPr>
            <w:r>
              <w:rPr>
                <w:rFonts w:hint="eastAsia"/>
                <w:b/>
                <w:bCs/>
                <w:spacing w:val="-6"/>
                <w:sz w:val="18"/>
                <w:szCs w:val="18"/>
              </w:rPr>
              <w:t>内容：</w:t>
            </w:r>
            <w:r>
              <w:rPr>
                <w:rFonts w:hint="eastAsia"/>
                <w:spacing w:val="-6"/>
                <w:sz w:val="18"/>
                <w:szCs w:val="18"/>
              </w:rPr>
              <w:t>讲述人工智能的发展历程、主要技术及研究领域，包括知识表示、智能搜索、机器学习、深度学习等内容，同时也对人工智能发展的前沿领域进行解析。</w:t>
            </w:r>
          </w:p>
          <w:p>
            <w:pPr>
              <w:jc w:val="left"/>
              <w:rPr>
                <w:b/>
                <w:bCs/>
                <w:spacing w:val="-2"/>
                <w:sz w:val="18"/>
                <w:szCs w:val="18"/>
              </w:rPr>
            </w:pPr>
            <w:r>
              <w:rPr>
                <w:rFonts w:hint="eastAsia"/>
                <w:b/>
                <w:bCs/>
                <w:spacing w:val="-6"/>
                <w:sz w:val="18"/>
                <w:szCs w:val="18"/>
              </w:rPr>
              <w:t>要求：</w:t>
            </w:r>
            <w:r>
              <w:rPr>
                <w:rFonts w:hint="eastAsia"/>
                <w:spacing w:val="-6"/>
                <w:sz w:val="18"/>
                <w:szCs w:val="18"/>
              </w:rPr>
              <w:t>了解人工智能的研究领域；了解人工智能的研究方法；了解人工智能的发展趋势。</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5" w:type="dxa"/>
            <w:vAlign w:val="center"/>
          </w:tcPr>
          <w:p>
            <w:pPr>
              <w:pStyle w:val="77"/>
              <w:numPr>
                <w:ilvl w:val="0"/>
                <w:numId w:val="1"/>
              </w:numPr>
              <w:ind w:firstLineChars="0"/>
              <w:jc w:val="center"/>
              <w:rPr>
                <w:bCs/>
                <w:sz w:val="18"/>
                <w:szCs w:val="18"/>
              </w:rPr>
            </w:pPr>
          </w:p>
        </w:tc>
        <w:tc>
          <w:tcPr>
            <w:tcW w:w="1913" w:type="dxa"/>
            <w:vAlign w:val="center"/>
          </w:tcPr>
          <w:p>
            <w:pPr>
              <w:jc w:val="left"/>
              <w:rPr>
                <w:bCs/>
                <w:sz w:val="18"/>
                <w:szCs w:val="18"/>
              </w:rPr>
            </w:pPr>
            <w:r>
              <w:rPr>
                <w:rFonts w:hint="eastAsia"/>
                <w:bCs/>
                <w:sz w:val="18"/>
                <w:szCs w:val="18"/>
              </w:rPr>
              <w:t>电工电子技术</w:t>
            </w:r>
          </w:p>
        </w:tc>
        <w:tc>
          <w:tcPr>
            <w:tcW w:w="5964" w:type="dxa"/>
            <w:vAlign w:val="center"/>
          </w:tcPr>
          <w:p>
            <w:pPr>
              <w:jc w:val="left"/>
              <w:rPr>
                <w:spacing w:val="-6"/>
                <w:sz w:val="18"/>
                <w:szCs w:val="18"/>
              </w:rPr>
            </w:pPr>
            <w:r>
              <w:rPr>
                <w:rFonts w:hint="eastAsia"/>
                <w:b/>
                <w:bCs/>
                <w:spacing w:val="-6"/>
                <w:sz w:val="18"/>
                <w:szCs w:val="18"/>
              </w:rPr>
              <w:t>内容：</w:t>
            </w:r>
            <w:r>
              <w:rPr>
                <w:rFonts w:hint="eastAsia"/>
                <w:spacing w:val="-6"/>
                <w:sz w:val="18"/>
                <w:szCs w:val="18"/>
              </w:rPr>
              <w:t>安全用电操作规程及触电急救的常用方法，直流电路常用元器件参数的计算，常用电工仪器仪表的使用，正弦交流电路基本物理量、正弦量的表示和分析。</w:t>
            </w:r>
          </w:p>
          <w:p>
            <w:pPr>
              <w:jc w:val="left"/>
              <w:rPr>
                <w:b/>
                <w:bCs/>
                <w:spacing w:val="-6"/>
                <w:sz w:val="18"/>
                <w:szCs w:val="18"/>
              </w:rPr>
            </w:pPr>
            <w:r>
              <w:rPr>
                <w:rFonts w:hint="eastAsia"/>
                <w:b/>
                <w:bCs/>
                <w:spacing w:val="-6"/>
                <w:sz w:val="18"/>
                <w:szCs w:val="18"/>
              </w:rPr>
              <w:t>要求：</w:t>
            </w:r>
            <w:r>
              <w:rPr>
                <w:rFonts w:hint="eastAsia"/>
                <w:spacing w:val="-6"/>
                <w:sz w:val="18"/>
                <w:szCs w:val="18"/>
              </w:rPr>
              <w:t>培养安全用电和触电急救能力；直流电路读图识图及测试能力；交流电路读图识图及测试能力；电子产品的简单应用与设计能力；基于仿真平台对电子产品故障的分析能力；电子产品的检测、调试、维修能力。</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5" w:type="dxa"/>
            <w:vAlign w:val="center"/>
          </w:tcPr>
          <w:p>
            <w:pPr>
              <w:pStyle w:val="77"/>
              <w:numPr>
                <w:ilvl w:val="0"/>
                <w:numId w:val="1"/>
              </w:numPr>
              <w:ind w:firstLineChars="0"/>
              <w:jc w:val="center"/>
              <w:rPr>
                <w:bCs/>
                <w:sz w:val="18"/>
                <w:szCs w:val="18"/>
              </w:rPr>
            </w:pPr>
          </w:p>
        </w:tc>
        <w:tc>
          <w:tcPr>
            <w:tcW w:w="1913" w:type="dxa"/>
            <w:vAlign w:val="center"/>
          </w:tcPr>
          <w:p>
            <w:pPr>
              <w:jc w:val="left"/>
              <w:rPr>
                <w:bCs/>
                <w:sz w:val="18"/>
                <w:szCs w:val="18"/>
              </w:rPr>
            </w:pPr>
            <w:r>
              <w:rPr>
                <w:rFonts w:hint="eastAsia"/>
                <w:bCs/>
                <w:sz w:val="18"/>
                <w:szCs w:val="18"/>
              </w:rPr>
              <w:t>P</w:t>
            </w:r>
            <w:r>
              <w:rPr>
                <w:bCs/>
                <w:sz w:val="18"/>
                <w:szCs w:val="18"/>
              </w:rPr>
              <w:t>ython</w:t>
            </w:r>
            <w:r>
              <w:rPr>
                <w:rFonts w:hint="eastAsia"/>
                <w:bCs/>
                <w:sz w:val="18"/>
                <w:szCs w:val="18"/>
              </w:rPr>
              <w:t>程序设计</w:t>
            </w:r>
          </w:p>
        </w:tc>
        <w:tc>
          <w:tcPr>
            <w:tcW w:w="5964" w:type="dxa"/>
            <w:vAlign w:val="center"/>
          </w:tcPr>
          <w:p>
            <w:pPr>
              <w:jc w:val="left"/>
              <w:rPr>
                <w:b/>
                <w:bCs/>
                <w:spacing w:val="-6"/>
                <w:sz w:val="18"/>
                <w:szCs w:val="18"/>
              </w:rPr>
            </w:pPr>
            <w:r>
              <w:rPr>
                <w:rFonts w:hint="eastAsia"/>
                <w:b/>
                <w:bCs/>
                <w:spacing w:val="-6"/>
                <w:sz w:val="18"/>
                <w:szCs w:val="18"/>
              </w:rPr>
              <w:t>内容：</w:t>
            </w:r>
            <w:r>
              <w:rPr>
                <w:rFonts w:hint="eastAsia"/>
                <w:spacing w:val="-6"/>
                <w:sz w:val="18"/>
                <w:szCs w:val="18"/>
              </w:rPr>
              <w:t>介绍Python的几种常用的开发平台，输入/输出函数，数据类型、函数、面向对象编程等基础编程知识。</w:t>
            </w:r>
          </w:p>
          <w:p>
            <w:pPr>
              <w:jc w:val="left"/>
              <w:rPr>
                <w:b/>
                <w:bCs/>
                <w:spacing w:val="-6"/>
                <w:sz w:val="18"/>
                <w:szCs w:val="18"/>
              </w:rPr>
            </w:pPr>
            <w:r>
              <w:rPr>
                <w:rFonts w:hint="eastAsia"/>
                <w:b/>
                <w:bCs/>
                <w:spacing w:val="-6"/>
                <w:sz w:val="18"/>
                <w:szCs w:val="18"/>
              </w:rPr>
              <w:t>要求：</w:t>
            </w:r>
            <w:r>
              <w:rPr>
                <w:rFonts w:hint="eastAsia"/>
                <w:spacing w:val="-6"/>
                <w:sz w:val="18"/>
                <w:szCs w:val="18"/>
              </w:rPr>
              <w:t>了解Python语言的开发环境配置，掌握基本的编程技能，能合理运用Python语言进行简单任务的编程并调试。</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5" w:type="dxa"/>
            <w:vAlign w:val="center"/>
          </w:tcPr>
          <w:p>
            <w:pPr>
              <w:pStyle w:val="77"/>
              <w:numPr>
                <w:ilvl w:val="0"/>
                <w:numId w:val="1"/>
              </w:numPr>
              <w:ind w:firstLineChars="0"/>
              <w:jc w:val="center"/>
              <w:rPr>
                <w:bCs/>
                <w:sz w:val="18"/>
                <w:szCs w:val="18"/>
              </w:rPr>
            </w:pPr>
          </w:p>
        </w:tc>
        <w:tc>
          <w:tcPr>
            <w:tcW w:w="1913" w:type="dxa"/>
            <w:tcBorders>
              <w:top w:val="single" w:color="auto" w:sz="4" w:space="0"/>
            </w:tcBorders>
            <w:vAlign w:val="center"/>
          </w:tcPr>
          <w:p>
            <w:pPr>
              <w:jc w:val="left"/>
              <w:rPr>
                <w:sz w:val="18"/>
                <w:szCs w:val="18"/>
              </w:rPr>
            </w:pPr>
            <w:r>
              <w:rPr>
                <w:rFonts w:hint="eastAsia"/>
                <w:bCs/>
                <w:sz w:val="18"/>
                <w:szCs w:val="18"/>
              </w:rPr>
              <w:t>计算机视觉技术</w:t>
            </w:r>
          </w:p>
        </w:tc>
        <w:tc>
          <w:tcPr>
            <w:tcW w:w="5964" w:type="dxa"/>
            <w:tcBorders>
              <w:top w:val="single" w:color="auto" w:sz="4" w:space="0"/>
            </w:tcBorders>
            <w:vAlign w:val="center"/>
          </w:tcPr>
          <w:p>
            <w:pPr>
              <w:jc w:val="left"/>
              <w:rPr>
                <w:b/>
                <w:bCs/>
                <w:sz w:val="18"/>
                <w:szCs w:val="18"/>
              </w:rPr>
            </w:pPr>
            <w:r>
              <w:rPr>
                <w:rFonts w:hint="eastAsia"/>
                <w:b/>
                <w:bCs/>
                <w:sz w:val="18"/>
                <w:szCs w:val="18"/>
              </w:rPr>
              <w:t>内容：</w:t>
            </w:r>
            <w:r>
              <w:rPr>
                <w:rFonts w:hint="eastAsia"/>
                <w:bCs/>
                <w:sz w:val="18"/>
                <w:szCs w:val="18"/>
              </w:rPr>
              <w:t>图像数字化方法、opencvAPI、opencv图像处理方法、CNN图像识别应用。</w:t>
            </w:r>
          </w:p>
          <w:p>
            <w:pPr>
              <w:jc w:val="left"/>
              <w:rPr>
                <w:b/>
                <w:bCs/>
                <w:spacing w:val="-6"/>
                <w:sz w:val="18"/>
                <w:szCs w:val="18"/>
              </w:rPr>
            </w:pPr>
            <w:r>
              <w:rPr>
                <w:rFonts w:hint="eastAsia"/>
                <w:b/>
                <w:bCs/>
                <w:sz w:val="18"/>
                <w:szCs w:val="18"/>
              </w:rPr>
              <w:t>要求：</w:t>
            </w:r>
            <w:r>
              <w:rPr>
                <w:rFonts w:hint="eastAsia"/>
                <w:bCs/>
                <w:sz w:val="18"/>
                <w:szCs w:val="18"/>
              </w:rPr>
              <w:t>培养能利用opencv库对图像进行变形、裁剪、灰度化、二值化等常见操作；能对图像库进行预处理、处理、识别等操作。</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5" w:type="dxa"/>
            <w:vAlign w:val="center"/>
          </w:tcPr>
          <w:p>
            <w:pPr>
              <w:pStyle w:val="77"/>
              <w:numPr>
                <w:ilvl w:val="0"/>
                <w:numId w:val="1"/>
              </w:numPr>
              <w:ind w:firstLineChars="0"/>
              <w:jc w:val="center"/>
              <w:rPr>
                <w:bCs/>
                <w:sz w:val="18"/>
                <w:szCs w:val="18"/>
              </w:rPr>
            </w:pPr>
          </w:p>
        </w:tc>
        <w:tc>
          <w:tcPr>
            <w:tcW w:w="1913" w:type="dxa"/>
            <w:tcBorders>
              <w:top w:val="single" w:color="auto" w:sz="4" w:space="0"/>
            </w:tcBorders>
            <w:vAlign w:val="center"/>
          </w:tcPr>
          <w:p>
            <w:pPr>
              <w:jc w:val="left"/>
              <w:rPr>
                <w:bCs/>
                <w:sz w:val="18"/>
                <w:szCs w:val="18"/>
              </w:rPr>
            </w:pPr>
            <w:r>
              <w:rPr>
                <w:rFonts w:hint="eastAsia"/>
                <w:bCs/>
                <w:sz w:val="18"/>
                <w:szCs w:val="18"/>
              </w:rPr>
              <w:t>数据标注技术应用</w:t>
            </w:r>
          </w:p>
        </w:tc>
        <w:tc>
          <w:tcPr>
            <w:tcW w:w="5964" w:type="dxa"/>
            <w:tcBorders>
              <w:top w:val="single" w:color="auto" w:sz="4" w:space="0"/>
            </w:tcBorders>
            <w:vAlign w:val="center"/>
          </w:tcPr>
          <w:p>
            <w:pPr>
              <w:jc w:val="left"/>
              <w:rPr>
                <w:sz w:val="18"/>
                <w:szCs w:val="18"/>
              </w:rPr>
            </w:pPr>
            <w:r>
              <w:rPr>
                <w:b/>
                <w:bCs/>
                <w:sz w:val="18"/>
                <w:szCs w:val="18"/>
              </w:rPr>
              <w:t>内容</w:t>
            </w:r>
            <w:r>
              <w:rPr>
                <w:sz w:val="18"/>
                <w:szCs w:val="18"/>
              </w:rPr>
              <w:t>：</w:t>
            </w:r>
            <w:r>
              <w:rPr>
                <w:rFonts w:hint="eastAsia"/>
                <w:sz w:val="18"/>
                <w:szCs w:val="18"/>
              </w:rPr>
              <w:t>实现AI 模型训练前的基础操作课程，包括数所标注的整体介绍，标注及操作、以及标注平台与工具的介绍。</w:t>
            </w:r>
          </w:p>
          <w:p>
            <w:pPr>
              <w:jc w:val="left"/>
              <w:rPr>
                <w:sz w:val="18"/>
                <w:szCs w:val="18"/>
              </w:rPr>
            </w:pPr>
            <w:r>
              <w:rPr>
                <w:b/>
                <w:bCs/>
                <w:sz w:val="18"/>
                <w:szCs w:val="18"/>
              </w:rPr>
              <w:t>要求</w:t>
            </w:r>
            <w:r>
              <w:rPr>
                <w:sz w:val="18"/>
                <w:szCs w:val="18"/>
              </w:rPr>
              <w:t>：</w:t>
            </w:r>
            <w:r>
              <w:rPr>
                <w:rFonts w:hint="eastAsia"/>
                <w:sz w:val="18"/>
                <w:szCs w:val="18"/>
              </w:rPr>
              <w:t>培养能利用数据标注技术，实现3D 项目标注及标作、图片标注及操作、语音项目标注及操作、人脸项目标注及操作。</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5" w:type="dxa"/>
            <w:vAlign w:val="center"/>
          </w:tcPr>
          <w:p>
            <w:pPr>
              <w:pStyle w:val="77"/>
              <w:numPr>
                <w:ilvl w:val="0"/>
                <w:numId w:val="1"/>
              </w:numPr>
              <w:ind w:firstLineChars="0"/>
              <w:jc w:val="center"/>
              <w:rPr>
                <w:bCs/>
                <w:sz w:val="18"/>
                <w:szCs w:val="18"/>
              </w:rPr>
            </w:pPr>
          </w:p>
        </w:tc>
        <w:tc>
          <w:tcPr>
            <w:tcW w:w="1913" w:type="dxa"/>
            <w:tcBorders>
              <w:top w:val="single" w:color="auto" w:sz="4" w:space="0"/>
            </w:tcBorders>
            <w:vAlign w:val="center"/>
          </w:tcPr>
          <w:p>
            <w:pPr>
              <w:jc w:val="left"/>
              <w:rPr>
                <w:bCs/>
                <w:sz w:val="18"/>
                <w:szCs w:val="18"/>
              </w:rPr>
            </w:pPr>
            <w:r>
              <w:rPr>
                <w:rFonts w:hint="eastAsia"/>
                <w:bCs/>
                <w:sz w:val="18"/>
                <w:szCs w:val="18"/>
              </w:rPr>
              <w:t>机器学习基础</w:t>
            </w:r>
          </w:p>
        </w:tc>
        <w:tc>
          <w:tcPr>
            <w:tcW w:w="5964" w:type="dxa"/>
            <w:tcBorders>
              <w:top w:val="single" w:color="auto" w:sz="4" w:space="0"/>
            </w:tcBorders>
            <w:vAlign w:val="center"/>
          </w:tcPr>
          <w:p>
            <w:pPr>
              <w:jc w:val="left"/>
              <w:rPr>
                <w:sz w:val="18"/>
                <w:szCs w:val="18"/>
              </w:rPr>
            </w:pPr>
            <w:r>
              <w:rPr>
                <w:rFonts w:hint="eastAsia"/>
                <w:b/>
                <w:bCs/>
                <w:sz w:val="18"/>
                <w:szCs w:val="18"/>
              </w:rPr>
              <w:t>内容：</w:t>
            </w:r>
            <w:r>
              <w:rPr>
                <w:rFonts w:hint="eastAsia"/>
                <w:sz w:val="18"/>
                <w:szCs w:val="18"/>
              </w:rPr>
              <w:t>机器学习概述、数据标签、监督学习、非监督学习、数据处理。</w:t>
            </w:r>
          </w:p>
          <w:p>
            <w:pPr>
              <w:jc w:val="left"/>
              <w:rPr>
                <w:b/>
                <w:bCs/>
                <w:sz w:val="18"/>
                <w:szCs w:val="18"/>
              </w:rPr>
            </w:pPr>
            <w:r>
              <w:rPr>
                <w:rFonts w:hint="eastAsia"/>
                <w:b/>
                <w:bCs/>
                <w:sz w:val="18"/>
                <w:szCs w:val="18"/>
              </w:rPr>
              <w:t>要求：</w:t>
            </w:r>
            <w:r>
              <w:rPr>
                <w:rFonts w:hint="eastAsia"/>
                <w:sz w:val="18"/>
                <w:szCs w:val="18"/>
              </w:rPr>
              <w:t>培养掌握机器学习原理，能利用机器学习原理构建学习模型并解决实际问题的能力。</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5" w:type="dxa"/>
            <w:vAlign w:val="center"/>
          </w:tcPr>
          <w:p>
            <w:pPr>
              <w:pStyle w:val="77"/>
              <w:numPr>
                <w:ilvl w:val="0"/>
                <w:numId w:val="1"/>
              </w:numPr>
              <w:ind w:firstLineChars="0"/>
              <w:jc w:val="center"/>
              <w:rPr>
                <w:bCs/>
                <w:sz w:val="18"/>
                <w:szCs w:val="18"/>
              </w:rPr>
            </w:pPr>
          </w:p>
        </w:tc>
        <w:tc>
          <w:tcPr>
            <w:tcW w:w="1913" w:type="dxa"/>
            <w:tcBorders>
              <w:top w:val="single" w:color="auto" w:sz="4" w:space="0"/>
            </w:tcBorders>
            <w:vAlign w:val="center"/>
          </w:tcPr>
          <w:p>
            <w:pPr>
              <w:jc w:val="left"/>
              <w:rPr>
                <w:bCs/>
                <w:sz w:val="18"/>
                <w:szCs w:val="18"/>
              </w:rPr>
            </w:pPr>
            <w:r>
              <w:rPr>
                <w:rFonts w:hint="eastAsia"/>
                <w:bCs/>
                <w:color w:val="000000" w:themeColor="text1"/>
                <w:sz w:val="18"/>
                <w:szCs w:val="18"/>
                <w14:textFill>
                  <w14:solidFill>
                    <w14:schemeClr w14:val="tx1"/>
                  </w14:solidFill>
                </w14:textFill>
              </w:rPr>
              <w:t>数据分析</w:t>
            </w:r>
          </w:p>
        </w:tc>
        <w:tc>
          <w:tcPr>
            <w:tcW w:w="5964" w:type="dxa"/>
            <w:tcBorders>
              <w:top w:val="single" w:color="auto" w:sz="4" w:space="0"/>
            </w:tcBorders>
            <w:vAlign w:val="center"/>
          </w:tcPr>
          <w:p>
            <w:pPr>
              <w:jc w:val="left"/>
              <w:rPr>
                <w:sz w:val="18"/>
                <w:szCs w:val="18"/>
              </w:rPr>
            </w:pPr>
            <w:r>
              <w:rPr>
                <w:rFonts w:hint="eastAsia"/>
                <w:b/>
                <w:bCs/>
                <w:sz w:val="18"/>
                <w:szCs w:val="18"/>
              </w:rPr>
              <w:t>内容：</w:t>
            </w:r>
            <w:r>
              <w:rPr>
                <w:rFonts w:hint="eastAsia"/>
                <w:sz w:val="18"/>
                <w:szCs w:val="18"/>
              </w:rPr>
              <w:t>数据分析工具</w:t>
            </w:r>
            <w:r>
              <w:rPr>
                <w:rFonts w:hint="eastAsia"/>
                <w:bCs/>
                <w:sz w:val="18"/>
                <w:szCs w:val="18"/>
              </w:rPr>
              <w:t>P</w:t>
            </w:r>
            <w:r>
              <w:rPr>
                <w:bCs/>
                <w:sz w:val="18"/>
                <w:szCs w:val="18"/>
              </w:rPr>
              <w:t>ython</w:t>
            </w:r>
            <w:r>
              <w:rPr>
                <w:rFonts w:hint="eastAsia"/>
                <w:sz w:val="18"/>
                <w:szCs w:val="18"/>
              </w:rPr>
              <w:t>语言、数据预处理、试探性数据分析、预测模型的建立、时间序列数据分析预测；数据分类方法；异常值发现、数据聚类方法、半监督预测模型；数据降维及维度选择方法等。</w:t>
            </w:r>
          </w:p>
          <w:p>
            <w:pPr>
              <w:jc w:val="left"/>
              <w:rPr>
                <w:b/>
                <w:bCs/>
                <w:sz w:val="18"/>
                <w:szCs w:val="18"/>
              </w:rPr>
            </w:pPr>
            <w:r>
              <w:rPr>
                <w:rFonts w:hint="eastAsia"/>
                <w:b/>
                <w:bCs/>
                <w:sz w:val="18"/>
                <w:szCs w:val="18"/>
              </w:rPr>
              <w:t>要求：</w:t>
            </w:r>
            <w:r>
              <w:rPr>
                <w:rFonts w:hint="eastAsia"/>
                <w:sz w:val="18"/>
                <w:szCs w:val="18"/>
              </w:rPr>
              <w:t>针对特定行业需求，能进行数据挖掘；针对特定数据模型能完成数据分析和预测。</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342" w:hRule="atLeast"/>
          <w:jc w:val="center"/>
        </w:trPr>
        <w:tc>
          <w:tcPr>
            <w:tcW w:w="565" w:type="dxa"/>
            <w:tcBorders>
              <w:top w:val="single" w:color="auto" w:sz="4" w:space="0"/>
            </w:tcBorders>
            <w:vAlign w:val="center"/>
          </w:tcPr>
          <w:p>
            <w:pPr>
              <w:pStyle w:val="77"/>
              <w:numPr>
                <w:ilvl w:val="0"/>
                <w:numId w:val="1"/>
              </w:numPr>
              <w:ind w:firstLineChars="0"/>
              <w:jc w:val="center"/>
              <w:rPr>
                <w:bCs/>
                <w:sz w:val="18"/>
                <w:szCs w:val="18"/>
              </w:rPr>
            </w:pPr>
          </w:p>
        </w:tc>
        <w:tc>
          <w:tcPr>
            <w:tcW w:w="1913" w:type="dxa"/>
            <w:tcBorders>
              <w:top w:val="single" w:color="auto" w:sz="4" w:space="0"/>
            </w:tcBorders>
            <w:vAlign w:val="center"/>
          </w:tcPr>
          <w:p>
            <w:pPr>
              <w:jc w:val="left"/>
              <w:rPr>
                <w:bCs/>
                <w:sz w:val="18"/>
                <w:szCs w:val="18"/>
              </w:rPr>
            </w:pPr>
            <w:r>
              <w:rPr>
                <w:rFonts w:hint="eastAsia"/>
                <w:bCs/>
                <w:sz w:val="18"/>
                <w:szCs w:val="18"/>
              </w:rPr>
              <w:t>Linux服务器配置与应用</w:t>
            </w:r>
          </w:p>
        </w:tc>
        <w:tc>
          <w:tcPr>
            <w:tcW w:w="5964" w:type="dxa"/>
            <w:tcBorders>
              <w:top w:val="single" w:color="auto" w:sz="4" w:space="0"/>
            </w:tcBorders>
          </w:tcPr>
          <w:p>
            <w:pPr>
              <w:jc w:val="left"/>
              <w:rPr>
                <w:rFonts w:ascii="宋体" w:hAnsi="宋体" w:cs="仿宋"/>
                <w:sz w:val="18"/>
                <w:szCs w:val="18"/>
              </w:rPr>
            </w:pPr>
            <w:r>
              <w:rPr>
                <w:rFonts w:hint="eastAsia"/>
                <w:b/>
                <w:bCs/>
                <w:sz w:val="18"/>
                <w:szCs w:val="18"/>
              </w:rPr>
              <w:t>内容：</w:t>
            </w:r>
            <w:r>
              <w:rPr>
                <w:rFonts w:hint="eastAsia" w:ascii="宋体" w:hAnsi="宋体" w:cs="仿宋"/>
                <w:sz w:val="18"/>
                <w:szCs w:val="18"/>
              </w:rPr>
              <w:t>Linux系统安装、系统基本应用、常用服务的作用、服务功能的配置、服务功能的排错、服务器的日常管理。Shell 编程概述、Shell 语句、Shell 函数、Shell 调试、Shell 易错点</w:t>
            </w:r>
          </w:p>
          <w:p>
            <w:pPr>
              <w:jc w:val="left"/>
              <w:rPr>
                <w:b/>
                <w:bCs/>
                <w:sz w:val="18"/>
                <w:szCs w:val="18"/>
              </w:rPr>
            </w:pPr>
            <w:r>
              <w:rPr>
                <w:rFonts w:hint="eastAsia"/>
                <w:b/>
                <w:bCs/>
                <w:sz w:val="18"/>
                <w:szCs w:val="18"/>
              </w:rPr>
              <w:t>要求：</w:t>
            </w:r>
            <w:r>
              <w:rPr>
                <w:rFonts w:hint="eastAsia" w:ascii="宋体" w:hAnsi="宋体" w:cs="仿宋"/>
                <w:sz w:val="18"/>
                <w:szCs w:val="18"/>
              </w:rPr>
              <w:t>具备利用Linux服务器系统组建企业常用服务器的能力，掌握DNS、DHCP、WEB、FTP、邮件服务的基本配置和维护技能和数据安全维护能力。掌握</w:t>
            </w:r>
            <w:r>
              <w:rPr>
                <w:rFonts w:ascii="宋体" w:hAnsi="宋体" w:cs="仿宋"/>
                <w:sz w:val="18"/>
                <w:szCs w:val="18"/>
              </w:rPr>
              <w:t>bash shell脚本编程的语法、命令、技巧、调试等内容</w:t>
            </w:r>
            <w:r>
              <w:rPr>
                <w:rFonts w:hint="eastAsia" w:ascii="宋体" w:hAnsi="宋体" w:cs="仿宋"/>
                <w:sz w:val="18"/>
                <w:szCs w:val="18"/>
              </w:rPr>
              <w:t>。</w:t>
            </w:r>
          </w:p>
        </w:tc>
      </w:tr>
    </w:tbl>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（四）实践性教学环节</w:t>
      </w:r>
    </w:p>
    <w:p>
      <w:pPr>
        <w:spacing w:line="300" w:lineRule="auto"/>
        <w:ind w:firstLine="420" w:firstLineChars="200"/>
        <w:jc w:val="left"/>
        <w:rPr>
          <w:bCs/>
        </w:rPr>
      </w:pPr>
      <w:r>
        <w:rPr>
          <w:bCs/>
        </w:rPr>
        <w:t>实践性教学环节主要包括实训、实习、社会实践等。实训可在校内实训室以及校外实训基地等开展完成；社会实践、</w:t>
      </w:r>
      <w:r>
        <w:rPr>
          <w:rFonts w:hint="eastAsia"/>
          <w:bCs/>
        </w:rPr>
        <w:t>随</w:t>
      </w:r>
      <w:r>
        <w:rPr>
          <w:bCs/>
        </w:rPr>
        <w:t>岗实习、顶岗实习可由学校组织在</w:t>
      </w:r>
      <w:r>
        <w:rPr>
          <w:rFonts w:hint="eastAsia"/>
          <w:bCs/>
        </w:rPr>
        <w:t>人工智能项目管理、人工智能产品运行维护、人工智能产品设计施工</w:t>
      </w:r>
      <w:r>
        <w:rPr>
          <w:bCs/>
        </w:rPr>
        <w:t>等企业开展完成</w:t>
      </w:r>
      <w:r>
        <w:rPr>
          <w:rFonts w:hint="eastAsia"/>
          <w:bCs/>
        </w:rPr>
        <w:t>。</w:t>
      </w:r>
      <w:r>
        <w:rPr>
          <w:bCs/>
        </w:rPr>
        <w:t>实训实习主要包</w:t>
      </w:r>
      <w:r>
        <w:rPr>
          <w:rFonts w:hint="eastAsia"/>
          <w:bCs/>
        </w:rPr>
        <w:t>括人工智能应用实训、大数据应用实训、</w:t>
      </w:r>
      <w:r>
        <w:rPr>
          <w:bCs/>
        </w:rPr>
        <w:t>跟岗实习、顶岗实习等</w:t>
      </w:r>
      <w:r>
        <w:rPr>
          <w:rFonts w:hint="eastAsia"/>
          <w:bCs/>
        </w:rPr>
        <w:t>，</w:t>
      </w:r>
      <w:r>
        <w:rPr>
          <w:bCs/>
        </w:rPr>
        <w:t>应严格执行《职业学校学生实习管理规定》。</w:t>
      </w:r>
      <w:r>
        <w:rPr>
          <w:rFonts w:hint="eastAsia"/>
          <w:bCs/>
        </w:rPr>
        <w:t>实践教学安排表如表3所示。</w:t>
      </w:r>
    </w:p>
    <w:p>
      <w:pPr>
        <w:jc w:val="center"/>
        <w:rPr>
          <w:rFonts w:ascii="等线" w:hAnsi="等线"/>
          <w:b/>
          <w:sz w:val="18"/>
          <w:szCs w:val="18"/>
        </w:rPr>
      </w:pPr>
      <w:r>
        <w:rPr>
          <w:rFonts w:hint="eastAsia" w:ascii="等线" w:hAnsi="等线"/>
          <w:b/>
          <w:sz w:val="18"/>
          <w:szCs w:val="18"/>
        </w:rPr>
        <w:t xml:space="preserve">             </w:t>
      </w:r>
      <w:r>
        <w:rPr>
          <w:rFonts w:ascii="等线" w:hAnsi="等线"/>
          <w:b/>
          <w:sz w:val="18"/>
          <w:szCs w:val="18"/>
        </w:rPr>
        <w:t>表</w:t>
      </w:r>
      <w:r>
        <w:rPr>
          <w:rFonts w:hint="eastAsia" w:ascii="等线" w:hAnsi="等线"/>
          <w:b/>
          <w:sz w:val="18"/>
          <w:szCs w:val="18"/>
        </w:rPr>
        <w:t>3</w:t>
      </w:r>
      <w:r>
        <w:rPr>
          <w:rFonts w:ascii="等线" w:hAnsi="等线"/>
          <w:b/>
          <w:sz w:val="18"/>
          <w:szCs w:val="18"/>
        </w:rPr>
        <w:t xml:space="preserve">  实践教学安排表                        单位：周</w:t>
      </w:r>
    </w:p>
    <w:tbl>
      <w:tblPr>
        <w:tblStyle w:val="37"/>
        <w:tblW w:w="894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28" w:type="dxa"/>
          <w:bottom w:w="0" w:type="dxa"/>
          <w:right w:w="28" w:type="dxa"/>
        </w:tblCellMar>
      </w:tblPr>
      <w:tblGrid>
        <w:gridCol w:w="851"/>
        <w:gridCol w:w="2567"/>
        <w:gridCol w:w="928"/>
        <w:gridCol w:w="929"/>
        <w:gridCol w:w="2395"/>
        <w:gridCol w:w="127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329" w:hRule="exact"/>
          <w:jc w:val="center"/>
        </w:trPr>
        <w:tc>
          <w:tcPr>
            <w:tcW w:w="851" w:type="dxa"/>
            <w:vAlign w:val="center"/>
          </w:tcPr>
          <w:p>
            <w:pPr>
              <w:jc w:val="center"/>
              <w:rPr>
                <w:sz w:val="18"/>
                <w:szCs w:val="18"/>
              </w:rPr>
            </w:pPr>
            <w:r>
              <w:rPr>
                <w:b/>
                <w:sz w:val="18"/>
                <w:szCs w:val="18"/>
              </w:rPr>
              <w:t>序号</w:t>
            </w:r>
          </w:p>
        </w:tc>
        <w:tc>
          <w:tcPr>
            <w:tcW w:w="2567" w:type="dxa"/>
            <w:vAlign w:val="center"/>
          </w:tcPr>
          <w:p>
            <w:pPr>
              <w:jc w:val="center"/>
              <w:rPr>
                <w:sz w:val="18"/>
                <w:szCs w:val="18"/>
              </w:rPr>
            </w:pPr>
            <w:r>
              <w:rPr>
                <w:rFonts w:hint="eastAsia"/>
                <w:b/>
                <w:sz w:val="18"/>
                <w:szCs w:val="18"/>
              </w:rPr>
              <w:t>课程</w:t>
            </w:r>
            <w:r>
              <w:rPr>
                <w:b/>
                <w:sz w:val="18"/>
                <w:szCs w:val="18"/>
              </w:rPr>
              <w:t>名称</w:t>
            </w:r>
          </w:p>
        </w:tc>
        <w:tc>
          <w:tcPr>
            <w:tcW w:w="928" w:type="dxa"/>
            <w:vAlign w:val="center"/>
          </w:tcPr>
          <w:p>
            <w:pPr>
              <w:jc w:val="center"/>
              <w:rPr>
                <w:sz w:val="18"/>
                <w:szCs w:val="18"/>
              </w:rPr>
            </w:pPr>
            <w:r>
              <w:rPr>
                <w:rFonts w:hint="eastAsia"/>
                <w:b/>
                <w:sz w:val="18"/>
                <w:szCs w:val="18"/>
              </w:rPr>
              <w:t>学期</w:t>
            </w:r>
          </w:p>
        </w:tc>
        <w:tc>
          <w:tcPr>
            <w:tcW w:w="929" w:type="dxa"/>
          </w:tcPr>
          <w:p>
            <w:pPr>
              <w:ind w:left="-1" w:leftChars="-76" w:hanging="159" w:hangingChars="88"/>
              <w:jc w:val="center"/>
              <w:rPr>
                <w:b/>
                <w:bCs/>
                <w:sz w:val="18"/>
                <w:szCs w:val="18"/>
              </w:rPr>
            </w:pPr>
            <w:r>
              <w:rPr>
                <w:rFonts w:hint="eastAsia"/>
                <w:b/>
                <w:bCs/>
                <w:sz w:val="18"/>
                <w:szCs w:val="18"/>
              </w:rPr>
              <w:t>周数</w:t>
            </w:r>
          </w:p>
        </w:tc>
        <w:tc>
          <w:tcPr>
            <w:tcW w:w="2395" w:type="dxa"/>
          </w:tcPr>
          <w:p>
            <w:pPr>
              <w:ind w:left="-1" w:leftChars="-76" w:hanging="159" w:hangingChars="88"/>
              <w:jc w:val="center"/>
              <w:rPr>
                <w:b/>
                <w:bCs/>
                <w:sz w:val="18"/>
                <w:szCs w:val="18"/>
              </w:rPr>
            </w:pPr>
            <w:r>
              <w:rPr>
                <w:rFonts w:hint="eastAsia"/>
                <w:b/>
                <w:bCs/>
                <w:sz w:val="18"/>
                <w:szCs w:val="18"/>
              </w:rPr>
              <w:t>实践场所</w:t>
            </w:r>
          </w:p>
        </w:tc>
        <w:tc>
          <w:tcPr>
            <w:tcW w:w="1275" w:type="dxa"/>
          </w:tcPr>
          <w:p>
            <w:pPr>
              <w:ind w:left="-1" w:leftChars="-76" w:hanging="159" w:hangingChars="88"/>
              <w:jc w:val="center"/>
              <w:rPr>
                <w:b/>
                <w:bCs/>
                <w:sz w:val="18"/>
                <w:szCs w:val="18"/>
              </w:rPr>
            </w:pPr>
            <w:r>
              <w:rPr>
                <w:rFonts w:hint="eastAsia"/>
                <w:b/>
                <w:bCs/>
                <w:sz w:val="18"/>
                <w:szCs w:val="18"/>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329" w:hRule="exact"/>
          <w:jc w:val="center"/>
        </w:trPr>
        <w:tc>
          <w:tcPr>
            <w:tcW w:w="851" w:type="dxa"/>
            <w:vAlign w:val="center"/>
          </w:tcPr>
          <w:p>
            <w:pPr>
              <w:jc w:val="center"/>
              <w:rPr>
                <w:rFonts w:ascii="宋体" w:hAnsi="宋体"/>
                <w:sz w:val="18"/>
                <w:szCs w:val="18"/>
              </w:rPr>
            </w:pPr>
            <w:r>
              <w:rPr>
                <w:rFonts w:ascii="宋体" w:hAnsi="宋体"/>
                <w:sz w:val="18"/>
                <w:szCs w:val="18"/>
              </w:rPr>
              <w:t>1</w:t>
            </w:r>
          </w:p>
        </w:tc>
        <w:tc>
          <w:tcPr>
            <w:tcW w:w="2567" w:type="dxa"/>
            <w:vAlign w:val="center"/>
          </w:tcPr>
          <w:p>
            <w:pPr>
              <w:jc w:val="center"/>
              <w:rPr>
                <w:rFonts w:ascii="宋体" w:hAnsi="宋体" w:cs="宋体"/>
                <w:kern w:val="0"/>
                <w:sz w:val="18"/>
                <w:szCs w:val="18"/>
              </w:rPr>
            </w:pPr>
            <w:r>
              <w:rPr>
                <w:rFonts w:hint="eastAsia" w:ascii="宋体" w:hAnsi="宋体" w:cs="宋体"/>
                <w:kern w:val="0"/>
                <w:sz w:val="18"/>
                <w:szCs w:val="18"/>
              </w:rPr>
              <w:t>军</w:t>
            </w:r>
            <w:r>
              <w:rPr>
                <w:rFonts w:ascii="宋体" w:hAnsi="宋体" w:cs="宋体"/>
                <w:kern w:val="0"/>
                <w:sz w:val="18"/>
                <w:szCs w:val="18"/>
              </w:rPr>
              <w:t>事理论与训练</w:t>
            </w:r>
          </w:p>
        </w:tc>
        <w:tc>
          <w:tcPr>
            <w:tcW w:w="928" w:type="dxa"/>
            <w:vAlign w:val="center"/>
          </w:tcPr>
          <w:p>
            <w:pPr>
              <w:jc w:val="center"/>
              <w:rPr>
                <w:sz w:val="18"/>
                <w:szCs w:val="18"/>
              </w:rPr>
            </w:pPr>
            <w:r>
              <w:rPr>
                <w:sz w:val="18"/>
                <w:szCs w:val="18"/>
              </w:rPr>
              <w:t>2</w:t>
            </w:r>
          </w:p>
        </w:tc>
        <w:tc>
          <w:tcPr>
            <w:tcW w:w="929" w:type="dxa"/>
          </w:tcPr>
          <w:p>
            <w:pPr>
              <w:ind w:left="-2" w:leftChars="-76" w:hanging="158" w:hangingChars="88"/>
              <w:jc w:val="center"/>
              <w:rPr>
                <w:sz w:val="18"/>
                <w:szCs w:val="18"/>
              </w:rPr>
            </w:pPr>
            <w:r>
              <w:rPr>
                <w:rFonts w:hint="eastAsia"/>
                <w:sz w:val="18"/>
                <w:szCs w:val="18"/>
              </w:rPr>
              <w:t xml:space="preserve">  </w:t>
            </w:r>
            <w:r>
              <w:rPr>
                <w:sz w:val="18"/>
                <w:szCs w:val="18"/>
              </w:rPr>
              <w:t>1</w:t>
            </w:r>
          </w:p>
        </w:tc>
        <w:tc>
          <w:tcPr>
            <w:tcW w:w="2395" w:type="dxa"/>
          </w:tcPr>
          <w:p>
            <w:pPr>
              <w:ind w:left="-2" w:leftChars="-76" w:hanging="158" w:hangingChars="88"/>
              <w:jc w:val="center"/>
              <w:rPr>
                <w:rFonts w:ascii="宋体" w:hAnsi="宋体"/>
                <w:sz w:val="18"/>
                <w:szCs w:val="18"/>
              </w:rPr>
            </w:pPr>
            <w:r>
              <w:rPr>
                <w:rFonts w:hint="eastAsia" w:ascii="宋体" w:hAnsi="宋体"/>
                <w:sz w:val="18"/>
                <w:szCs w:val="18"/>
              </w:rPr>
              <w:t>外场</w:t>
            </w:r>
          </w:p>
        </w:tc>
        <w:tc>
          <w:tcPr>
            <w:tcW w:w="1275" w:type="dxa"/>
          </w:tcPr>
          <w:p>
            <w:pPr>
              <w:ind w:left="-2" w:leftChars="-76" w:hanging="158" w:hangingChars="88"/>
              <w:jc w:val="center"/>
              <w:rPr>
                <w:rFonts w:ascii="宋体" w:hAnsi="宋体"/>
                <w:sz w:val="18"/>
                <w:szCs w:val="18"/>
              </w:rPr>
            </w:pPr>
            <w:r>
              <w:rPr>
                <w:rFonts w:hint="eastAsia" w:ascii="宋体" w:hAnsi="宋体"/>
                <w:sz w:val="18"/>
                <w:szCs w:val="18"/>
              </w:rPr>
              <w:t>军训</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329" w:hRule="exact"/>
          <w:jc w:val="center"/>
        </w:trPr>
        <w:tc>
          <w:tcPr>
            <w:tcW w:w="851" w:type="dxa"/>
            <w:vAlign w:val="center"/>
          </w:tcPr>
          <w:p>
            <w:pPr>
              <w:jc w:val="center"/>
              <w:rPr>
                <w:rFonts w:ascii="宋体" w:hAnsi="宋体"/>
                <w:sz w:val="18"/>
                <w:szCs w:val="18"/>
              </w:rPr>
            </w:pPr>
            <w:r>
              <w:rPr>
                <w:rFonts w:hint="eastAsia" w:ascii="宋体" w:hAnsi="宋体"/>
                <w:sz w:val="18"/>
                <w:szCs w:val="18"/>
              </w:rPr>
              <w:t>3</w:t>
            </w:r>
          </w:p>
        </w:tc>
        <w:tc>
          <w:tcPr>
            <w:tcW w:w="2567" w:type="dxa"/>
            <w:vAlign w:val="center"/>
          </w:tcPr>
          <w:p>
            <w:pPr>
              <w:widowControl/>
              <w:jc w:val="center"/>
              <w:rPr>
                <w:kern w:val="0"/>
                <w:sz w:val="18"/>
                <w:szCs w:val="18"/>
              </w:rPr>
            </w:pPr>
            <w:r>
              <w:rPr>
                <w:rFonts w:hint="eastAsia"/>
                <w:color w:val="000000"/>
                <w:kern w:val="0"/>
                <w:sz w:val="18"/>
                <w:szCs w:val="18"/>
              </w:rPr>
              <w:t>人工智能应用实训</w:t>
            </w:r>
          </w:p>
        </w:tc>
        <w:tc>
          <w:tcPr>
            <w:tcW w:w="928" w:type="dxa"/>
            <w:vAlign w:val="center"/>
          </w:tcPr>
          <w:p>
            <w:pPr>
              <w:widowControl/>
              <w:jc w:val="center"/>
              <w:rPr>
                <w:kern w:val="0"/>
                <w:sz w:val="18"/>
                <w:szCs w:val="18"/>
              </w:rPr>
            </w:pPr>
            <w:r>
              <w:rPr>
                <w:kern w:val="0"/>
                <w:sz w:val="18"/>
                <w:szCs w:val="18"/>
              </w:rPr>
              <w:t>5</w:t>
            </w:r>
          </w:p>
        </w:tc>
        <w:tc>
          <w:tcPr>
            <w:tcW w:w="929" w:type="dxa"/>
            <w:vAlign w:val="center"/>
          </w:tcPr>
          <w:p>
            <w:pPr>
              <w:widowControl/>
              <w:jc w:val="center"/>
              <w:rPr>
                <w:kern w:val="0"/>
                <w:sz w:val="18"/>
                <w:szCs w:val="18"/>
              </w:rPr>
            </w:pPr>
            <w:r>
              <w:rPr>
                <w:rFonts w:hint="eastAsia"/>
                <w:kern w:val="0"/>
                <w:sz w:val="18"/>
                <w:szCs w:val="18"/>
              </w:rPr>
              <w:t>1</w:t>
            </w:r>
          </w:p>
        </w:tc>
        <w:tc>
          <w:tcPr>
            <w:tcW w:w="2395" w:type="dxa"/>
            <w:vAlign w:val="center"/>
          </w:tcPr>
          <w:p>
            <w:pPr>
              <w:widowControl/>
              <w:jc w:val="center"/>
              <w:rPr>
                <w:kern w:val="0"/>
                <w:sz w:val="18"/>
                <w:szCs w:val="18"/>
              </w:rPr>
            </w:pPr>
            <w:r>
              <w:rPr>
                <w:rFonts w:hint="eastAsia"/>
                <w:sz w:val="18"/>
                <w:szCs w:val="18"/>
              </w:rPr>
              <w:t>校内人工智能实训室</w:t>
            </w:r>
          </w:p>
        </w:tc>
        <w:tc>
          <w:tcPr>
            <w:tcW w:w="1275" w:type="dxa"/>
          </w:tcPr>
          <w:p>
            <w:pPr>
              <w:ind w:left="-2" w:leftChars="-76" w:hanging="158" w:hangingChars="88"/>
              <w:jc w:val="center"/>
              <w:rPr>
                <w:rFonts w:ascii="宋体" w:hAnsi="宋体"/>
                <w:sz w:val="18"/>
                <w:szCs w:val="18"/>
              </w:rPr>
            </w:pPr>
            <w:r>
              <w:rPr>
                <w:rFonts w:hint="eastAsia" w:ascii="宋体" w:hAnsi="宋体"/>
                <w:sz w:val="18"/>
                <w:szCs w:val="18"/>
              </w:rPr>
              <w:t>实训课程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329" w:hRule="exact"/>
          <w:jc w:val="center"/>
        </w:trPr>
        <w:tc>
          <w:tcPr>
            <w:tcW w:w="851" w:type="dxa"/>
            <w:shd w:val="clear" w:color="auto" w:fill="auto"/>
            <w:vAlign w:val="center"/>
          </w:tcPr>
          <w:p>
            <w:pPr>
              <w:jc w:val="center"/>
              <w:rPr>
                <w:rFonts w:ascii="宋体" w:hAnsi="宋体"/>
                <w:sz w:val="18"/>
                <w:szCs w:val="18"/>
              </w:rPr>
            </w:pPr>
            <w:r>
              <w:rPr>
                <w:rFonts w:hint="eastAsia" w:ascii="宋体" w:hAnsi="宋体"/>
                <w:sz w:val="18"/>
                <w:szCs w:val="18"/>
              </w:rPr>
              <w:t>4</w:t>
            </w:r>
          </w:p>
        </w:tc>
        <w:tc>
          <w:tcPr>
            <w:tcW w:w="2567" w:type="dxa"/>
            <w:shd w:val="clear" w:color="auto" w:fill="auto"/>
            <w:vAlign w:val="center"/>
          </w:tcPr>
          <w:p>
            <w:pPr>
              <w:jc w:val="center"/>
              <w:rPr>
                <w:rFonts w:ascii="宋体"/>
                <w:kern w:val="0"/>
              </w:rPr>
            </w:pPr>
            <w:r>
              <w:rPr>
                <w:rFonts w:hint="eastAsia"/>
                <w:kern w:val="0"/>
                <w:sz w:val="18"/>
                <w:szCs w:val="18"/>
              </w:rPr>
              <w:t>大数据应用实训</w:t>
            </w:r>
            <w:r>
              <w:rPr>
                <w:rFonts w:ascii="宋体"/>
                <w:kern w:val="0"/>
              </w:rPr>
              <w:t xml:space="preserve"> </w:t>
            </w:r>
          </w:p>
        </w:tc>
        <w:tc>
          <w:tcPr>
            <w:tcW w:w="928" w:type="dxa"/>
            <w:shd w:val="clear" w:color="auto" w:fill="auto"/>
            <w:vAlign w:val="center"/>
          </w:tcPr>
          <w:p>
            <w:pPr>
              <w:widowControl/>
              <w:jc w:val="center"/>
              <w:rPr>
                <w:kern w:val="0"/>
                <w:sz w:val="18"/>
                <w:szCs w:val="18"/>
              </w:rPr>
            </w:pPr>
            <w:r>
              <w:rPr>
                <w:rFonts w:hint="eastAsia"/>
                <w:kern w:val="0"/>
                <w:sz w:val="18"/>
                <w:szCs w:val="18"/>
              </w:rPr>
              <w:t>5</w:t>
            </w:r>
          </w:p>
        </w:tc>
        <w:tc>
          <w:tcPr>
            <w:tcW w:w="929" w:type="dxa"/>
            <w:shd w:val="clear" w:color="auto" w:fill="auto"/>
            <w:vAlign w:val="center"/>
          </w:tcPr>
          <w:p>
            <w:pPr>
              <w:jc w:val="center"/>
              <w:rPr>
                <w:kern w:val="0"/>
                <w:sz w:val="18"/>
                <w:szCs w:val="18"/>
              </w:rPr>
            </w:pPr>
            <w:r>
              <w:rPr>
                <w:rFonts w:hint="eastAsia"/>
                <w:kern w:val="0"/>
                <w:sz w:val="18"/>
                <w:szCs w:val="18"/>
              </w:rPr>
              <w:t>1</w:t>
            </w:r>
          </w:p>
        </w:tc>
        <w:tc>
          <w:tcPr>
            <w:tcW w:w="2395" w:type="dxa"/>
            <w:shd w:val="clear" w:color="auto" w:fill="auto"/>
            <w:vAlign w:val="center"/>
          </w:tcPr>
          <w:p>
            <w:pPr>
              <w:widowControl/>
              <w:jc w:val="center"/>
              <w:rPr>
                <w:rFonts w:ascii="宋体"/>
                <w:kern w:val="0"/>
              </w:rPr>
            </w:pPr>
            <w:r>
              <w:rPr>
                <w:rFonts w:hint="eastAsia"/>
                <w:sz w:val="18"/>
                <w:szCs w:val="18"/>
              </w:rPr>
              <w:t>校内人工智能实训室</w:t>
            </w:r>
          </w:p>
        </w:tc>
        <w:tc>
          <w:tcPr>
            <w:tcW w:w="1275" w:type="dxa"/>
          </w:tcPr>
          <w:p>
            <w:pPr>
              <w:ind w:left="-2" w:leftChars="-76" w:hanging="158" w:hangingChars="88"/>
              <w:jc w:val="center"/>
              <w:rPr>
                <w:rFonts w:ascii="宋体" w:hAnsi="宋体"/>
                <w:sz w:val="18"/>
                <w:szCs w:val="18"/>
              </w:rPr>
            </w:pPr>
            <w:r>
              <w:rPr>
                <w:rFonts w:hint="eastAsia" w:ascii="宋体" w:hAnsi="宋体"/>
                <w:sz w:val="18"/>
                <w:szCs w:val="18"/>
              </w:rPr>
              <w:t>实训课程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329" w:hRule="exact"/>
          <w:jc w:val="center"/>
        </w:trPr>
        <w:tc>
          <w:tcPr>
            <w:tcW w:w="851" w:type="dxa"/>
            <w:shd w:val="clear" w:color="auto" w:fill="auto"/>
            <w:vAlign w:val="center"/>
          </w:tcPr>
          <w:p>
            <w:pPr>
              <w:jc w:val="center"/>
              <w:rPr>
                <w:rFonts w:ascii="宋体" w:hAnsi="宋体"/>
                <w:sz w:val="18"/>
                <w:szCs w:val="18"/>
              </w:rPr>
            </w:pPr>
            <w:r>
              <w:rPr>
                <w:rFonts w:hint="eastAsia" w:ascii="宋体" w:hAnsi="宋体"/>
                <w:sz w:val="18"/>
                <w:szCs w:val="18"/>
              </w:rPr>
              <w:t>6</w:t>
            </w:r>
          </w:p>
        </w:tc>
        <w:tc>
          <w:tcPr>
            <w:tcW w:w="2567" w:type="dxa"/>
            <w:shd w:val="clear" w:color="auto" w:fill="auto"/>
            <w:vAlign w:val="center"/>
          </w:tcPr>
          <w:p>
            <w:pPr>
              <w:jc w:val="center"/>
              <w:rPr>
                <w:kern w:val="0"/>
                <w:sz w:val="18"/>
                <w:szCs w:val="18"/>
              </w:rPr>
            </w:pPr>
            <w:r>
              <w:rPr>
                <w:rFonts w:hint="eastAsia"/>
                <w:kern w:val="0"/>
                <w:sz w:val="18"/>
                <w:szCs w:val="18"/>
              </w:rPr>
              <w:t>毕业顶岗实习</w:t>
            </w:r>
          </w:p>
        </w:tc>
        <w:tc>
          <w:tcPr>
            <w:tcW w:w="928" w:type="dxa"/>
            <w:shd w:val="clear" w:color="auto" w:fill="auto"/>
            <w:vAlign w:val="center"/>
          </w:tcPr>
          <w:p>
            <w:pPr>
              <w:widowControl/>
              <w:jc w:val="center"/>
              <w:rPr>
                <w:kern w:val="0"/>
                <w:sz w:val="18"/>
                <w:szCs w:val="18"/>
              </w:rPr>
            </w:pPr>
            <w:r>
              <w:rPr>
                <w:kern w:val="0"/>
                <w:sz w:val="18"/>
                <w:szCs w:val="18"/>
              </w:rPr>
              <w:t>5</w:t>
            </w:r>
            <w:r>
              <w:rPr>
                <w:rFonts w:hAnsi="宋体"/>
                <w:kern w:val="0"/>
                <w:sz w:val="18"/>
                <w:szCs w:val="18"/>
              </w:rPr>
              <w:t>、</w:t>
            </w:r>
            <w:r>
              <w:rPr>
                <w:kern w:val="0"/>
                <w:sz w:val="18"/>
                <w:szCs w:val="18"/>
              </w:rPr>
              <w:t>6</w:t>
            </w:r>
          </w:p>
        </w:tc>
        <w:tc>
          <w:tcPr>
            <w:tcW w:w="929" w:type="dxa"/>
            <w:shd w:val="clear" w:color="auto" w:fill="auto"/>
            <w:vAlign w:val="center"/>
          </w:tcPr>
          <w:p>
            <w:pPr>
              <w:jc w:val="center"/>
              <w:rPr>
                <w:kern w:val="0"/>
                <w:sz w:val="18"/>
                <w:szCs w:val="18"/>
              </w:rPr>
            </w:pPr>
            <w:r>
              <w:rPr>
                <w:kern w:val="0"/>
                <w:sz w:val="18"/>
                <w:szCs w:val="18"/>
              </w:rPr>
              <w:t>24</w:t>
            </w:r>
          </w:p>
        </w:tc>
        <w:tc>
          <w:tcPr>
            <w:tcW w:w="2395" w:type="dxa"/>
            <w:shd w:val="clear" w:color="auto" w:fill="auto"/>
            <w:vAlign w:val="center"/>
          </w:tcPr>
          <w:p>
            <w:pPr>
              <w:widowControl/>
              <w:jc w:val="center"/>
              <w:rPr>
                <w:kern w:val="0"/>
                <w:sz w:val="18"/>
                <w:szCs w:val="18"/>
              </w:rPr>
            </w:pPr>
            <w:r>
              <w:rPr>
                <w:rFonts w:hint="eastAsia"/>
                <w:kern w:val="0"/>
                <w:sz w:val="18"/>
                <w:szCs w:val="18"/>
              </w:rPr>
              <w:t>实习单位</w:t>
            </w:r>
          </w:p>
        </w:tc>
        <w:tc>
          <w:tcPr>
            <w:tcW w:w="1275" w:type="dxa"/>
          </w:tcPr>
          <w:p>
            <w:pPr>
              <w:ind w:left="-2" w:leftChars="-76" w:hanging="158" w:hangingChars="88"/>
              <w:jc w:val="center"/>
              <w:rPr>
                <w:rFonts w:ascii="宋体" w:hAnsi="宋体"/>
                <w:sz w:val="18"/>
                <w:szCs w:val="18"/>
              </w:rPr>
            </w:pPr>
            <w:r>
              <w:rPr>
                <w:rFonts w:hint="eastAsia" w:ascii="宋体" w:hAnsi="宋体"/>
                <w:sz w:val="18"/>
                <w:szCs w:val="18"/>
              </w:rPr>
              <w:t>校外实习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322" w:hRule="exact"/>
          <w:jc w:val="center"/>
        </w:trPr>
        <w:tc>
          <w:tcPr>
            <w:tcW w:w="3418" w:type="dxa"/>
            <w:gridSpan w:val="2"/>
            <w:vAlign w:val="center"/>
          </w:tcPr>
          <w:p>
            <w:pPr>
              <w:jc w:val="center"/>
              <w:rPr>
                <w:rFonts w:ascii="宋体" w:hAnsi="宋体"/>
                <w:b/>
                <w:sz w:val="18"/>
                <w:szCs w:val="18"/>
              </w:rPr>
            </w:pPr>
            <w:r>
              <w:rPr>
                <w:rFonts w:ascii="宋体" w:hAnsi="宋体"/>
                <w:b/>
                <w:sz w:val="18"/>
                <w:szCs w:val="18"/>
              </w:rPr>
              <w:t>总  计</w:t>
            </w:r>
          </w:p>
        </w:tc>
        <w:tc>
          <w:tcPr>
            <w:tcW w:w="928" w:type="dxa"/>
            <w:vAlign w:val="center"/>
          </w:tcPr>
          <w:p>
            <w:pPr>
              <w:jc w:val="center"/>
              <w:rPr>
                <w:sz w:val="18"/>
                <w:szCs w:val="18"/>
              </w:rPr>
            </w:pPr>
          </w:p>
        </w:tc>
        <w:tc>
          <w:tcPr>
            <w:tcW w:w="929" w:type="dxa"/>
          </w:tcPr>
          <w:p>
            <w:pPr>
              <w:ind w:left="-2" w:leftChars="-76" w:hanging="158" w:hangingChars="88"/>
              <w:jc w:val="center"/>
              <w:rPr>
                <w:sz w:val="18"/>
                <w:szCs w:val="18"/>
              </w:rPr>
            </w:pPr>
            <w:r>
              <w:rPr>
                <w:rFonts w:hint="eastAsia"/>
                <w:sz w:val="18"/>
                <w:szCs w:val="18"/>
              </w:rPr>
              <w:t>27</w:t>
            </w:r>
          </w:p>
        </w:tc>
        <w:tc>
          <w:tcPr>
            <w:tcW w:w="2395" w:type="dxa"/>
          </w:tcPr>
          <w:p>
            <w:pPr>
              <w:ind w:left="-2" w:leftChars="-76" w:hanging="158" w:hangingChars="88"/>
              <w:jc w:val="center"/>
              <w:rPr>
                <w:sz w:val="18"/>
                <w:szCs w:val="18"/>
              </w:rPr>
            </w:pPr>
          </w:p>
        </w:tc>
        <w:tc>
          <w:tcPr>
            <w:tcW w:w="1275" w:type="dxa"/>
          </w:tcPr>
          <w:p>
            <w:pPr>
              <w:ind w:left="-2" w:leftChars="-76" w:hanging="158" w:hangingChars="88"/>
              <w:jc w:val="center"/>
              <w:rPr>
                <w:sz w:val="18"/>
                <w:szCs w:val="18"/>
              </w:rPr>
            </w:pPr>
          </w:p>
        </w:tc>
      </w:tr>
    </w:tbl>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（五）相关要求</w:t>
      </w:r>
    </w:p>
    <w:p>
      <w:pPr>
        <w:spacing w:line="300" w:lineRule="auto"/>
        <w:ind w:firstLine="420" w:firstLineChars="200"/>
        <w:rPr>
          <w:rFonts w:ascii="黑体" w:hAnsi="黑体" w:eastAsia="黑体"/>
          <w:b/>
          <w:sz w:val="24"/>
        </w:rPr>
      </w:pPr>
      <w:r>
        <w:rPr>
          <w:bCs/>
        </w:rPr>
        <w:t>学校应统筹安排各类课程设置，注重理论与实践一体化教学；应结合实际，开设安全教 育、社会责任、绿色环保、管理等方面的选修课程、拓展课程或专题讲座（活动），并将有 关内容融入专业课程教学；自主开设其他特色课程；组织开展德育活动、志愿服务活动和其他实践活动</w:t>
      </w:r>
      <w:r>
        <w:rPr>
          <w:rFonts w:hint="eastAsia"/>
          <w:bCs/>
        </w:rPr>
        <w:t>。</w:t>
      </w:r>
    </w:p>
    <w:p>
      <w:pPr>
        <w:pStyle w:val="3"/>
        <w:spacing w:before="156" w:beforeLines="50" w:after="156" w:afterLines="50" w:line="240" w:lineRule="auto"/>
        <w:rPr>
          <w:rFonts w:ascii="黑体" w:hAnsi="黑体" w:eastAsia="黑体"/>
          <w:b w:val="0"/>
          <w:sz w:val="24"/>
          <w:szCs w:val="24"/>
        </w:rPr>
      </w:pPr>
      <w:r>
        <w:rPr>
          <w:rFonts w:hint="eastAsia" w:ascii="黑体" w:hAnsi="黑体" w:eastAsia="黑体"/>
          <w:b w:val="0"/>
          <w:sz w:val="24"/>
          <w:szCs w:val="24"/>
        </w:rPr>
        <w:t>七、学时安排</w:t>
      </w:r>
      <w:bookmarkEnd w:id="8"/>
    </w:p>
    <w:p>
      <w:pPr>
        <w:autoSpaceDE w:val="0"/>
        <w:autoSpaceDN w:val="0"/>
        <w:adjustRightInd w:val="0"/>
        <w:spacing w:before="156" w:beforeLines="50" w:after="156" w:afterLines="50" w:line="300" w:lineRule="auto"/>
        <w:jc w:val="left"/>
        <w:outlineLvl w:val="1"/>
        <w:rPr>
          <w:rFonts w:asciiTheme="minorHAnsi" w:hAnsiTheme="minorHAnsi" w:eastAsiaTheme="minorEastAsia" w:cstheme="minorBidi"/>
          <w:szCs w:val="22"/>
        </w:rPr>
      </w:pPr>
      <w:r>
        <w:rPr>
          <w:rFonts w:asciiTheme="minorHAnsi" w:hAnsiTheme="minorHAnsi" w:eastAsiaTheme="minorEastAsia" w:cstheme="minorBidi"/>
          <w:szCs w:val="22"/>
        </w:rPr>
        <w:t>（一）学时安排</w:t>
      </w:r>
    </w:p>
    <w:p>
      <w:pPr>
        <w:widowControl/>
        <w:jc w:val="center"/>
        <w:textAlignment w:val="center"/>
        <w:rPr>
          <w:rFonts w:eastAsia="黑体"/>
          <w:bCs/>
          <w:sz w:val="18"/>
          <w:szCs w:val="18"/>
          <w:lang w:val="zh-CN"/>
        </w:rPr>
      </w:pPr>
      <w:r>
        <w:rPr>
          <w:rFonts w:hint="eastAsia" w:ascii="宋体" w:hAnsi="宋体" w:cs="仿宋"/>
          <w:b/>
          <w:sz w:val="20"/>
          <w:szCs w:val="20"/>
        </w:rPr>
        <w:t xml:space="preserve">                          </w:t>
      </w:r>
      <w:r>
        <w:rPr>
          <w:rFonts w:hint="eastAsia" w:ascii="宋体" w:hAnsi="宋体" w:cs="仿宋"/>
          <w:b/>
          <w:sz w:val="18"/>
          <w:szCs w:val="18"/>
        </w:rPr>
        <w:t xml:space="preserve">表4 教学活动周安排表                         </w:t>
      </w:r>
      <w:r>
        <w:rPr>
          <w:rFonts w:ascii="宋体" w:hAnsi="宋体" w:cs="仿宋"/>
          <w:b/>
          <w:sz w:val="18"/>
          <w:szCs w:val="18"/>
        </w:rPr>
        <w:t>单位：周</w:t>
      </w:r>
    </w:p>
    <w:tbl>
      <w:tblPr>
        <w:tblStyle w:val="37"/>
        <w:tblW w:w="846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156"/>
        <w:gridCol w:w="1018"/>
        <w:gridCol w:w="795"/>
        <w:gridCol w:w="711"/>
        <w:gridCol w:w="711"/>
        <w:gridCol w:w="711"/>
        <w:gridCol w:w="810"/>
        <w:gridCol w:w="654"/>
        <w:gridCol w:w="730"/>
        <w:gridCol w:w="117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1156" w:type="dxa"/>
            <w:tcBorders>
              <w:top w:val="single" w:color="auto" w:sz="4" w:space="0"/>
              <w:left w:val="single" w:color="auto" w:sz="4" w:space="0"/>
              <w:bottom w:val="single" w:color="auto" w:sz="4" w:space="0"/>
              <w:right w:val="single" w:color="auto" w:sz="4" w:space="0"/>
              <w:tl2br w:val="single" w:color="000000" w:sz="6" w:space="0"/>
            </w:tcBorders>
            <w:vAlign w:val="center"/>
          </w:tcPr>
          <w:p>
            <w:pPr>
              <w:autoSpaceDE w:val="0"/>
              <w:autoSpaceDN w:val="0"/>
              <w:jc w:val="center"/>
              <w:rPr>
                <w:b/>
                <w:color w:val="000000"/>
                <w:kern w:val="0"/>
                <w:sz w:val="18"/>
                <w:szCs w:val="18"/>
              </w:rPr>
            </w:pPr>
            <w:r>
              <w:rPr>
                <w:b/>
                <w:color w:val="000000"/>
                <w:kern w:val="0"/>
                <w:sz w:val="18"/>
                <w:szCs w:val="18"/>
              </w:rPr>
              <w:t xml:space="preserve">  分类</w:t>
            </w:r>
          </w:p>
          <w:p>
            <w:pPr>
              <w:autoSpaceDE w:val="0"/>
              <w:autoSpaceDN w:val="0"/>
              <w:rPr>
                <w:b/>
                <w:color w:val="000000"/>
                <w:kern w:val="0"/>
                <w:sz w:val="18"/>
                <w:szCs w:val="18"/>
              </w:rPr>
            </w:pPr>
            <w:r>
              <w:rPr>
                <w:b/>
                <w:color w:val="000000"/>
                <w:kern w:val="0"/>
                <w:sz w:val="18"/>
                <w:szCs w:val="18"/>
              </w:rPr>
              <w:t>学期</w:t>
            </w:r>
          </w:p>
        </w:tc>
        <w:tc>
          <w:tcPr>
            <w:tcW w:w="101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b/>
                <w:color w:val="000000"/>
                <w:kern w:val="0"/>
                <w:sz w:val="18"/>
                <w:szCs w:val="18"/>
              </w:rPr>
            </w:pPr>
            <w:r>
              <w:rPr>
                <w:b/>
                <w:color w:val="000000"/>
                <w:kern w:val="0"/>
                <w:sz w:val="18"/>
                <w:szCs w:val="18"/>
              </w:rPr>
              <w:t>入学教育</w:t>
            </w:r>
          </w:p>
        </w:tc>
        <w:tc>
          <w:tcPr>
            <w:tcW w:w="79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b/>
                <w:color w:val="000000"/>
                <w:kern w:val="0"/>
                <w:sz w:val="18"/>
                <w:szCs w:val="18"/>
              </w:rPr>
            </w:pPr>
            <w:r>
              <w:rPr>
                <w:b/>
                <w:color w:val="000000"/>
                <w:kern w:val="0"/>
                <w:sz w:val="18"/>
                <w:szCs w:val="18"/>
              </w:rPr>
              <w:t>军训</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b/>
                <w:color w:val="000000"/>
                <w:kern w:val="0"/>
                <w:sz w:val="18"/>
                <w:szCs w:val="18"/>
              </w:rPr>
            </w:pPr>
            <w:r>
              <w:rPr>
                <w:rFonts w:hint="eastAsia"/>
                <w:b/>
                <w:color w:val="000000"/>
                <w:kern w:val="0"/>
                <w:sz w:val="18"/>
                <w:szCs w:val="18"/>
              </w:rPr>
              <w:t>理实一体教学</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b/>
                <w:color w:val="000000"/>
                <w:kern w:val="0"/>
                <w:sz w:val="18"/>
                <w:szCs w:val="18"/>
              </w:rPr>
            </w:pPr>
            <w:r>
              <w:rPr>
                <w:rFonts w:hint="eastAsia"/>
                <w:b/>
                <w:color w:val="000000"/>
                <w:kern w:val="0"/>
                <w:sz w:val="18"/>
                <w:szCs w:val="18"/>
              </w:rPr>
              <w:t>实训</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b/>
                <w:color w:val="000000"/>
                <w:kern w:val="0"/>
                <w:sz w:val="18"/>
                <w:szCs w:val="18"/>
              </w:rPr>
            </w:pPr>
            <w:r>
              <w:rPr>
                <w:b/>
                <w:color w:val="000000"/>
                <w:kern w:val="0"/>
                <w:sz w:val="18"/>
                <w:szCs w:val="18"/>
              </w:rPr>
              <w:t>实习</w:t>
            </w:r>
          </w:p>
        </w:tc>
        <w:tc>
          <w:tcPr>
            <w:tcW w:w="81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b/>
                <w:color w:val="000000"/>
                <w:kern w:val="0"/>
                <w:sz w:val="18"/>
                <w:szCs w:val="18"/>
              </w:rPr>
            </w:pPr>
            <w:r>
              <w:rPr>
                <w:b/>
                <w:color w:val="000000"/>
                <w:kern w:val="0"/>
                <w:sz w:val="18"/>
                <w:szCs w:val="18"/>
              </w:rPr>
              <w:t>考  试</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b/>
                <w:color w:val="000000"/>
                <w:kern w:val="0"/>
                <w:sz w:val="18"/>
                <w:szCs w:val="18"/>
              </w:rPr>
            </w:pPr>
            <w:r>
              <w:rPr>
                <w:b/>
                <w:color w:val="000000"/>
                <w:kern w:val="0"/>
                <w:sz w:val="18"/>
                <w:szCs w:val="18"/>
              </w:rPr>
              <w:t>机  动</w:t>
            </w:r>
          </w:p>
        </w:tc>
        <w:tc>
          <w:tcPr>
            <w:tcW w:w="73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b/>
                <w:color w:val="000000"/>
                <w:kern w:val="0"/>
                <w:sz w:val="18"/>
                <w:szCs w:val="18"/>
              </w:rPr>
            </w:pPr>
            <w:r>
              <w:rPr>
                <w:b/>
                <w:color w:val="000000"/>
                <w:kern w:val="0"/>
                <w:sz w:val="18"/>
                <w:szCs w:val="18"/>
              </w:rPr>
              <w:t>假  期</w:t>
            </w:r>
          </w:p>
        </w:tc>
        <w:tc>
          <w:tcPr>
            <w:tcW w:w="11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b/>
                <w:color w:val="000000"/>
                <w:kern w:val="0"/>
                <w:sz w:val="18"/>
                <w:szCs w:val="18"/>
              </w:rPr>
            </w:pPr>
            <w:r>
              <w:rPr>
                <w:b/>
                <w:color w:val="000000"/>
                <w:kern w:val="0"/>
                <w:sz w:val="18"/>
                <w:szCs w:val="18"/>
              </w:rPr>
              <w:t>合  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1156"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eastAsia="新宋体"/>
                <w:color w:val="000000"/>
                <w:kern w:val="0"/>
                <w:sz w:val="18"/>
                <w:szCs w:val="18"/>
              </w:rPr>
            </w:pPr>
            <w:r>
              <w:rPr>
                <w:rFonts w:eastAsia="新宋体"/>
                <w:color w:val="000000"/>
                <w:kern w:val="0"/>
                <w:sz w:val="18"/>
                <w:szCs w:val="18"/>
              </w:rPr>
              <w:t>第一学期</w:t>
            </w:r>
          </w:p>
        </w:tc>
        <w:tc>
          <w:tcPr>
            <w:tcW w:w="101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w:t>
            </w:r>
          </w:p>
        </w:tc>
        <w:tc>
          <w:tcPr>
            <w:tcW w:w="79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0</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16</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81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2</w:t>
            </w:r>
          </w:p>
        </w:tc>
        <w:tc>
          <w:tcPr>
            <w:tcW w:w="73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4</w:t>
            </w:r>
          </w:p>
        </w:tc>
        <w:tc>
          <w:tcPr>
            <w:tcW w:w="11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2</w:t>
            </w:r>
            <w:r>
              <w:rPr>
                <w:rFonts w:hint="eastAsia"/>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156"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eastAsia="新宋体"/>
                <w:color w:val="000000"/>
                <w:kern w:val="0"/>
                <w:sz w:val="18"/>
                <w:szCs w:val="18"/>
              </w:rPr>
            </w:pPr>
            <w:r>
              <w:rPr>
                <w:rFonts w:eastAsia="新宋体"/>
                <w:color w:val="000000"/>
                <w:kern w:val="0"/>
                <w:sz w:val="18"/>
                <w:szCs w:val="18"/>
              </w:rPr>
              <w:t>第二学期</w:t>
            </w:r>
          </w:p>
        </w:tc>
        <w:tc>
          <w:tcPr>
            <w:tcW w:w="101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795" w:type="dxa"/>
            <w:tcBorders>
              <w:top w:val="single" w:color="auto" w:sz="4" w:space="0"/>
              <w:left w:val="single" w:color="auto" w:sz="4" w:space="0"/>
              <w:bottom w:val="single" w:color="auto" w:sz="4" w:space="0"/>
              <w:right w:val="single" w:color="auto" w:sz="4" w:space="0"/>
            </w:tcBorders>
          </w:tcPr>
          <w:p>
            <w:pPr>
              <w:jc w:val="center"/>
            </w:pPr>
            <w:r>
              <w:rPr>
                <w:rFonts w:hint="eastAsia"/>
                <w:sz w:val="18"/>
                <w:szCs w:val="18"/>
              </w:rPr>
              <w:t>（2）</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16</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0</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0</w:t>
            </w:r>
          </w:p>
        </w:tc>
        <w:tc>
          <w:tcPr>
            <w:tcW w:w="81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3</w:t>
            </w:r>
          </w:p>
        </w:tc>
        <w:tc>
          <w:tcPr>
            <w:tcW w:w="73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8</w:t>
            </w:r>
          </w:p>
        </w:tc>
        <w:tc>
          <w:tcPr>
            <w:tcW w:w="11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156"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eastAsia="新宋体"/>
                <w:color w:val="000000"/>
                <w:kern w:val="0"/>
                <w:sz w:val="18"/>
                <w:szCs w:val="18"/>
              </w:rPr>
            </w:pPr>
            <w:r>
              <w:rPr>
                <w:rFonts w:eastAsia="新宋体"/>
                <w:color w:val="000000"/>
                <w:kern w:val="0"/>
                <w:sz w:val="18"/>
                <w:szCs w:val="18"/>
              </w:rPr>
              <w:t>第三学期</w:t>
            </w:r>
          </w:p>
        </w:tc>
        <w:tc>
          <w:tcPr>
            <w:tcW w:w="1018" w:type="dxa"/>
            <w:tcBorders>
              <w:top w:val="single" w:color="auto" w:sz="4" w:space="0"/>
              <w:left w:val="single" w:color="auto" w:sz="4" w:space="0"/>
              <w:bottom w:val="single" w:color="auto" w:sz="4" w:space="0"/>
              <w:right w:val="single" w:color="auto" w:sz="4" w:space="0"/>
            </w:tcBorders>
          </w:tcPr>
          <w:p>
            <w:pPr>
              <w:jc w:val="center"/>
            </w:pPr>
            <w:r>
              <w:rPr>
                <w:sz w:val="18"/>
                <w:szCs w:val="18"/>
              </w:rPr>
              <w:t>0</w:t>
            </w:r>
          </w:p>
        </w:tc>
        <w:tc>
          <w:tcPr>
            <w:tcW w:w="795" w:type="dxa"/>
            <w:tcBorders>
              <w:top w:val="single" w:color="auto" w:sz="4" w:space="0"/>
              <w:left w:val="single" w:color="auto" w:sz="4" w:space="0"/>
              <w:bottom w:val="single" w:color="auto" w:sz="4" w:space="0"/>
              <w:right w:val="single" w:color="auto" w:sz="4" w:space="0"/>
            </w:tcBorders>
          </w:tcPr>
          <w:p>
            <w:pPr>
              <w:jc w:val="center"/>
            </w:pPr>
            <w:r>
              <w:rPr>
                <w:sz w:val="18"/>
                <w:szCs w:val="18"/>
              </w:rPr>
              <w:t>0</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16</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0</w:t>
            </w:r>
          </w:p>
        </w:tc>
        <w:tc>
          <w:tcPr>
            <w:tcW w:w="81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3</w:t>
            </w:r>
          </w:p>
        </w:tc>
        <w:tc>
          <w:tcPr>
            <w:tcW w:w="73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4</w:t>
            </w:r>
          </w:p>
        </w:tc>
        <w:tc>
          <w:tcPr>
            <w:tcW w:w="11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1156"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eastAsia="新宋体"/>
                <w:color w:val="000000"/>
                <w:kern w:val="0"/>
                <w:sz w:val="18"/>
                <w:szCs w:val="18"/>
              </w:rPr>
            </w:pPr>
            <w:r>
              <w:rPr>
                <w:rFonts w:eastAsia="新宋体"/>
                <w:color w:val="000000"/>
                <w:kern w:val="0"/>
                <w:sz w:val="18"/>
                <w:szCs w:val="18"/>
              </w:rPr>
              <w:t>第四学期</w:t>
            </w:r>
          </w:p>
        </w:tc>
        <w:tc>
          <w:tcPr>
            <w:tcW w:w="1018" w:type="dxa"/>
            <w:tcBorders>
              <w:top w:val="single" w:color="auto" w:sz="4" w:space="0"/>
              <w:left w:val="single" w:color="auto" w:sz="4" w:space="0"/>
              <w:bottom w:val="single" w:color="auto" w:sz="4" w:space="0"/>
              <w:right w:val="single" w:color="auto" w:sz="4" w:space="0"/>
            </w:tcBorders>
          </w:tcPr>
          <w:p>
            <w:pPr>
              <w:jc w:val="center"/>
            </w:pPr>
            <w:r>
              <w:rPr>
                <w:sz w:val="18"/>
                <w:szCs w:val="18"/>
              </w:rPr>
              <w:t>0</w:t>
            </w:r>
          </w:p>
        </w:tc>
        <w:tc>
          <w:tcPr>
            <w:tcW w:w="795" w:type="dxa"/>
            <w:tcBorders>
              <w:top w:val="single" w:color="auto" w:sz="4" w:space="0"/>
              <w:left w:val="single" w:color="auto" w:sz="4" w:space="0"/>
              <w:bottom w:val="single" w:color="auto" w:sz="4" w:space="0"/>
              <w:right w:val="single" w:color="auto" w:sz="4" w:space="0"/>
            </w:tcBorders>
          </w:tcPr>
          <w:p>
            <w:pPr>
              <w:jc w:val="center"/>
            </w:pPr>
            <w:r>
              <w:rPr>
                <w:sz w:val="18"/>
                <w:szCs w:val="18"/>
              </w:rPr>
              <w:t>0</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16</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81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3</w:t>
            </w:r>
          </w:p>
        </w:tc>
        <w:tc>
          <w:tcPr>
            <w:tcW w:w="73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8</w:t>
            </w:r>
          </w:p>
        </w:tc>
        <w:tc>
          <w:tcPr>
            <w:tcW w:w="11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156"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eastAsia="新宋体"/>
                <w:color w:val="000000"/>
                <w:kern w:val="0"/>
                <w:sz w:val="18"/>
                <w:szCs w:val="18"/>
              </w:rPr>
            </w:pPr>
            <w:r>
              <w:rPr>
                <w:rFonts w:eastAsia="新宋体"/>
                <w:color w:val="000000"/>
                <w:kern w:val="0"/>
                <w:sz w:val="18"/>
                <w:szCs w:val="18"/>
              </w:rPr>
              <w:t>第五学期</w:t>
            </w:r>
          </w:p>
        </w:tc>
        <w:tc>
          <w:tcPr>
            <w:tcW w:w="1018" w:type="dxa"/>
            <w:tcBorders>
              <w:top w:val="single" w:color="auto" w:sz="4" w:space="0"/>
              <w:left w:val="single" w:color="auto" w:sz="4" w:space="0"/>
              <w:bottom w:val="single" w:color="auto" w:sz="4" w:space="0"/>
              <w:right w:val="single" w:color="auto" w:sz="4" w:space="0"/>
            </w:tcBorders>
          </w:tcPr>
          <w:p>
            <w:pPr>
              <w:jc w:val="center"/>
            </w:pPr>
            <w:r>
              <w:rPr>
                <w:sz w:val="18"/>
                <w:szCs w:val="18"/>
              </w:rPr>
              <w:t>0</w:t>
            </w:r>
          </w:p>
        </w:tc>
        <w:tc>
          <w:tcPr>
            <w:tcW w:w="795" w:type="dxa"/>
            <w:tcBorders>
              <w:top w:val="single" w:color="auto" w:sz="4" w:space="0"/>
              <w:left w:val="single" w:color="auto" w:sz="4" w:space="0"/>
              <w:bottom w:val="single" w:color="auto" w:sz="4" w:space="0"/>
              <w:right w:val="single" w:color="auto" w:sz="4" w:space="0"/>
            </w:tcBorders>
          </w:tcPr>
          <w:p>
            <w:pPr>
              <w:jc w:val="center"/>
            </w:pPr>
            <w:r>
              <w:rPr>
                <w:sz w:val="18"/>
                <w:szCs w:val="18"/>
              </w:rPr>
              <w:t>0</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9</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2</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8</w:t>
            </w:r>
          </w:p>
        </w:tc>
        <w:tc>
          <w:tcPr>
            <w:tcW w:w="81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73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4</w:t>
            </w:r>
          </w:p>
        </w:tc>
        <w:tc>
          <w:tcPr>
            <w:tcW w:w="11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1156"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eastAsia="新宋体"/>
                <w:color w:val="000000"/>
                <w:kern w:val="0"/>
                <w:sz w:val="18"/>
                <w:szCs w:val="18"/>
              </w:rPr>
            </w:pPr>
            <w:r>
              <w:rPr>
                <w:rFonts w:eastAsia="新宋体"/>
                <w:color w:val="000000"/>
                <w:kern w:val="0"/>
                <w:sz w:val="18"/>
                <w:szCs w:val="18"/>
              </w:rPr>
              <w:t>第六学期</w:t>
            </w:r>
          </w:p>
        </w:tc>
        <w:tc>
          <w:tcPr>
            <w:tcW w:w="101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79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16</w:t>
            </w:r>
          </w:p>
        </w:tc>
        <w:tc>
          <w:tcPr>
            <w:tcW w:w="81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4</w:t>
            </w:r>
          </w:p>
        </w:tc>
        <w:tc>
          <w:tcPr>
            <w:tcW w:w="73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0</w:t>
            </w:r>
          </w:p>
        </w:tc>
        <w:tc>
          <w:tcPr>
            <w:tcW w:w="11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2</w:t>
            </w:r>
            <w:r>
              <w:rPr>
                <w:rFonts w:hint="eastAsia"/>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322" w:hRule="atLeast"/>
          <w:jc w:val="center"/>
        </w:trPr>
        <w:tc>
          <w:tcPr>
            <w:tcW w:w="1156"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eastAsia="新宋体"/>
                <w:color w:val="000000"/>
                <w:kern w:val="0"/>
                <w:sz w:val="18"/>
                <w:szCs w:val="18"/>
              </w:rPr>
            </w:pPr>
            <w:r>
              <w:rPr>
                <w:rFonts w:eastAsia="新宋体"/>
                <w:color w:val="000000"/>
                <w:kern w:val="0"/>
                <w:sz w:val="18"/>
                <w:szCs w:val="18"/>
              </w:rPr>
              <w:t>总计</w:t>
            </w:r>
          </w:p>
        </w:tc>
        <w:tc>
          <w:tcPr>
            <w:tcW w:w="101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w:t>
            </w:r>
          </w:p>
        </w:tc>
        <w:tc>
          <w:tcPr>
            <w:tcW w:w="79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（2）</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73</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sz w:val="18"/>
                <w:szCs w:val="18"/>
              </w:rPr>
              <w:t>2</w:t>
            </w:r>
          </w:p>
        </w:tc>
        <w:tc>
          <w:tcPr>
            <w:tcW w:w="711"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24</w:t>
            </w:r>
          </w:p>
        </w:tc>
        <w:tc>
          <w:tcPr>
            <w:tcW w:w="81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5</w:t>
            </w:r>
          </w:p>
        </w:tc>
        <w:tc>
          <w:tcPr>
            <w:tcW w:w="6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w:t>
            </w:r>
            <w:r>
              <w:rPr>
                <w:sz w:val="18"/>
                <w:szCs w:val="18"/>
              </w:rPr>
              <w:t>5</w:t>
            </w:r>
          </w:p>
        </w:tc>
        <w:tc>
          <w:tcPr>
            <w:tcW w:w="730"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28</w:t>
            </w:r>
          </w:p>
        </w:tc>
        <w:tc>
          <w:tcPr>
            <w:tcW w:w="11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sz w:val="18"/>
                <w:szCs w:val="18"/>
              </w:rPr>
            </w:pPr>
            <w:r>
              <w:rPr>
                <w:rFonts w:hint="eastAsia"/>
                <w:sz w:val="18"/>
                <w:szCs w:val="18"/>
              </w:rPr>
              <w:t>148</w:t>
            </w:r>
          </w:p>
        </w:tc>
      </w:tr>
    </w:tbl>
    <w:p>
      <w:pPr>
        <w:autoSpaceDE w:val="0"/>
        <w:autoSpaceDN w:val="0"/>
        <w:adjustRightInd w:val="0"/>
        <w:spacing w:before="156" w:beforeLines="50" w:after="156" w:afterLines="50" w:line="300" w:lineRule="auto"/>
        <w:jc w:val="left"/>
        <w:outlineLvl w:val="1"/>
        <w:rPr>
          <w:rFonts w:asciiTheme="minorHAnsi" w:hAnsiTheme="minorHAnsi" w:eastAsiaTheme="minorEastAsia" w:cstheme="minorBidi"/>
          <w:szCs w:val="22"/>
        </w:rPr>
      </w:pPr>
      <w:r>
        <w:rPr>
          <w:rFonts w:hint="eastAsia" w:asciiTheme="minorHAnsi" w:hAnsiTheme="minorHAnsi" w:eastAsiaTheme="minorEastAsia" w:cstheme="minorBidi"/>
          <w:szCs w:val="22"/>
        </w:rPr>
        <w:t>（二）教学进程表</w:t>
      </w:r>
    </w:p>
    <w:p>
      <w:pPr>
        <w:jc w:val="center"/>
        <w:rPr>
          <w:rFonts w:ascii="宋体" w:hAnsi="宋体"/>
          <w:b/>
          <w:bCs/>
          <w:sz w:val="18"/>
          <w:szCs w:val="18"/>
        </w:rPr>
      </w:pPr>
      <w:r>
        <w:rPr>
          <w:rFonts w:hint="eastAsia" w:ascii="宋体" w:hAnsi="宋体"/>
          <w:b/>
          <w:bCs/>
          <w:sz w:val="18"/>
          <w:szCs w:val="18"/>
        </w:rPr>
        <w:t>表5</w:t>
      </w:r>
      <w:r>
        <w:rPr>
          <w:rFonts w:ascii="宋体" w:hAnsi="宋体"/>
          <w:b/>
          <w:bCs/>
          <w:sz w:val="18"/>
          <w:szCs w:val="18"/>
        </w:rPr>
        <w:t xml:space="preserve">  </w:t>
      </w:r>
      <w:r>
        <w:rPr>
          <w:rFonts w:hint="eastAsia" w:ascii="宋体" w:hAnsi="宋体"/>
          <w:b/>
          <w:bCs/>
          <w:sz w:val="18"/>
          <w:szCs w:val="18"/>
        </w:rPr>
        <w:t>教学进程表</w:t>
      </w:r>
    </w:p>
    <w:tbl>
      <w:tblPr>
        <w:tblStyle w:val="37"/>
        <w:tblW w:w="9459" w:type="dxa"/>
        <w:tblInd w:w="-577" w:type="dxa"/>
        <w:tblLayout w:type="autofit"/>
        <w:tblCellMar>
          <w:top w:w="0" w:type="dxa"/>
          <w:left w:w="0" w:type="dxa"/>
          <w:bottom w:w="0" w:type="dxa"/>
          <w:right w:w="0" w:type="dxa"/>
        </w:tblCellMar>
      </w:tblPr>
      <w:tblGrid>
        <w:gridCol w:w="479"/>
        <w:gridCol w:w="787"/>
        <w:gridCol w:w="2157"/>
        <w:gridCol w:w="516"/>
        <w:gridCol w:w="581"/>
        <w:gridCol w:w="610"/>
        <w:gridCol w:w="581"/>
        <w:gridCol w:w="627"/>
        <w:gridCol w:w="635"/>
        <w:gridCol w:w="627"/>
        <w:gridCol w:w="627"/>
        <w:gridCol w:w="616"/>
        <w:gridCol w:w="616"/>
      </w:tblGrid>
      <w:tr>
        <w:tblPrEx>
          <w:tblCellMar>
            <w:top w:w="0" w:type="dxa"/>
            <w:left w:w="0" w:type="dxa"/>
            <w:bottom w:w="0" w:type="dxa"/>
            <w:right w:w="0" w:type="dxa"/>
          </w:tblCellMar>
        </w:tblPrEx>
        <w:trPr>
          <w:trHeight w:val="270" w:hRule="atLeast"/>
        </w:trPr>
        <w:tc>
          <w:tcPr>
            <w:tcW w:w="47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课程类别</w:t>
            </w:r>
          </w:p>
        </w:tc>
        <w:tc>
          <w:tcPr>
            <w:tcW w:w="787"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学院</w:t>
            </w:r>
          </w:p>
        </w:tc>
        <w:tc>
          <w:tcPr>
            <w:tcW w:w="2157"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课程名称</w:t>
            </w:r>
          </w:p>
        </w:tc>
        <w:tc>
          <w:tcPr>
            <w:tcW w:w="516"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学</w:t>
            </w:r>
            <w:r>
              <w:rPr>
                <w:rFonts w:hint="eastAsia" w:ascii="黑体" w:hAnsi="黑体" w:eastAsia="黑体" w:cs="宋体"/>
                <w:kern w:val="0"/>
                <w:sz w:val="18"/>
                <w:szCs w:val="18"/>
              </w:rPr>
              <w:br w:type="textWrapping"/>
            </w:r>
            <w:r>
              <w:rPr>
                <w:rFonts w:hint="eastAsia" w:ascii="黑体" w:hAnsi="黑体" w:eastAsia="黑体" w:cs="宋体"/>
                <w:kern w:val="0"/>
                <w:sz w:val="18"/>
                <w:szCs w:val="18"/>
              </w:rPr>
              <w:t>分</w:t>
            </w:r>
          </w:p>
        </w:tc>
        <w:tc>
          <w:tcPr>
            <w:tcW w:w="581"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总</w:t>
            </w:r>
            <w:r>
              <w:rPr>
                <w:rFonts w:hint="eastAsia" w:ascii="黑体" w:hAnsi="黑体" w:eastAsia="黑体" w:cs="宋体"/>
                <w:kern w:val="0"/>
                <w:sz w:val="18"/>
                <w:szCs w:val="18"/>
              </w:rPr>
              <w:br w:type="textWrapping"/>
            </w:r>
            <w:r>
              <w:rPr>
                <w:rFonts w:hint="eastAsia" w:ascii="黑体" w:hAnsi="黑体" w:eastAsia="黑体" w:cs="宋体"/>
                <w:kern w:val="0"/>
                <w:sz w:val="18"/>
                <w:szCs w:val="18"/>
              </w:rPr>
              <w:t>学</w:t>
            </w:r>
            <w:r>
              <w:rPr>
                <w:rFonts w:hint="eastAsia" w:ascii="黑体" w:hAnsi="黑体" w:eastAsia="黑体" w:cs="宋体"/>
                <w:kern w:val="0"/>
                <w:sz w:val="18"/>
                <w:szCs w:val="18"/>
              </w:rPr>
              <w:br w:type="textWrapping"/>
            </w:r>
            <w:r>
              <w:rPr>
                <w:rFonts w:hint="eastAsia" w:ascii="黑体" w:hAnsi="黑体" w:eastAsia="黑体" w:cs="宋体"/>
                <w:kern w:val="0"/>
                <w:sz w:val="18"/>
                <w:szCs w:val="18"/>
              </w:rPr>
              <w:t>时</w:t>
            </w:r>
          </w:p>
        </w:tc>
        <w:tc>
          <w:tcPr>
            <w:tcW w:w="610"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考试</w:t>
            </w:r>
            <w:r>
              <w:rPr>
                <w:rFonts w:hint="eastAsia" w:ascii="黑体" w:hAnsi="黑体" w:eastAsia="黑体" w:cs="宋体"/>
                <w:kern w:val="0"/>
                <w:sz w:val="18"/>
                <w:szCs w:val="18"/>
              </w:rPr>
              <w:br w:type="textWrapping"/>
            </w:r>
            <w:r>
              <w:rPr>
                <w:rFonts w:hint="eastAsia" w:ascii="黑体" w:hAnsi="黑体" w:eastAsia="黑体" w:cs="宋体"/>
                <w:kern w:val="0"/>
                <w:sz w:val="18"/>
                <w:szCs w:val="18"/>
              </w:rPr>
              <w:t>（考查）</w:t>
            </w:r>
          </w:p>
        </w:tc>
        <w:tc>
          <w:tcPr>
            <w:tcW w:w="581"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实</w:t>
            </w:r>
            <w:r>
              <w:rPr>
                <w:rFonts w:hint="eastAsia" w:ascii="黑体" w:hAnsi="黑体" w:eastAsia="黑体" w:cs="宋体"/>
                <w:kern w:val="0"/>
                <w:sz w:val="18"/>
                <w:szCs w:val="18"/>
              </w:rPr>
              <w:br w:type="textWrapping"/>
            </w:r>
            <w:r>
              <w:rPr>
                <w:rFonts w:hint="eastAsia" w:ascii="黑体" w:hAnsi="黑体" w:eastAsia="黑体" w:cs="宋体"/>
                <w:kern w:val="0"/>
                <w:sz w:val="18"/>
                <w:szCs w:val="18"/>
              </w:rPr>
              <w:t>践</w:t>
            </w:r>
            <w:r>
              <w:rPr>
                <w:rFonts w:hint="eastAsia" w:ascii="黑体" w:hAnsi="黑体" w:eastAsia="黑体" w:cs="宋体"/>
                <w:kern w:val="0"/>
                <w:sz w:val="18"/>
                <w:szCs w:val="18"/>
              </w:rPr>
              <w:br w:type="textWrapping"/>
            </w:r>
            <w:r>
              <w:rPr>
                <w:rFonts w:hint="eastAsia" w:ascii="黑体" w:hAnsi="黑体" w:eastAsia="黑体" w:cs="宋体"/>
                <w:kern w:val="0"/>
                <w:sz w:val="18"/>
                <w:szCs w:val="18"/>
              </w:rPr>
              <w:t>学</w:t>
            </w:r>
            <w:r>
              <w:rPr>
                <w:rFonts w:hint="eastAsia" w:ascii="黑体" w:hAnsi="黑体" w:eastAsia="黑体" w:cs="宋体"/>
                <w:kern w:val="0"/>
                <w:sz w:val="18"/>
                <w:szCs w:val="18"/>
              </w:rPr>
              <w:br w:type="textWrapping"/>
            </w:r>
            <w:r>
              <w:rPr>
                <w:rFonts w:hint="eastAsia" w:ascii="黑体" w:hAnsi="黑体" w:eastAsia="黑体" w:cs="宋体"/>
                <w:kern w:val="0"/>
                <w:sz w:val="18"/>
                <w:szCs w:val="18"/>
              </w:rPr>
              <w:t>时</w:t>
            </w:r>
          </w:p>
        </w:tc>
        <w:tc>
          <w:tcPr>
            <w:tcW w:w="3748" w:type="dxa"/>
            <w:gridSpan w:val="6"/>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各学期周数、学分分配</w:t>
            </w:r>
          </w:p>
        </w:tc>
      </w:tr>
      <w:tr>
        <w:tblPrEx>
          <w:tblCellMar>
            <w:top w:w="0" w:type="dxa"/>
            <w:left w:w="0" w:type="dxa"/>
            <w:bottom w:w="0" w:type="dxa"/>
            <w:right w:w="0" w:type="dxa"/>
          </w:tblCellMar>
        </w:tblPrEx>
        <w:trPr>
          <w:trHeight w:val="270" w:hRule="atLeast"/>
        </w:trPr>
        <w:tc>
          <w:tcPr>
            <w:tcW w:w="47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2157"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516"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581"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610"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581"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w:t>
            </w:r>
          </w:p>
        </w:tc>
      </w:tr>
      <w:tr>
        <w:tblPrEx>
          <w:tblCellMar>
            <w:top w:w="0" w:type="dxa"/>
            <w:left w:w="0" w:type="dxa"/>
            <w:bottom w:w="0" w:type="dxa"/>
            <w:right w:w="0" w:type="dxa"/>
          </w:tblCellMar>
        </w:tblPrEx>
        <w:trPr>
          <w:trHeight w:val="285" w:hRule="atLeast"/>
        </w:trPr>
        <w:tc>
          <w:tcPr>
            <w:tcW w:w="47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2157"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516"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581"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610"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581" w:type="dxa"/>
            <w:vMerge w:val="continue"/>
            <w:tcBorders>
              <w:top w:val="single" w:color="000000" w:sz="8" w:space="0"/>
              <w:left w:val="nil"/>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16+2</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16+2</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10+8</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16+2</w:t>
            </w:r>
          </w:p>
        </w:tc>
      </w:tr>
      <w:tr>
        <w:tblPrEx>
          <w:tblCellMar>
            <w:top w:w="0" w:type="dxa"/>
            <w:left w:w="0" w:type="dxa"/>
            <w:bottom w:w="0" w:type="dxa"/>
            <w:right w:w="0" w:type="dxa"/>
          </w:tblCellMar>
        </w:tblPrEx>
        <w:trPr>
          <w:trHeight w:val="495" w:hRule="atLeast"/>
        </w:trPr>
        <w:tc>
          <w:tcPr>
            <w:tcW w:w="479"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公共基础必修</w:t>
            </w: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马院</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毛泽东思想和中国特色社会主义理论体系概论1</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马院</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思想道德与法治1</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1.5</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1.5</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马院</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形势与政策1</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0.5</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0.5</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体育1</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心理健康教育1</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计算机应用基础1</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应用数学1</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外语</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实用英语1</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经管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职业生涯规划与职业指导</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心理健康教育2</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计算机应用基础2</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大学生安全教育</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49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马院</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毛泽东思想和中国特色社会主义理论体系概论2</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马院</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思想道德与法治2</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1.5</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1.5</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49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马院</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习近平新时代中国特色社会主义思想概论</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马院</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形势与政策2</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0.5</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0.5</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55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经管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互联网+创业实践</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计算机应用基础3</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马院</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形势与政策3</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0.5</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0.5</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大学语文</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马院</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形势与政策4</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0.5</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0.5</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体育2</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应用数学2</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外语</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实用英语2</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军事理论与训练</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外语</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实用英语3</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外语</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实用英语4</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学工</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劳动教育</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616" w:type="dxa"/>
            <w:tcBorders>
              <w:top w:val="nil"/>
              <w:left w:val="nil"/>
              <w:bottom w:val="single" w:color="000000" w:sz="8" w:space="0"/>
              <w:right w:val="single" w:color="000000" w:sz="8" w:space="0"/>
            </w:tcBorders>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157" w:type="dxa"/>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20"/>
                <w:szCs w:val="20"/>
              </w:rPr>
            </w:pPr>
            <w:r>
              <w:rPr>
                <w:rFonts w:hint="eastAsia" w:ascii="黑体" w:hAnsi="黑体" w:eastAsia="黑体" w:cs="宋体"/>
                <w:kern w:val="0"/>
                <w:sz w:val="20"/>
                <w:szCs w:val="20"/>
              </w:rPr>
              <w:t>小计</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50</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806</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222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18</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21</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7.5</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2.5</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1</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0</w:t>
            </w:r>
          </w:p>
        </w:tc>
      </w:tr>
      <w:tr>
        <w:tblPrEx>
          <w:tblCellMar>
            <w:top w:w="0" w:type="dxa"/>
            <w:left w:w="0" w:type="dxa"/>
            <w:bottom w:w="0" w:type="dxa"/>
            <w:right w:w="0" w:type="dxa"/>
          </w:tblCellMar>
        </w:tblPrEx>
        <w:trPr>
          <w:trHeight w:val="270" w:hRule="atLeast"/>
        </w:trPr>
        <w:tc>
          <w:tcPr>
            <w:tcW w:w="479"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公共基础选修</w:t>
            </w: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公共艺术选修</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121" w:type="dxa"/>
            <w:gridSpan w:val="5"/>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2，任意一学期</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公共通识选修</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121" w:type="dxa"/>
            <w:gridSpan w:val="5"/>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4，任意一学期</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　</w:t>
            </w:r>
          </w:p>
        </w:tc>
        <w:tc>
          <w:tcPr>
            <w:tcW w:w="2157" w:type="dxa"/>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20"/>
                <w:szCs w:val="20"/>
              </w:rPr>
            </w:pPr>
            <w:r>
              <w:rPr>
                <w:rFonts w:hint="eastAsia" w:ascii="黑体" w:hAnsi="黑体" w:eastAsia="黑体" w:cs="宋体"/>
                <w:kern w:val="0"/>
                <w:sz w:val="20"/>
                <w:szCs w:val="20"/>
              </w:rPr>
              <w:t>小计</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6</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96</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20"/>
                <w:szCs w:val="20"/>
              </w:rPr>
            </w:pPr>
            <w:r>
              <w:rPr>
                <w:rFonts w:ascii="Calibri" w:hAnsi="Calibri" w:cs="Calibri"/>
                <w:kern w:val="0"/>
                <w:sz w:val="20"/>
                <w:szCs w:val="20"/>
              </w:rPr>
              <w:t>　</w:t>
            </w:r>
          </w:p>
        </w:tc>
      </w:tr>
      <w:tr>
        <w:tblPrEx>
          <w:tblCellMar>
            <w:top w:w="0" w:type="dxa"/>
            <w:left w:w="0" w:type="dxa"/>
            <w:bottom w:w="0" w:type="dxa"/>
            <w:right w:w="0" w:type="dxa"/>
          </w:tblCellMar>
        </w:tblPrEx>
        <w:trPr>
          <w:trHeight w:val="285" w:hRule="atLeast"/>
        </w:trPr>
        <w:tc>
          <w:tcPr>
            <w:tcW w:w="479"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专业必修</w:t>
            </w: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人工智能技术应用</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3</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24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3</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kern w:val="0"/>
                <w:sz w:val="20"/>
                <w:szCs w:val="20"/>
              </w:rPr>
              <w:t>Python</w:t>
            </w:r>
            <w:r>
              <w:rPr>
                <w:rFonts w:hint="eastAsia" w:ascii="宋体" w:hAnsi="宋体" w:cs="宋体"/>
                <w:kern w:val="0"/>
                <w:sz w:val="20"/>
                <w:szCs w:val="20"/>
              </w:rPr>
              <w:t>程序设计1</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电工电子技术应用</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计算机系统配置</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1</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30</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30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1</w:t>
            </w:r>
            <w:r>
              <w:rPr>
                <w:rFonts w:hint="eastAsia" w:ascii="宋体" w:hAnsi="宋体"/>
                <w:kern w:val="0"/>
                <w:sz w:val="20"/>
                <w:szCs w:val="20"/>
              </w:rPr>
              <w:t>周</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Linux服务器配置与应用</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数据库应用</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计算机网络组建</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blPrEx>
          <w:tblCellMar>
            <w:top w:w="0" w:type="dxa"/>
            <w:left w:w="0" w:type="dxa"/>
            <w:bottom w:w="0" w:type="dxa"/>
            <w:right w:w="0" w:type="dxa"/>
          </w:tblCellMar>
        </w:tblPrEx>
        <w:trPr>
          <w:trHeight w:val="300"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kern w:val="0"/>
                <w:sz w:val="20"/>
                <w:szCs w:val="20"/>
              </w:rPr>
            </w:pPr>
            <w:r>
              <w:rPr>
                <w:rFonts w:ascii="Segoe UI Symbol" w:hAnsi="Segoe UI Symbol"/>
                <w:kern w:val="0"/>
                <w:sz w:val="20"/>
                <w:szCs w:val="20"/>
              </w:rPr>
              <w:t>●</w:t>
            </w:r>
            <w:r>
              <w:rPr>
                <w:kern w:val="0"/>
                <w:sz w:val="20"/>
                <w:szCs w:val="20"/>
              </w:rPr>
              <w:t>Python</w:t>
            </w:r>
            <w:r>
              <w:rPr>
                <w:rFonts w:hint="eastAsia" w:ascii="宋体" w:hAnsi="宋体"/>
                <w:kern w:val="0"/>
                <w:sz w:val="20"/>
                <w:szCs w:val="20"/>
              </w:rPr>
              <w:t>程序设计2</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24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●计算机视觉技术</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数据采集与存储</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●机器学习基础</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●深度学习应用开发</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96</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72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●图像处理技术</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●数据分析</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数据标注技术应用</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3</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考试</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32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专业讲座</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1</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0.25</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0.25</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0.25</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0.25</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12"/>
                <w:szCs w:val="12"/>
              </w:rPr>
            </w:pPr>
            <w:r>
              <w:rPr>
                <w:rFonts w:hint="eastAsia" w:ascii="宋体" w:hAnsi="宋体" w:cs="宋体"/>
                <w:kern w:val="0"/>
                <w:sz w:val="12"/>
                <w:szCs w:val="12"/>
              </w:rPr>
              <w:t>　</w:t>
            </w:r>
          </w:p>
        </w:tc>
      </w:tr>
      <w:tr>
        <w:trPr>
          <w:trHeight w:val="46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认知实习</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60</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60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r>
              <w:rPr>
                <w:rFonts w:hint="eastAsia" w:ascii="宋体" w:hAnsi="宋体" w:cs="宋体"/>
                <w:kern w:val="0"/>
                <w:sz w:val="18"/>
                <w:szCs w:val="18"/>
              </w:rPr>
              <w:t>周</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岗位实习1</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8</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240</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考查</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240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8周</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岗位实习2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14</w:t>
            </w:r>
          </w:p>
        </w:tc>
        <w:tc>
          <w:tcPr>
            <w:tcW w:w="581"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420</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420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14周</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　</w:t>
            </w:r>
          </w:p>
        </w:tc>
        <w:tc>
          <w:tcPr>
            <w:tcW w:w="2157" w:type="dxa"/>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小计</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80</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1618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1382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11.25</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10.25</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16.25</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17.25</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0</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0</w:t>
            </w:r>
          </w:p>
        </w:tc>
      </w:tr>
      <w:tr>
        <w:trPr>
          <w:trHeight w:val="285" w:hRule="atLeast"/>
        </w:trPr>
        <w:tc>
          <w:tcPr>
            <w:tcW w:w="479"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专业</w:t>
            </w:r>
            <w:r>
              <w:rPr>
                <w:rFonts w:hint="eastAsia" w:ascii="黑体" w:hAnsi="黑体" w:eastAsia="黑体" w:cs="宋体"/>
                <w:kern w:val="0"/>
                <w:sz w:val="18"/>
                <w:szCs w:val="18"/>
              </w:rPr>
              <w:br w:type="textWrapping"/>
            </w:r>
            <w:r>
              <w:rPr>
                <w:rFonts w:hint="eastAsia" w:ascii="黑体" w:hAnsi="黑体" w:eastAsia="黑体" w:cs="宋体"/>
                <w:kern w:val="0"/>
                <w:sz w:val="18"/>
                <w:szCs w:val="18"/>
              </w:rPr>
              <w:t>选修</w:t>
            </w: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auto"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创新创业教育</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32</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000000"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auto"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自然语言处理</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3</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auto"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32</w:t>
            </w:r>
          </w:p>
        </w:tc>
        <w:tc>
          <w:tcPr>
            <w:tcW w:w="627" w:type="dxa"/>
            <w:tcBorders>
              <w:top w:val="nil"/>
              <w:left w:val="nil"/>
              <w:bottom w:val="single" w:color="auto"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35" w:type="dxa"/>
            <w:tcBorders>
              <w:top w:val="nil"/>
              <w:left w:val="nil"/>
              <w:bottom w:val="single" w:color="auto"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27" w:type="dxa"/>
            <w:tcBorders>
              <w:top w:val="nil"/>
              <w:left w:val="nil"/>
              <w:bottom w:val="single" w:color="auto"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27" w:type="dxa"/>
            <w:tcBorders>
              <w:top w:val="nil"/>
              <w:left w:val="nil"/>
              <w:bottom w:val="single" w:color="auto"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16"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6</w:t>
            </w:r>
          </w:p>
        </w:tc>
        <w:tc>
          <w:tcPr>
            <w:tcW w:w="616" w:type="dxa"/>
            <w:tcBorders>
              <w:top w:val="nil"/>
              <w:left w:val="nil"/>
              <w:bottom w:val="single" w:color="000000"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auto"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C语言程序设计</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3</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auto"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32</w:t>
            </w:r>
          </w:p>
        </w:tc>
        <w:tc>
          <w:tcPr>
            <w:tcW w:w="627" w:type="dxa"/>
            <w:tcBorders>
              <w:top w:val="nil"/>
              <w:left w:val="nil"/>
              <w:bottom w:val="single" w:color="auto"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35" w:type="dxa"/>
            <w:tcBorders>
              <w:top w:val="nil"/>
              <w:left w:val="nil"/>
              <w:bottom w:val="single" w:color="auto"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27" w:type="dxa"/>
            <w:tcBorders>
              <w:top w:val="nil"/>
              <w:left w:val="nil"/>
              <w:bottom w:val="single" w:color="auto"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27" w:type="dxa"/>
            <w:tcBorders>
              <w:top w:val="nil"/>
              <w:left w:val="nil"/>
              <w:bottom w:val="single" w:color="auto"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16" w:type="dxa"/>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cs="Calibri"/>
                <w:kern w:val="0"/>
                <w:sz w:val="20"/>
                <w:szCs w:val="20"/>
              </w:rPr>
            </w:pPr>
          </w:p>
        </w:tc>
        <w:tc>
          <w:tcPr>
            <w:tcW w:w="616" w:type="dxa"/>
            <w:tcBorders>
              <w:top w:val="nil"/>
              <w:left w:val="nil"/>
              <w:bottom w:val="single" w:color="000000"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r>
      <w:tr>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通信</w:t>
            </w:r>
          </w:p>
        </w:tc>
        <w:tc>
          <w:tcPr>
            <w:tcW w:w="2157" w:type="dxa"/>
            <w:tcBorders>
              <w:top w:val="nil"/>
              <w:left w:val="nil"/>
              <w:bottom w:val="single" w:color="auto" w:sz="8" w:space="0"/>
              <w:right w:val="single" w:color="000000" w:sz="8"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知识图谱</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3</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kern w:val="0"/>
                <w:sz w:val="20"/>
                <w:szCs w:val="20"/>
              </w:rPr>
            </w:pPr>
            <w:r>
              <w:rPr>
                <w:kern w:val="0"/>
                <w:sz w:val="20"/>
                <w:szCs w:val="20"/>
              </w:rPr>
              <w:t>48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考查</w:t>
            </w:r>
          </w:p>
        </w:tc>
        <w:tc>
          <w:tcPr>
            <w:tcW w:w="581" w:type="dxa"/>
            <w:tcBorders>
              <w:top w:val="nil"/>
              <w:left w:val="nil"/>
              <w:bottom w:val="single" w:color="auto"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32</w:t>
            </w:r>
          </w:p>
        </w:tc>
        <w:tc>
          <w:tcPr>
            <w:tcW w:w="627" w:type="dxa"/>
            <w:tcBorders>
              <w:top w:val="nil"/>
              <w:left w:val="nil"/>
              <w:bottom w:val="single" w:color="000000"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35" w:type="dxa"/>
            <w:tcBorders>
              <w:top w:val="nil"/>
              <w:left w:val="nil"/>
              <w:bottom w:val="single" w:color="000000"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27" w:type="dxa"/>
            <w:tcBorders>
              <w:top w:val="nil"/>
              <w:left w:val="nil"/>
              <w:bottom w:val="single" w:color="000000"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27" w:type="dxa"/>
            <w:tcBorders>
              <w:top w:val="nil"/>
              <w:left w:val="nil"/>
              <w:bottom w:val="single" w:color="000000"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c>
          <w:tcPr>
            <w:tcW w:w="616" w:type="dxa"/>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cs="Calibri"/>
                <w:kern w:val="0"/>
                <w:sz w:val="20"/>
                <w:szCs w:val="20"/>
              </w:rPr>
            </w:pPr>
          </w:p>
        </w:tc>
        <w:tc>
          <w:tcPr>
            <w:tcW w:w="616" w:type="dxa"/>
            <w:tcBorders>
              <w:top w:val="nil"/>
              <w:left w:val="nil"/>
              <w:bottom w:val="single" w:color="000000" w:sz="8" w:space="0"/>
              <w:right w:val="single" w:color="000000" w:sz="8" w:space="0"/>
            </w:tcBorders>
            <w:shd w:val="clear" w:color="auto" w:fill="auto"/>
            <w:noWrap/>
            <w:vAlign w:val="center"/>
          </w:tcPr>
          <w:p>
            <w:pPr>
              <w:widowControl/>
              <w:jc w:val="center"/>
              <w:rPr>
                <w:rFonts w:ascii="Calibri" w:hAnsi="Calibri" w:cs="Calibri"/>
                <w:kern w:val="0"/>
                <w:sz w:val="20"/>
                <w:szCs w:val="20"/>
              </w:rPr>
            </w:pPr>
            <w:r>
              <w:rPr>
                <w:rFonts w:ascii="Calibri" w:hAnsi="Calibri" w:cs="Calibri"/>
                <w:kern w:val="0"/>
                <w:sz w:val="20"/>
                <w:szCs w:val="20"/>
              </w:rPr>
              <w:t>　</w:t>
            </w:r>
          </w:p>
        </w:tc>
      </w:tr>
      <w:tr>
        <w:tblPrEx>
          <w:tblCellMar>
            <w:top w:w="0" w:type="dxa"/>
            <w:left w:w="0" w:type="dxa"/>
            <w:bottom w:w="0" w:type="dxa"/>
            <w:right w:w="0" w:type="dxa"/>
          </w:tblCellMar>
        </w:tblPrEx>
        <w:trPr>
          <w:trHeight w:val="285" w:hRule="atLeast"/>
        </w:trPr>
        <w:tc>
          <w:tcPr>
            <w:tcW w:w="479" w:type="dxa"/>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kern w:val="0"/>
                <w:sz w:val="18"/>
                <w:szCs w:val="18"/>
              </w:rPr>
            </w:pPr>
          </w:p>
        </w:tc>
        <w:tc>
          <w:tcPr>
            <w:tcW w:w="787" w:type="dxa"/>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　</w:t>
            </w:r>
          </w:p>
        </w:tc>
        <w:tc>
          <w:tcPr>
            <w:tcW w:w="2157" w:type="dxa"/>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小计</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8</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128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64</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2</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6</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r>
      <w:tr>
        <w:tblPrEx>
          <w:tblCellMar>
            <w:top w:w="0" w:type="dxa"/>
            <w:left w:w="0" w:type="dxa"/>
            <w:bottom w:w="0" w:type="dxa"/>
            <w:right w:w="0" w:type="dxa"/>
          </w:tblCellMar>
        </w:tblPrEx>
        <w:trPr>
          <w:trHeight w:val="300" w:hRule="atLeast"/>
        </w:trPr>
        <w:tc>
          <w:tcPr>
            <w:tcW w:w="479"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78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2157" w:type="dxa"/>
            <w:tcBorders>
              <w:top w:val="nil"/>
              <w:left w:val="nil"/>
              <w:bottom w:val="single" w:color="000000" w:sz="8" w:space="0"/>
              <w:right w:val="single" w:color="000000" w:sz="8" w:space="0"/>
            </w:tcBorders>
            <w:shd w:val="clear" w:color="auto" w:fill="auto"/>
            <w:vAlign w:val="center"/>
          </w:tcPr>
          <w:p>
            <w:pPr>
              <w:widowControl/>
              <w:jc w:val="center"/>
              <w:rPr>
                <w:rFonts w:ascii="微软雅黑" w:hAnsi="微软雅黑" w:eastAsia="微软雅黑" w:cs="宋体"/>
                <w:kern w:val="0"/>
                <w:sz w:val="18"/>
                <w:szCs w:val="18"/>
              </w:rPr>
            </w:pPr>
            <w:r>
              <w:rPr>
                <w:rFonts w:hint="eastAsia" w:ascii="微软雅黑" w:hAnsi="微软雅黑" w:eastAsia="微软雅黑" w:cs="宋体"/>
                <w:kern w:val="0"/>
                <w:sz w:val="18"/>
                <w:szCs w:val="18"/>
              </w:rPr>
              <w:t>合计</w:t>
            </w:r>
          </w:p>
        </w:tc>
        <w:tc>
          <w:tcPr>
            <w:tcW w:w="5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144</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2648</w:t>
            </w:r>
          </w:p>
        </w:tc>
        <w:tc>
          <w:tcPr>
            <w:tcW w:w="610"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　</w:t>
            </w:r>
          </w:p>
        </w:tc>
        <w:tc>
          <w:tcPr>
            <w:tcW w:w="581"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1636</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29.25</w:t>
            </w:r>
          </w:p>
        </w:tc>
        <w:tc>
          <w:tcPr>
            <w:tcW w:w="635"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31.25</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25.75</w:t>
            </w:r>
          </w:p>
        </w:tc>
        <w:tc>
          <w:tcPr>
            <w:tcW w:w="627"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19.75</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7</w:t>
            </w:r>
          </w:p>
        </w:tc>
        <w:tc>
          <w:tcPr>
            <w:tcW w:w="616" w:type="dxa"/>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kern w:val="0"/>
                <w:sz w:val="18"/>
                <w:szCs w:val="18"/>
              </w:rPr>
            </w:pPr>
            <w:r>
              <w:rPr>
                <w:rFonts w:ascii="Calibri" w:hAnsi="Calibri" w:cs="Calibri"/>
                <w:kern w:val="0"/>
                <w:sz w:val="18"/>
                <w:szCs w:val="18"/>
              </w:rPr>
              <w:t>0</w:t>
            </w:r>
          </w:p>
        </w:tc>
      </w:tr>
    </w:tbl>
    <w:p>
      <w:pPr>
        <w:jc w:val="center"/>
        <w:rPr>
          <w:rFonts w:ascii="宋体" w:hAnsi="宋体"/>
          <w:b/>
          <w:bCs/>
          <w:sz w:val="18"/>
          <w:szCs w:val="18"/>
        </w:rPr>
      </w:pPr>
    </w:p>
    <w:p>
      <w:pPr>
        <w:overflowPunct w:val="0"/>
        <w:adjustRightInd w:val="0"/>
        <w:ind w:firstLine="361" w:firstLineChars="200"/>
        <w:jc w:val="left"/>
        <w:rPr>
          <w:b/>
          <w:bCs/>
          <w:sz w:val="18"/>
          <w:szCs w:val="18"/>
        </w:rPr>
      </w:pPr>
      <w:r>
        <w:rPr>
          <w:rFonts w:hint="eastAsia"/>
          <w:b/>
          <w:bCs/>
          <w:sz w:val="18"/>
          <w:szCs w:val="18"/>
        </w:rPr>
        <w:t>备注：</w:t>
      </w:r>
    </w:p>
    <w:p>
      <w:pPr>
        <w:tabs>
          <w:tab w:val="left" w:pos="312"/>
        </w:tabs>
        <w:spacing w:line="300" w:lineRule="auto"/>
        <w:ind w:firstLine="360" w:firstLineChars="200"/>
        <w:jc w:val="left"/>
        <w:rPr>
          <w:bCs/>
          <w:sz w:val="18"/>
          <w:szCs w:val="18"/>
        </w:rPr>
      </w:pPr>
      <w:r>
        <w:rPr>
          <w:rFonts w:hint="eastAsia" w:ascii="Calibri" w:hAnsi="Calibri"/>
          <w:bCs/>
          <w:sz w:val="18"/>
          <w:szCs w:val="18"/>
        </w:rPr>
        <w:t>1</w:t>
      </w:r>
      <w:r>
        <w:rPr>
          <w:rFonts w:hint="eastAsia"/>
          <w:bCs/>
          <w:sz w:val="18"/>
          <w:szCs w:val="18"/>
        </w:rPr>
        <w:t>．</w:t>
      </w:r>
      <w:r>
        <w:rPr>
          <w:rFonts w:hint="eastAsia"/>
          <w:color w:val="000000"/>
          <w:sz w:val="20"/>
          <w:szCs w:val="20"/>
        </w:rPr>
        <w:t>●</w:t>
      </w:r>
      <w:r>
        <w:rPr>
          <w:rFonts w:hint="eastAsia" w:ascii="Calibri" w:hAnsi="Calibri"/>
          <w:bCs/>
          <w:sz w:val="18"/>
          <w:szCs w:val="18"/>
        </w:rPr>
        <w:t>所示为专业核心课程；</w:t>
      </w:r>
    </w:p>
    <w:p>
      <w:pPr>
        <w:tabs>
          <w:tab w:val="left" w:pos="312"/>
        </w:tabs>
        <w:spacing w:line="300" w:lineRule="auto"/>
        <w:ind w:firstLine="360" w:firstLineChars="200"/>
        <w:jc w:val="left"/>
        <w:rPr>
          <w:bCs/>
          <w:sz w:val="18"/>
          <w:szCs w:val="18"/>
        </w:rPr>
      </w:pPr>
      <w:r>
        <w:rPr>
          <w:rFonts w:hint="eastAsia"/>
          <w:bCs/>
          <w:sz w:val="18"/>
          <w:szCs w:val="18"/>
        </w:rPr>
        <w:t>2．艺术教育选修和文学类、社科类、科技类课程选修可以在2-5学期内完成。</w:t>
      </w:r>
    </w:p>
    <w:p>
      <w:pPr>
        <w:autoSpaceDE w:val="0"/>
        <w:autoSpaceDN w:val="0"/>
        <w:adjustRightInd w:val="0"/>
        <w:spacing w:before="156" w:beforeLines="50" w:after="156" w:afterLines="50" w:line="300" w:lineRule="auto"/>
        <w:jc w:val="left"/>
        <w:outlineLvl w:val="1"/>
        <w:rPr>
          <w:rFonts w:eastAsia="黑体"/>
          <w:kern w:val="0"/>
          <w:sz w:val="24"/>
        </w:rPr>
      </w:pPr>
      <w:bookmarkStart w:id="9" w:name="_Toc13229496"/>
      <w:r>
        <w:rPr>
          <w:rFonts w:hint="eastAsia" w:eastAsia="黑体"/>
          <w:kern w:val="0"/>
          <w:sz w:val="24"/>
        </w:rPr>
        <w:t>八</w:t>
      </w:r>
      <w:r>
        <w:rPr>
          <w:rFonts w:eastAsia="黑体"/>
          <w:kern w:val="0"/>
          <w:sz w:val="24"/>
        </w:rPr>
        <w:t>、</w:t>
      </w:r>
      <w:r>
        <w:rPr>
          <w:rFonts w:hint="eastAsia" w:eastAsia="黑体"/>
          <w:kern w:val="0"/>
          <w:sz w:val="24"/>
        </w:rPr>
        <w:t>实施保障</w:t>
      </w:r>
      <w:bookmarkEnd w:id="9"/>
    </w:p>
    <w:p>
      <w:pPr>
        <w:adjustRightInd w:val="0"/>
        <w:spacing w:before="50" w:after="50" w:line="300" w:lineRule="auto"/>
        <w:ind w:firstLine="420"/>
      </w:pPr>
      <w:r>
        <w:rPr>
          <w:rFonts w:hint="eastAsia"/>
        </w:rPr>
        <w:t>主要包括师资队伍、教学设施、教学资源、教学方法、教学评价、质量管理等方面，应满足培养目标、人才规格的要求，应该满足教学安排的需要，应该满足学生的多样学习需求，应该积极吸收行业企业参与。</w:t>
      </w:r>
    </w:p>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（一）师资队伍</w:t>
      </w:r>
    </w:p>
    <w:p>
      <w:pPr>
        <w:spacing w:line="300" w:lineRule="auto"/>
        <w:ind w:firstLine="420" w:firstLineChars="200"/>
        <w:rPr>
          <w:szCs w:val="21"/>
        </w:rPr>
      </w:pPr>
      <w:r>
        <w:rPr>
          <w:rFonts w:hint="eastAsia"/>
          <w:szCs w:val="21"/>
        </w:rPr>
        <w:t>1</w:t>
      </w:r>
      <w:r>
        <w:rPr>
          <w:szCs w:val="21"/>
        </w:rPr>
        <w:t xml:space="preserve">. </w:t>
      </w:r>
      <w:r>
        <w:rPr>
          <w:rFonts w:hint="eastAsia"/>
          <w:szCs w:val="21"/>
        </w:rPr>
        <w:t>专业教师包括校内专任教师和校外兼职教师，师生配比</w:t>
      </w:r>
      <w:r>
        <w:rPr>
          <w:szCs w:val="21"/>
        </w:rPr>
        <w:t>1:</w:t>
      </w:r>
      <w:r>
        <w:rPr>
          <w:rFonts w:hint="eastAsia"/>
          <w:szCs w:val="21"/>
        </w:rPr>
        <w:t>16，专兼配比</w:t>
      </w:r>
      <w:r>
        <w:rPr>
          <w:szCs w:val="21"/>
        </w:rPr>
        <w:t>1:1</w:t>
      </w:r>
      <w:r>
        <w:rPr>
          <w:rFonts w:hint="eastAsia"/>
          <w:szCs w:val="21"/>
        </w:rPr>
        <w:t>。</w:t>
      </w:r>
    </w:p>
    <w:p>
      <w:pPr>
        <w:spacing w:line="300" w:lineRule="auto"/>
        <w:ind w:firstLine="420" w:firstLineChars="200"/>
        <w:rPr>
          <w:szCs w:val="21"/>
        </w:rPr>
      </w:pPr>
      <w:r>
        <w:rPr>
          <w:rFonts w:hint="eastAsia"/>
          <w:szCs w:val="21"/>
        </w:rPr>
        <w:t>2</w:t>
      </w:r>
      <w:r>
        <w:rPr>
          <w:szCs w:val="21"/>
        </w:rPr>
        <w:t xml:space="preserve">. </w:t>
      </w:r>
      <w:r>
        <w:rPr>
          <w:rFonts w:hint="eastAsia"/>
          <w:szCs w:val="21"/>
        </w:rPr>
        <w:t>专业带头人原则上应具有副高及以上专业技术职务，具备扎实的专业知识、活跃学术思想、较强的组织协调能力和改革创新精神。校内专业带头人能够带领教学团队开展专业建设、教学改革、技术服务；校外兼职专业带头人在行业企业有一定威望，具有与校内专业带头人联合制定专业发展规划的能力，且应具备较强的校外教学资源整合能力。</w:t>
      </w:r>
    </w:p>
    <w:p>
      <w:pPr>
        <w:spacing w:line="300" w:lineRule="auto"/>
        <w:ind w:firstLine="420" w:firstLineChars="200"/>
        <w:rPr>
          <w:szCs w:val="21"/>
        </w:rPr>
      </w:pPr>
      <w:r>
        <w:rPr>
          <w:rFonts w:hint="eastAsia"/>
          <w:szCs w:val="21"/>
        </w:rPr>
        <w:t>3</w:t>
      </w:r>
      <w:r>
        <w:rPr>
          <w:szCs w:val="21"/>
        </w:rPr>
        <w:t xml:space="preserve">. </w:t>
      </w:r>
      <w:r>
        <w:rPr>
          <w:rFonts w:hint="eastAsia"/>
          <w:szCs w:val="21"/>
        </w:rPr>
        <w:t>校内专任教师具有大学本科及以上学历、高校教师资格证书、</w:t>
      </w:r>
      <w:r>
        <w:rPr>
          <w:szCs w:val="21"/>
        </w:rPr>
        <w:t>6</w:t>
      </w:r>
      <w:r>
        <w:rPr>
          <w:rFonts w:hint="eastAsia"/>
          <w:szCs w:val="21"/>
        </w:rPr>
        <w:t>个月以上的企业实践经历。</w:t>
      </w:r>
    </w:p>
    <w:p>
      <w:pPr>
        <w:spacing w:line="300" w:lineRule="auto"/>
        <w:ind w:firstLine="420" w:firstLineChars="200"/>
        <w:rPr>
          <w:szCs w:val="21"/>
        </w:rPr>
      </w:pPr>
      <w:r>
        <w:rPr>
          <w:rFonts w:hint="eastAsia"/>
          <w:szCs w:val="21"/>
        </w:rPr>
        <w:t>4</w:t>
      </w:r>
      <w:r>
        <w:rPr>
          <w:szCs w:val="21"/>
        </w:rPr>
        <w:t xml:space="preserve">. </w:t>
      </w:r>
      <w:r>
        <w:rPr>
          <w:rFonts w:hint="eastAsia"/>
          <w:szCs w:val="21"/>
        </w:rPr>
        <w:t>校内专业专任教师要求熟悉</w:t>
      </w:r>
      <w:r>
        <w:rPr>
          <w:szCs w:val="21"/>
        </w:rPr>
        <w:t>1</w:t>
      </w:r>
      <w:r>
        <w:rPr>
          <w:rFonts w:hint="eastAsia"/>
          <w:szCs w:val="21"/>
        </w:rPr>
        <w:t>门外语，具备一定程度的双语教学能力。</w:t>
      </w:r>
    </w:p>
    <w:p>
      <w:pPr>
        <w:spacing w:line="300" w:lineRule="auto"/>
        <w:ind w:firstLine="420" w:firstLineChars="200"/>
        <w:rPr>
          <w:szCs w:val="21"/>
        </w:rPr>
      </w:pPr>
      <w:r>
        <w:rPr>
          <w:rFonts w:hint="eastAsia"/>
          <w:szCs w:val="21"/>
        </w:rPr>
        <w:t>5</w:t>
      </w:r>
      <w:r>
        <w:rPr>
          <w:szCs w:val="21"/>
        </w:rPr>
        <w:t xml:space="preserve">. </w:t>
      </w:r>
      <w:r>
        <w:rPr>
          <w:rFonts w:hint="eastAsia"/>
          <w:szCs w:val="21"/>
        </w:rPr>
        <w:t>校外兼职教师应具有专业相关岗位</w:t>
      </w:r>
      <w:r>
        <w:rPr>
          <w:szCs w:val="21"/>
        </w:rPr>
        <w:t>5</w:t>
      </w:r>
      <w:r>
        <w:rPr>
          <w:rFonts w:hint="eastAsia"/>
          <w:szCs w:val="21"/>
        </w:rPr>
        <w:t>年及以上企业工作经历和先进的职业教育理念，并掌握适应高职的教育教学方法。</w:t>
      </w:r>
    </w:p>
    <w:p>
      <w:pPr>
        <w:spacing w:line="300" w:lineRule="auto"/>
        <w:ind w:firstLine="420" w:firstLineChars="200"/>
        <w:rPr>
          <w:szCs w:val="21"/>
        </w:rPr>
      </w:pPr>
      <w:r>
        <w:rPr>
          <w:rFonts w:hint="eastAsia"/>
          <w:szCs w:val="21"/>
        </w:rPr>
        <w:t>6</w:t>
      </w:r>
      <w:r>
        <w:rPr>
          <w:szCs w:val="21"/>
        </w:rPr>
        <w:t xml:space="preserve">. </w:t>
      </w:r>
      <w:r>
        <w:rPr>
          <w:rFonts w:hint="eastAsia"/>
          <w:szCs w:val="21"/>
        </w:rPr>
        <w:t>专任教师具有创新创业教育理念。</w:t>
      </w:r>
    </w:p>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（二）教学设施</w:t>
      </w:r>
    </w:p>
    <w:p>
      <w:pPr>
        <w:adjustRightInd w:val="0"/>
        <w:spacing w:before="50" w:after="50" w:line="300" w:lineRule="auto"/>
        <w:ind w:firstLine="420"/>
        <w:rPr>
          <w:kern w:val="0"/>
          <w:szCs w:val="21"/>
        </w:rPr>
      </w:pPr>
      <w:r>
        <w:rPr>
          <w:kern w:val="0"/>
          <w:szCs w:val="21"/>
        </w:rPr>
        <w:t>（</w:t>
      </w:r>
      <w:r>
        <w:rPr>
          <w:rFonts w:hint="eastAsia"/>
          <w:kern w:val="0"/>
          <w:szCs w:val="21"/>
        </w:rPr>
        <w:t>1</w:t>
      </w:r>
      <w:r>
        <w:rPr>
          <w:kern w:val="0"/>
          <w:szCs w:val="21"/>
        </w:rPr>
        <w:t>）校内实训基地</w:t>
      </w:r>
    </w:p>
    <w:p>
      <w:pPr>
        <w:adjustRightInd w:val="0"/>
        <w:spacing w:before="50" w:after="50" w:line="300" w:lineRule="auto"/>
        <w:ind w:firstLine="420"/>
        <w:rPr>
          <w:kern w:val="0"/>
          <w:szCs w:val="21"/>
        </w:rPr>
      </w:pPr>
      <w:r>
        <w:rPr>
          <w:kern w:val="0"/>
          <w:szCs w:val="21"/>
        </w:rPr>
        <w:t>按照理论实践一体化教学的需要，配置满足核心学习领域课程的学习情境教学、每个场地一次容纳40名学生的实践条件，校内主要实训教学条件配置表见</w:t>
      </w:r>
      <w:r>
        <w:rPr>
          <w:rFonts w:hint="eastAsia"/>
          <w:kern w:val="0"/>
          <w:szCs w:val="21"/>
        </w:rPr>
        <w:t>下表</w:t>
      </w:r>
      <w:r>
        <w:rPr>
          <w:kern w:val="0"/>
          <w:szCs w:val="21"/>
        </w:rPr>
        <w:t>。</w:t>
      </w:r>
    </w:p>
    <w:p>
      <w:pPr>
        <w:jc w:val="center"/>
        <w:rPr>
          <w:b/>
        </w:rPr>
      </w:pPr>
      <w:r>
        <w:rPr>
          <w:b/>
        </w:rPr>
        <w:t>表</w:t>
      </w:r>
      <w:r>
        <w:rPr>
          <w:rFonts w:hint="eastAsia"/>
          <w:b/>
        </w:rPr>
        <w:t>6</w:t>
      </w:r>
      <w:r>
        <w:rPr>
          <w:b/>
        </w:rPr>
        <w:t xml:space="preserve"> 实践教学安排表（单位：周）</w:t>
      </w:r>
    </w:p>
    <w:tbl>
      <w:tblPr>
        <w:tblStyle w:val="37"/>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1689"/>
        <w:gridCol w:w="1855"/>
        <w:gridCol w:w="555"/>
        <w:gridCol w:w="692"/>
        <w:gridCol w:w="28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blHeader/>
          <w:jc w:val="center"/>
        </w:trPr>
        <w:tc>
          <w:tcPr>
            <w:tcW w:w="704" w:type="dxa"/>
            <w:vAlign w:val="center"/>
          </w:tcPr>
          <w:p>
            <w:pPr>
              <w:snapToGrid w:val="0"/>
              <w:jc w:val="center"/>
              <w:rPr>
                <w:rFonts w:ascii="宋体"/>
                <w:b/>
                <w:sz w:val="18"/>
                <w:szCs w:val="18"/>
              </w:rPr>
            </w:pPr>
            <w:r>
              <w:rPr>
                <w:rFonts w:hint="eastAsia" w:ascii="宋体" w:hAnsi="宋体"/>
                <w:b/>
                <w:sz w:val="18"/>
                <w:szCs w:val="18"/>
              </w:rPr>
              <w:t>序号</w:t>
            </w:r>
          </w:p>
        </w:tc>
        <w:tc>
          <w:tcPr>
            <w:tcW w:w="1689" w:type="dxa"/>
            <w:vAlign w:val="center"/>
          </w:tcPr>
          <w:p>
            <w:pPr>
              <w:snapToGrid w:val="0"/>
              <w:jc w:val="center"/>
              <w:rPr>
                <w:rFonts w:ascii="宋体"/>
                <w:b/>
                <w:sz w:val="18"/>
                <w:szCs w:val="18"/>
              </w:rPr>
            </w:pPr>
            <w:r>
              <w:rPr>
                <w:rFonts w:hint="eastAsia" w:ascii="宋体" w:hAnsi="宋体"/>
                <w:b/>
                <w:sz w:val="18"/>
                <w:szCs w:val="18"/>
              </w:rPr>
              <w:t>实训室</w:t>
            </w:r>
          </w:p>
        </w:tc>
        <w:tc>
          <w:tcPr>
            <w:tcW w:w="1855" w:type="dxa"/>
            <w:vAlign w:val="center"/>
          </w:tcPr>
          <w:p>
            <w:pPr>
              <w:snapToGrid w:val="0"/>
              <w:jc w:val="center"/>
              <w:rPr>
                <w:rFonts w:ascii="宋体"/>
                <w:b/>
                <w:sz w:val="18"/>
                <w:szCs w:val="18"/>
              </w:rPr>
            </w:pPr>
            <w:r>
              <w:rPr>
                <w:rFonts w:hint="eastAsia" w:ascii="宋体" w:hAnsi="宋体"/>
                <w:b/>
                <w:sz w:val="18"/>
                <w:szCs w:val="18"/>
              </w:rPr>
              <w:t>设备名称</w:t>
            </w:r>
          </w:p>
        </w:tc>
        <w:tc>
          <w:tcPr>
            <w:tcW w:w="555" w:type="dxa"/>
            <w:tcBorders>
              <w:right w:val="single" w:color="auto" w:sz="4" w:space="0"/>
            </w:tcBorders>
            <w:vAlign w:val="center"/>
          </w:tcPr>
          <w:p>
            <w:pPr>
              <w:snapToGrid w:val="0"/>
              <w:jc w:val="center"/>
              <w:rPr>
                <w:rFonts w:ascii="宋体"/>
                <w:b/>
                <w:sz w:val="18"/>
                <w:szCs w:val="18"/>
              </w:rPr>
            </w:pPr>
            <w:r>
              <w:rPr>
                <w:rFonts w:hint="eastAsia" w:ascii="宋体" w:hAnsi="宋体"/>
                <w:b/>
                <w:sz w:val="18"/>
                <w:szCs w:val="18"/>
              </w:rPr>
              <w:t>单位</w:t>
            </w:r>
          </w:p>
        </w:tc>
        <w:tc>
          <w:tcPr>
            <w:tcW w:w="692" w:type="dxa"/>
            <w:tcBorders>
              <w:left w:val="single" w:color="auto" w:sz="4" w:space="0"/>
            </w:tcBorders>
            <w:vAlign w:val="center"/>
          </w:tcPr>
          <w:p>
            <w:pPr>
              <w:snapToGrid w:val="0"/>
              <w:jc w:val="center"/>
              <w:rPr>
                <w:rFonts w:ascii="宋体"/>
                <w:b/>
                <w:sz w:val="18"/>
                <w:szCs w:val="18"/>
              </w:rPr>
            </w:pPr>
            <w:r>
              <w:rPr>
                <w:rFonts w:hint="eastAsia" w:ascii="宋体" w:hAnsi="宋体"/>
                <w:b/>
                <w:sz w:val="18"/>
                <w:szCs w:val="18"/>
              </w:rPr>
              <w:t>数量</w:t>
            </w:r>
          </w:p>
        </w:tc>
        <w:tc>
          <w:tcPr>
            <w:tcW w:w="2864" w:type="dxa"/>
            <w:vAlign w:val="center"/>
          </w:tcPr>
          <w:p>
            <w:pPr>
              <w:snapToGrid w:val="0"/>
              <w:jc w:val="center"/>
              <w:rPr>
                <w:rFonts w:ascii="宋体"/>
                <w:b/>
                <w:sz w:val="18"/>
                <w:szCs w:val="18"/>
              </w:rPr>
            </w:pPr>
            <w:r>
              <w:rPr>
                <w:rFonts w:hint="eastAsia" w:ascii="宋体" w:hAnsi="宋体"/>
                <w:b/>
                <w:sz w:val="18"/>
                <w:szCs w:val="18"/>
              </w:rPr>
              <w:t>适用课程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04" w:type="dxa"/>
            <w:vAlign w:val="center"/>
          </w:tcPr>
          <w:p>
            <w:pPr>
              <w:snapToGrid w:val="0"/>
              <w:jc w:val="center"/>
              <w:rPr>
                <w:rFonts w:ascii="宋体"/>
                <w:sz w:val="18"/>
                <w:szCs w:val="18"/>
              </w:rPr>
            </w:pPr>
            <w:r>
              <w:rPr>
                <w:rFonts w:ascii="宋体" w:hAnsi="宋体"/>
                <w:sz w:val="18"/>
                <w:szCs w:val="18"/>
              </w:rPr>
              <w:t>1</w:t>
            </w:r>
          </w:p>
        </w:tc>
        <w:tc>
          <w:tcPr>
            <w:tcW w:w="1689" w:type="dxa"/>
            <w:vAlign w:val="center"/>
          </w:tcPr>
          <w:p>
            <w:pPr>
              <w:snapToGrid w:val="0"/>
              <w:jc w:val="left"/>
              <w:rPr>
                <w:rFonts w:ascii="宋体"/>
                <w:sz w:val="18"/>
                <w:szCs w:val="18"/>
              </w:rPr>
            </w:pPr>
            <w:r>
              <w:rPr>
                <w:rFonts w:hint="eastAsia" w:ascii="宋体"/>
                <w:sz w:val="18"/>
                <w:szCs w:val="18"/>
              </w:rPr>
              <w:t>物联网应用实训室</w:t>
            </w:r>
          </w:p>
        </w:tc>
        <w:tc>
          <w:tcPr>
            <w:tcW w:w="1855" w:type="dxa"/>
            <w:vAlign w:val="center"/>
          </w:tcPr>
          <w:p>
            <w:pPr>
              <w:snapToGrid w:val="0"/>
              <w:jc w:val="left"/>
              <w:rPr>
                <w:rFonts w:ascii="宋体"/>
                <w:sz w:val="18"/>
                <w:szCs w:val="18"/>
              </w:rPr>
            </w:pPr>
            <w:r>
              <w:rPr>
                <w:rFonts w:hint="eastAsia" w:ascii="宋体" w:hAnsi="宋体"/>
                <w:sz w:val="18"/>
                <w:szCs w:val="18"/>
              </w:rPr>
              <w:t>物联网实训平台</w:t>
            </w:r>
          </w:p>
        </w:tc>
        <w:tc>
          <w:tcPr>
            <w:tcW w:w="555" w:type="dxa"/>
            <w:tcBorders>
              <w:right w:val="single" w:color="auto" w:sz="4" w:space="0"/>
            </w:tcBorders>
            <w:vAlign w:val="center"/>
          </w:tcPr>
          <w:p>
            <w:pPr>
              <w:snapToGrid w:val="0"/>
              <w:jc w:val="center"/>
              <w:rPr>
                <w:rFonts w:ascii="宋体"/>
                <w:sz w:val="18"/>
                <w:szCs w:val="18"/>
              </w:rPr>
            </w:pPr>
            <w:r>
              <w:rPr>
                <w:rFonts w:hint="eastAsia" w:ascii="宋体" w:hAnsi="宋体"/>
                <w:sz w:val="18"/>
                <w:szCs w:val="18"/>
              </w:rPr>
              <w:t>套</w:t>
            </w:r>
          </w:p>
        </w:tc>
        <w:tc>
          <w:tcPr>
            <w:tcW w:w="692" w:type="dxa"/>
            <w:tcBorders>
              <w:left w:val="single" w:color="auto" w:sz="4" w:space="0"/>
            </w:tcBorders>
            <w:vAlign w:val="center"/>
          </w:tcPr>
          <w:p>
            <w:pPr>
              <w:snapToGrid w:val="0"/>
              <w:jc w:val="center"/>
              <w:rPr>
                <w:rFonts w:ascii="宋体"/>
                <w:sz w:val="18"/>
                <w:szCs w:val="18"/>
              </w:rPr>
            </w:pPr>
            <w:r>
              <w:rPr>
                <w:rFonts w:hint="eastAsia" w:ascii="宋体" w:hAnsi="宋体"/>
                <w:sz w:val="18"/>
                <w:szCs w:val="18"/>
              </w:rPr>
              <w:t>20</w:t>
            </w:r>
          </w:p>
        </w:tc>
        <w:tc>
          <w:tcPr>
            <w:tcW w:w="2864" w:type="dxa"/>
            <w:vAlign w:val="center"/>
          </w:tcPr>
          <w:p>
            <w:pPr>
              <w:snapToGrid w:val="0"/>
              <w:jc w:val="left"/>
              <w:rPr>
                <w:sz w:val="18"/>
                <w:szCs w:val="18"/>
              </w:rPr>
            </w:pPr>
            <w:r>
              <w:rPr>
                <w:rFonts w:hint="eastAsia"/>
                <w:sz w:val="18"/>
                <w:szCs w:val="18"/>
              </w:rPr>
              <w:t>传感器应用</w:t>
            </w:r>
          </w:p>
          <w:p>
            <w:pPr>
              <w:snapToGrid w:val="0"/>
              <w:jc w:val="left"/>
              <w:rPr>
                <w:rFonts w:ascii="宋体"/>
                <w:sz w:val="18"/>
                <w:szCs w:val="18"/>
              </w:rPr>
            </w:pPr>
            <w:r>
              <w:rPr>
                <w:rFonts w:hint="eastAsia"/>
                <w:sz w:val="18"/>
                <w:szCs w:val="18"/>
              </w:rPr>
              <w:t>嵌入式技术应用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04" w:type="dxa"/>
            <w:vAlign w:val="center"/>
          </w:tcPr>
          <w:p>
            <w:pPr>
              <w:snapToGrid w:val="0"/>
              <w:jc w:val="center"/>
              <w:rPr>
                <w:rFonts w:ascii="宋体"/>
                <w:sz w:val="18"/>
                <w:szCs w:val="18"/>
              </w:rPr>
            </w:pPr>
            <w:r>
              <w:rPr>
                <w:rFonts w:ascii="宋体" w:hAnsi="宋体"/>
                <w:sz w:val="18"/>
                <w:szCs w:val="18"/>
              </w:rPr>
              <w:t>2</w:t>
            </w:r>
          </w:p>
        </w:tc>
        <w:tc>
          <w:tcPr>
            <w:tcW w:w="1689" w:type="dxa"/>
            <w:vAlign w:val="center"/>
          </w:tcPr>
          <w:p>
            <w:pPr>
              <w:snapToGrid w:val="0"/>
              <w:jc w:val="left"/>
              <w:rPr>
                <w:rFonts w:ascii="宋体"/>
                <w:sz w:val="18"/>
                <w:szCs w:val="18"/>
              </w:rPr>
            </w:pPr>
            <w:r>
              <w:rPr>
                <w:rFonts w:ascii="Calibri" w:hAnsi="Calibri"/>
                <w:sz w:val="18"/>
                <w:szCs w:val="18"/>
              </w:rPr>
              <w:t>大数据应用实训室</w:t>
            </w:r>
          </w:p>
        </w:tc>
        <w:tc>
          <w:tcPr>
            <w:tcW w:w="1855" w:type="dxa"/>
            <w:vAlign w:val="center"/>
          </w:tcPr>
          <w:p>
            <w:pPr>
              <w:snapToGrid w:val="0"/>
              <w:jc w:val="left"/>
              <w:rPr>
                <w:rFonts w:ascii="宋体"/>
                <w:sz w:val="18"/>
                <w:szCs w:val="18"/>
              </w:rPr>
            </w:pPr>
            <w:r>
              <w:rPr>
                <w:rFonts w:hint="eastAsia" w:ascii="宋体"/>
                <w:sz w:val="18"/>
                <w:szCs w:val="18"/>
              </w:rPr>
              <w:t>大数据实训平台</w:t>
            </w:r>
          </w:p>
        </w:tc>
        <w:tc>
          <w:tcPr>
            <w:tcW w:w="555" w:type="dxa"/>
            <w:tcBorders>
              <w:right w:val="single" w:color="auto" w:sz="4" w:space="0"/>
            </w:tcBorders>
            <w:vAlign w:val="center"/>
          </w:tcPr>
          <w:p>
            <w:pPr>
              <w:snapToGrid w:val="0"/>
              <w:jc w:val="center"/>
              <w:rPr>
                <w:rFonts w:ascii="宋体"/>
                <w:sz w:val="18"/>
                <w:szCs w:val="18"/>
              </w:rPr>
            </w:pPr>
            <w:r>
              <w:rPr>
                <w:rFonts w:hint="eastAsia" w:ascii="宋体"/>
                <w:sz w:val="18"/>
                <w:szCs w:val="18"/>
              </w:rPr>
              <w:t>台</w:t>
            </w:r>
          </w:p>
        </w:tc>
        <w:tc>
          <w:tcPr>
            <w:tcW w:w="692" w:type="dxa"/>
            <w:tcBorders>
              <w:left w:val="single" w:color="auto" w:sz="4" w:space="0"/>
            </w:tcBorders>
            <w:vAlign w:val="center"/>
          </w:tcPr>
          <w:p>
            <w:pPr>
              <w:snapToGrid w:val="0"/>
              <w:jc w:val="center"/>
              <w:rPr>
                <w:rFonts w:ascii="宋体"/>
                <w:sz w:val="18"/>
                <w:szCs w:val="18"/>
              </w:rPr>
            </w:pPr>
            <w:r>
              <w:rPr>
                <w:rFonts w:hint="eastAsia" w:ascii="宋体"/>
                <w:sz w:val="18"/>
                <w:szCs w:val="18"/>
              </w:rPr>
              <w:t>40</w:t>
            </w:r>
          </w:p>
        </w:tc>
        <w:tc>
          <w:tcPr>
            <w:tcW w:w="2864" w:type="dxa"/>
            <w:vAlign w:val="center"/>
          </w:tcPr>
          <w:p>
            <w:pPr>
              <w:snapToGrid w:val="0"/>
              <w:jc w:val="left"/>
              <w:rPr>
                <w:rFonts w:ascii="宋体"/>
                <w:sz w:val="18"/>
                <w:szCs w:val="18"/>
              </w:rPr>
            </w:pPr>
            <w:r>
              <w:rPr>
                <w:rFonts w:hint="eastAsia" w:ascii="宋体"/>
                <w:sz w:val="18"/>
                <w:szCs w:val="18"/>
              </w:rPr>
              <w:t>Python程序设计</w:t>
            </w:r>
          </w:p>
          <w:p>
            <w:pPr>
              <w:snapToGrid w:val="0"/>
              <w:jc w:val="left"/>
              <w:rPr>
                <w:rFonts w:ascii="宋体" w:hAnsi="宋体"/>
                <w:sz w:val="18"/>
                <w:szCs w:val="18"/>
              </w:rPr>
            </w:pPr>
            <w:r>
              <w:rPr>
                <w:rFonts w:hint="eastAsia" w:ascii="宋体" w:hAnsi="宋体"/>
                <w:sz w:val="18"/>
                <w:szCs w:val="18"/>
              </w:rPr>
              <w:t>数据采集与存储</w:t>
            </w:r>
          </w:p>
          <w:p>
            <w:pPr>
              <w:snapToGrid w:val="0"/>
              <w:jc w:val="left"/>
              <w:rPr>
                <w:rFonts w:ascii="宋体"/>
                <w:sz w:val="18"/>
                <w:szCs w:val="18"/>
                <w:highlight w:val="yellow"/>
              </w:rPr>
            </w:pPr>
            <w:r>
              <w:rPr>
                <w:rFonts w:hint="eastAsia" w:ascii="宋体" w:hAnsi="宋体"/>
                <w:sz w:val="18"/>
                <w:szCs w:val="18"/>
              </w:rPr>
              <w:t>数据分析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04" w:type="dxa"/>
            <w:vAlign w:val="center"/>
          </w:tcPr>
          <w:p>
            <w:pPr>
              <w:snapToGrid w:val="0"/>
              <w:jc w:val="center"/>
              <w:rPr>
                <w:rFonts w:ascii="宋体"/>
                <w:sz w:val="18"/>
                <w:szCs w:val="18"/>
              </w:rPr>
            </w:pPr>
            <w:r>
              <w:rPr>
                <w:rFonts w:ascii="宋体" w:hAnsi="宋体"/>
                <w:sz w:val="18"/>
                <w:szCs w:val="18"/>
              </w:rPr>
              <w:t>3</w:t>
            </w:r>
          </w:p>
        </w:tc>
        <w:tc>
          <w:tcPr>
            <w:tcW w:w="1689" w:type="dxa"/>
            <w:vAlign w:val="center"/>
          </w:tcPr>
          <w:p>
            <w:pPr>
              <w:pStyle w:val="72"/>
              <w:spacing w:before="156" w:after="156"/>
              <w:jc w:val="left"/>
              <w:rPr>
                <w:rFonts w:ascii="宋体"/>
                <w:sz w:val="18"/>
                <w:szCs w:val="18"/>
              </w:rPr>
            </w:pPr>
            <w:r>
              <w:rPr>
                <w:rFonts w:hint="eastAsia" w:ascii="宋体"/>
                <w:sz w:val="18"/>
                <w:szCs w:val="18"/>
              </w:rPr>
              <w:t>软件技术实训室</w:t>
            </w:r>
          </w:p>
        </w:tc>
        <w:tc>
          <w:tcPr>
            <w:tcW w:w="1855" w:type="dxa"/>
            <w:vAlign w:val="center"/>
          </w:tcPr>
          <w:p>
            <w:pPr>
              <w:pStyle w:val="72"/>
              <w:spacing w:before="156" w:after="156"/>
              <w:jc w:val="left"/>
              <w:rPr>
                <w:rFonts w:ascii="宋体"/>
                <w:sz w:val="18"/>
                <w:szCs w:val="18"/>
              </w:rPr>
            </w:pPr>
            <w:r>
              <w:rPr>
                <w:rFonts w:hint="eastAsia" w:ascii="宋体" w:hAnsi="宋体"/>
                <w:sz w:val="18"/>
                <w:szCs w:val="18"/>
              </w:rPr>
              <w:t>软件</w:t>
            </w:r>
            <w:r>
              <w:rPr>
                <w:rFonts w:hint="eastAsia" w:ascii="宋体"/>
                <w:sz w:val="18"/>
                <w:szCs w:val="18"/>
              </w:rPr>
              <w:t>实训平台</w:t>
            </w:r>
          </w:p>
        </w:tc>
        <w:tc>
          <w:tcPr>
            <w:tcW w:w="555" w:type="dxa"/>
            <w:tcBorders>
              <w:right w:val="single" w:color="auto" w:sz="4" w:space="0"/>
            </w:tcBorders>
            <w:vAlign w:val="center"/>
          </w:tcPr>
          <w:p>
            <w:pPr>
              <w:pStyle w:val="72"/>
              <w:spacing w:before="156" w:after="156"/>
              <w:jc w:val="center"/>
              <w:rPr>
                <w:rFonts w:ascii="宋体"/>
                <w:sz w:val="18"/>
                <w:szCs w:val="18"/>
              </w:rPr>
            </w:pPr>
            <w:r>
              <w:rPr>
                <w:rFonts w:hint="eastAsia" w:ascii="宋体" w:hAnsi="宋体"/>
                <w:sz w:val="18"/>
                <w:szCs w:val="18"/>
              </w:rPr>
              <w:t>台</w:t>
            </w:r>
          </w:p>
        </w:tc>
        <w:tc>
          <w:tcPr>
            <w:tcW w:w="692" w:type="dxa"/>
            <w:tcBorders>
              <w:left w:val="single" w:color="auto" w:sz="4" w:space="0"/>
            </w:tcBorders>
            <w:vAlign w:val="center"/>
          </w:tcPr>
          <w:p>
            <w:pPr>
              <w:snapToGrid w:val="0"/>
              <w:jc w:val="center"/>
              <w:rPr>
                <w:rFonts w:ascii="宋体"/>
                <w:sz w:val="18"/>
                <w:szCs w:val="18"/>
              </w:rPr>
            </w:pPr>
            <w:r>
              <w:rPr>
                <w:rFonts w:ascii="宋体" w:hAnsi="宋体"/>
                <w:sz w:val="18"/>
                <w:szCs w:val="18"/>
              </w:rPr>
              <w:t>4</w:t>
            </w:r>
            <w:r>
              <w:rPr>
                <w:rFonts w:ascii="宋体"/>
                <w:sz w:val="18"/>
                <w:szCs w:val="18"/>
              </w:rPr>
              <w:t>0</w:t>
            </w:r>
          </w:p>
        </w:tc>
        <w:tc>
          <w:tcPr>
            <w:tcW w:w="2864" w:type="dxa"/>
            <w:vAlign w:val="center"/>
          </w:tcPr>
          <w:p>
            <w:pPr>
              <w:snapToGrid w:val="0"/>
              <w:jc w:val="left"/>
              <w:rPr>
                <w:rFonts w:ascii="宋体" w:hAnsi="宋体" w:cs="宋体"/>
                <w:spacing w:val="-6"/>
                <w:sz w:val="18"/>
                <w:szCs w:val="18"/>
              </w:rPr>
            </w:pPr>
            <w:r>
              <w:rPr>
                <w:rFonts w:hint="eastAsia" w:ascii="宋体" w:hAnsi="宋体" w:cs="宋体"/>
                <w:spacing w:val="-6"/>
                <w:sz w:val="18"/>
                <w:szCs w:val="18"/>
              </w:rPr>
              <w:t>Python程序设计</w:t>
            </w:r>
          </w:p>
          <w:p>
            <w:pPr>
              <w:snapToGrid w:val="0"/>
              <w:jc w:val="left"/>
              <w:rPr>
                <w:rFonts w:ascii="宋体"/>
                <w:sz w:val="18"/>
                <w:szCs w:val="18"/>
                <w:highlight w:val="yellow"/>
              </w:rPr>
            </w:pPr>
            <w:r>
              <w:rPr>
                <w:rFonts w:hint="eastAsia" w:ascii="宋体" w:hAnsi="宋体"/>
                <w:sz w:val="18"/>
                <w:szCs w:val="18"/>
              </w:rPr>
              <w:t>图像处理技术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jc w:val="center"/>
        </w:trPr>
        <w:tc>
          <w:tcPr>
            <w:tcW w:w="704" w:type="dxa"/>
            <w:vAlign w:val="center"/>
          </w:tcPr>
          <w:p>
            <w:pPr>
              <w:snapToGrid w:val="0"/>
              <w:jc w:val="center"/>
              <w:rPr>
                <w:rFonts w:ascii="宋体"/>
                <w:sz w:val="18"/>
                <w:szCs w:val="18"/>
              </w:rPr>
            </w:pPr>
            <w:r>
              <w:rPr>
                <w:rFonts w:hint="eastAsia" w:ascii="宋体" w:hAnsi="宋体"/>
                <w:sz w:val="18"/>
                <w:szCs w:val="18"/>
              </w:rPr>
              <w:t>4</w:t>
            </w:r>
          </w:p>
        </w:tc>
        <w:tc>
          <w:tcPr>
            <w:tcW w:w="1689" w:type="dxa"/>
            <w:vAlign w:val="center"/>
          </w:tcPr>
          <w:p>
            <w:pPr>
              <w:pStyle w:val="72"/>
              <w:spacing w:before="156" w:after="156"/>
              <w:jc w:val="left"/>
              <w:rPr>
                <w:rFonts w:ascii="宋体"/>
                <w:sz w:val="18"/>
                <w:szCs w:val="18"/>
              </w:rPr>
            </w:pPr>
            <w:r>
              <w:rPr>
                <w:rFonts w:hint="eastAsia"/>
                <w:sz w:val="18"/>
                <w:szCs w:val="18"/>
              </w:rPr>
              <w:t>智能控制系统综合</w:t>
            </w:r>
            <w:r>
              <w:rPr>
                <w:rFonts w:hint="eastAsia" w:ascii="宋体" w:hAnsi="宋体"/>
                <w:sz w:val="18"/>
                <w:szCs w:val="18"/>
              </w:rPr>
              <w:t>实训室</w:t>
            </w:r>
          </w:p>
        </w:tc>
        <w:tc>
          <w:tcPr>
            <w:tcW w:w="1855" w:type="dxa"/>
            <w:vAlign w:val="center"/>
          </w:tcPr>
          <w:p>
            <w:pPr>
              <w:pStyle w:val="72"/>
              <w:spacing w:before="156" w:after="156"/>
              <w:jc w:val="left"/>
              <w:rPr>
                <w:rFonts w:ascii="宋体"/>
                <w:sz w:val="18"/>
                <w:szCs w:val="18"/>
              </w:rPr>
            </w:pPr>
            <w:r>
              <w:rPr>
                <w:rFonts w:hint="eastAsia" w:ascii="宋体"/>
                <w:sz w:val="18"/>
                <w:szCs w:val="18"/>
              </w:rPr>
              <w:t>控制系统实训平台</w:t>
            </w:r>
          </w:p>
        </w:tc>
        <w:tc>
          <w:tcPr>
            <w:tcW w:w="555" w:type="dxa"/>
            <w:tcBorders>
              <w:right w:val="single" w:color="auto" w:sz="4" w:space="0"/>
            </w:tcBorders>
            <w:vAlign w:val="center"/>
          </w:tcPr>
          <w:p>
            <w:pPr>
              <w:pStyle w:val="72"/>
              <w:spacing w:before="156" w:after="156"/>
              <w:jc w:val="center"/>
              <w:rPr>
                <w:rFonts w:ascii="宋体"/>
                <w:sz w:val="18"/>
                <w:szCs w:val="18"/>
              </w:rPr>
            </w:pPr>
            <w:r>
              <w:rPr>
                <w:rFonts w:hint="eastAsia" w:ascii="宋体" w:hAnsi="宋体"/>
                <w:sz w:val="18"/>
                <w:szCs w:val="18"/>
              </w:rPr>
              <w:t>套</w:t>
            </w:r>
          </w:p>
        </w:tc>
        <w:tc>
          <w:tcPr>
            <w:tcW w:w="692" w:type="dxa"/>
            <w:tcBorders>
              <w:left w:val="single" w:color="auto" w:sz="4" w:space="0"/>
            </w:tcBorders>
            <w:vAlign w:val="center"/>
          </w:tcPr>
          <w:p>
            <w:pPr>
              <w:snapToGrid w:val="0"/>
              <w:jc w:val="center"/>
              <w:rPr>
                <w:rFonts w:ascii="宋体"/>
                <w:sz w:val="18"/>
                <w:szCs w:val="18"/>
              </w:rPr>
            </w:pPr>
            <w:r>
              <w:rPr>
                <w:rFonts w:ascii="宋体" w:hAnsi="宋体"/>
                <w:sz w:val="18"/>
                <w:szCs w:val="18"/>
              </w:rPr>
              <w:t>20</w:t>
            </w:r>
          </w:p>
        </w:tc>
        <w:tc>
          <w:tcPr>
            <w:tcW w:w="2864" w:type="dxa"/>
            <w:vAlign w:val="center"/>
          </w:tcPr>
          <w:p>
            <w:pPr>
              <w:snapToGrid w:val="0"/>
              <w:jc w:val="left"/>
              <w:rPr>
                <w:sz w:val="18"/>
                <w:szCs w:val="18"/>
              </w:rPr>
            </w:pPr>
            <w:r>
              <w:rPr>
                <w:rFonts w:hint="eastAsia"/>
                <w:sz w:val="18"/>
                <w:szCs w:val="18"/>
              </w:rPr>
              <w:t>嵌入式人工智能</w:t>
            </w:r>
          </w:p>
          <w:p>
            <w:pPr>
              <w:snapToGrid w:val="0"/>
              <w:jc w:val="left"/>
              <w:rPr>
                <w:rFonts w:ascii="宋体" w:hAnsi="宋体"/>
                <w:spacing w:val="-2"/>
                <w:sz w:val="18"/>
                <w:szCs w:val="18"/>
              </w:rPr>
            </w:pPr>
            <w:r>
              <w:rPr>
                <w:rFonts w:hint="eastAsia" w:ascii="宋体" w:hAnsi="宋体"/>
                <w:spacing w:val="-2"/>
                <w:sz w:val="18"/>
                <w:szCs w:val="18"/>
              </w:rPr>
              <w:t>数据分析应用</w:t>
            </w:r>
          </w:p>
          <w:p>
            <w:pPr>
              <w:snapToGrid w:val="0"/>
              <w:jc w:val="left"/>
              <w:rPr>
                <w:rFonts w:ascii="宋体"/>
                <w:sz w:val="18"/>
                <w:szCs w:val="18"/>
                <w:highlight w:val="yellow"/>
              </w:rPr>
            </w:pPr>
            <w:r>
              <w:rPr>
                <w:rFonts w:hint="eastAsia"/>
                <w:color w:val="000000"/>
                <w:sz w:val="18"/>
                <w:szCs w:val="18"/>
              </w:rPr>
              <w:t>计算机视觉技术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04" w:type="dxa"/>
            <w:vAlign w:val="center"/>
          </w:tcPr>
          <w:p>
            <w:pPr>
              <w:snapToGrid w:val="0"/>
              <w:jc w:val="center"/>
              <w:rPr>
                <w:rFonts w:ascii="宋体"/>
                <w:sz w:val="18"/>
                <w:szCs w:val="18"/>
              </w:rPr>
            </w:pPr>
            <w:r>
              <w:rPr>
                <w:rFonts w:ascii="宋体" w:hAnsi="宋体"/>
                <w:sz w:val="18"/>
                <w:szCs w:val="18"/>
              </w:rPr>
              <w:t>5</w:t>
            </w:r>
          </w:p>
        </w:tc>
        <w:tc>
          <w:tcPr>
            <w:tcW w:w="1689" w:type="dxa"/>
            <w:vAlign w:val="center"/>
          </w:tcPr>
          <w:p>
            <w:pPr>
              <w:pStyle w:val="72"/>
              <w:spacing w:before="156" w:after="156"/>
              <w:jc w:val="left"/>
              <w:rPr>
                <w:rFonts w:ascii="宋体"/>
                <w:sz w:val="18"/>
                <w:szCs w:val="18"/>
              </w:rPr>
            </w:pPr>
            <w:r>
              <w:rPr>
                <w:rFonts w:hint="eastAsia" w:ascii="宋体" w:hAnsi="宋体"/>
                <w:sz w:val="18"/>
                <w:szCs w:val="18"/>
              </w:rPr>
              <w:t>嵌入式系统应用实训室</w:t>
            </w:r>
          </w:p>
        </w:tc>
        <w:tc>
          <w:tcPr>
            <w:tcW w:w="1855" w:type="dxa"/>
            <w:vAlign w:val="center"/>
          </w:tcPr>
          <w:p>
            <w:pPr>
              <w:pStyle w:val="72"/>
              <w:spacing w:before="156" w:after="156"/>
              <w:jc w:val="left"/>
              <w:rPr>
                <w:rFonts w:ascii="宋体"/>
                <w:sz w:val="18"/>
                <w:szCs w:val="18"/>
              </w:rPr>
            </w:pPr>
            <w:r>
              <w:rPr>
                <w:rFonts w:hint="eastAsia" w:ascii="宋体" w:hAnsi="宋体"/>
                <w:sz w:val="18"/>
                <w:szCs w:val="18"/>
              </w:rPr>
              <w:t>嵌入式</w:t>
            </w:r>
            <w:r>
              <w:rPr>
                <w:rFonts w:hint="eastAsia" w:ascii="宋体"/>
                <w:sz w:val="18"/>
                <w:szCs w:val="18"/>
              </w:rPr>
              <w:t>实训平台</w:t>
            </w:r>
          </w:p>
        </w:tc>
        <w:tc>
          <w:tcPr>
            <w:tcW w:w="555" w:type="dxa"/>
            <w:tcBorders>
              <w:right w:val="single" w:color="auto" w:sz="4" w:space="0"/>
            </w:tcBorders>
            <w:vAlign w:val="center"/>
          </w:tcPr>
          <w:p>
            <w:pPr>
              <w:pStyle w:val="72"/>
              <w:spacing w:before="156" w:after="156"/>
              <w:jc w:val="center"/>
              <w:rPr>
                <w:rFonts w:ascii="宋体"/>
                <w:sz w:val="18"/>
                <w:szCs w:val="18"/>
              </w:rPr>
            </w:pPr>
            <w:r>
              <w:rPr>
                <w:rFonts w:hint="eastAsia" w:ascii="宋体" w:hAnsi="宋体"/>
                <w:sz w:val="18"/>
                <w:szCs w:val="18"/>
              </w:rPr>
              <w:t>台</w:t>
            </w:r>
          </w:p>
        </w:tc>
        <w:tc>
          <w:tcPr>
            <w:tcW w:w="692" w:type="dxa"/>
            <w:tcBorders>
              <w:left w:val="single" w:color="auto" w:sz="4" w:space="0"/>
            </w:tcBorders>
            <w:vAlign w:val="center"/>
          </w:tcPr>
          <w:p>
            <w:pPr>
              <w:jc w:val="center"/>
              <w:rPr>
                <w:rFonts w:ascii="宋体"/>
                <w:sz w:val="18"/>
                <w:szCs w:val="18"/>
              </w:rPr>
            </w:pPr>
            <w:r>
              <w:rPr>
                <w:rFonts w:ascii="宋体" w:hAnsi="宋体"/>
                <w:sz w:val="18"/>
                <w:szCs w:val="18"/>
              </w:rPr>
              <w:t>4</w:t>
            </w:r>
            <w:r>
              <w:rPr>
                <w:rFonts w:ascii="宋体"/>
                <w:sz w:val="18"/>
                <w:szCs w:val="18"/>
              </w:rPr>
              <w:t>0</w:t>
            </w:r>
          </w:p>
        </w:tc>
        <w:tc>
          <w:tcPr>
            <w:tcW w:w="2864" w:type="dxa"/>
            <w:vAlign w:val="center"/>
          </w:tcPr>
          <w:p>
            <w:pPr>
              <w:snapToGrid w:val="0"/>
              <w:jc w:val="left"/>
              <w:rPr>
                <w:rFonts w:ascii="宋体" w:hAnsi="宋体"/>
                <w:sz w:val="18"/>
                <w:szCs w:val="18"/>
              </w:rPr>
            </w:pPr>
            <w:r>
              <w:rPr>
                <w:rFonts w:hint="eastAsia" w:ascii="宋体" w:hAnsi="宋体"/>
                <w:sz w:val="18"/>
                <w:szCs w:val="18"/>
              </w:rPr>
              <w:t>人工智能技术应用</w:t>
            </w:r>
          </w:p>
          <w:p>
            <w:pPr>
              <w:snapToGrid w:val="0"/>
              <w:jc w:val="left"/>
              <w:rPr>
                <w:rFonts w:ascii="宋体"/>
                <w:sz w:val="18"/>
                <w:szCs w:val="18"/>
              </w:rPr>
            </w:pPr>
            <w:r>
              <w:rPr>
                <w:rFonts w:hint="eastAsia" w:ascii="宋体" w:hAnsi="宋体"/>
                <w:spacing w:val="-2"/>
                <w:sz w:val="18"/>
                <w:szCs w:val="18"/>
              </w:rPr>
              <w:t>机器学习基础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04" w:type="dxa"/>
            <w:vAlign w:val="center"/>
          </w:tcPr>
          <w:p>
            <w:pPr>
              <w:snapToGrid w:val="0"/>
              <w:jc w:val="center"/>
              <w:rPr>
                <w:rFonts w:ascii="宋体" w:hAnsi="宋体"/>
                <w:color w:val="000000"/>
                <w:sz w:val="18"/>
                <w:szCs w:val="18"/>
              </w:rPr>
            </w:pPr>
            <w:r>
              <w:rPr>
                <w:rFonts w:ascii="宋体" w:hAnsi="宋体"/>
                <w:color w:val="000000"/>
                <w:sz w:val="18"/>
                <w:szCs w:val="18"/>
              </w:rPr>
              <w:t>6</w:t>
            </w:r>
          </w:p>
        </w:tc>
        <w:tc>
          <w:tcPr>
            <w:tcW w:w="1689" w:type="dxa"/>
            <w:vAlign w:val="center"/>
          </w:tcPr>
          <w:p>
            <w:pPr>
              <w:pStyle w:val="72"/>
              <w:spacing w:before="156" w:after="156"/>
              <w:jc w:val="left"/>
              <w:rPr>
                <w:rFonts w:ascii="宋体" w:hAnsi="宋体"/>
                <w:color w:val="000000"/>
                <w:sz w:val="18"/>
                <w:szCs w:val="18"/>
              </w:rPr>
            </w:pPr>
            <w:r>
              <w:rPr>
                <w:rFonts w:hint="eastAsia" w:ascii="宋体" w:hAnsi="宋体"/>
                <w:color w:val="000000"/>
                <w:sz w:val="18"/>
                <w:szCs w:val="18"/>
              </w:rPr>
              <w:t>人工智能实训室</w:t>
            </w:r>
          </w:p>
        </w:tc>
        <w:tc>
          <w:tcPr>
            <w:tcW w:w="1855" w:type="dxa"/>
            <w:vAlign w:val="center"/>
          </w:tcPr>
          <w:p>
            <w:pPr>
              <w:pStyle w:val="72"/>
              <w:spacing w:before="156" w:after="156"/>
              <w:jc w:val="left"/>
              <w:rPr>
                <w:rFonts w:ascii="宋体" w:hAnsi="宋体"/>
                <w:color w:val="000000"/>
                <w:sz w:val="18"/>
                <w:szCs w:val="18"/>
              </w:rPr>
            </w:pPr>
            <w:r>
              <w:rPr>
                <w:rFonts w:hint="eastAsia" w:ascii="宋体" w:hAnsi="宋体"/>
                <w:color w:val="000000"/>
                <w:sz w:val="18"/>
                <w:szCs w:val="18"/>
              </w:rPr>
              <w:t>人工智能实训平台</w:t>
            </w:r>
          </w:p>
        </w:tc>
        <w:tc>
          <w:tcPr>
            <w:tcW w:w="555" w:type="dxa"/>
            <w:tcBorders>
              <w:right w:val="single" w:color="auto" w:sz="4" w:space="0"/>
            </w:tcBorders>
            <w:vAlign w:val="center"/>
          </w:tcPr>
          <w:p>
            <w:pPr>
              <w:pStyle w:val="72"/>
              <w:spacing w:before="156" w:after="156"/>
              <w:jc w:val="center"/>
              <w:rPr>
                <w:rFonts w:ascii="宋体" w:hAnsi="宋体"/>
                <w:color w:val="000000"/>
                <w:sz w:val="18"/>
                <w:szCs w:val="18"/>
              </w:rPr>
            </w:pPr>
            <w:r>
              <w:rPr>
                <w:rFonts w:hint="eastAsia" w:ascii="宋体" w:hAnsi="宋体"/>
                <w:color w:val="000000"/>
                <w:sz w:val="18"/>
                <w:szCs w:val="18"/>
              </w:rPr>
              <w:t>套</w:t>
            </w:r>
          </w:p>
        </w:tc>
        <w:tc>
          <w:tcPr>
            <w:tcW w:w="692" w:type="dxa"/>
            <w:tcBorders>
              <w:lef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4</w:t>
            </w:r>
            <w:r>
              <w:rPr>
                <w:rFonts w:ascii="宋体" w:hAnsi="宋体"/>
                <w:color w:val="000000"/>
                <w:sz w:val="18"/>
                <w:szCs w:val="18"/>
              </w:rPr>
              <w:t>0</w:t>
            </w:r>
          </w:p>
        </w:tc>
        <w:tc>
          <w:tcPr>
            <w:tcW w:w="2864" w:type="dxa"/>
            <w:vAlign w:val="center"/>
          </w:tcPr>
          <w:p>
            <w:pPr>
              <w:snapToGrid w:val="0"/>
              <w:jc w:val="left"/>
              <w:rPr>
                <w:rFonts w:ascii="宋体" w:hAnsi="宋体"/>
                <w:color w:val="000000"/>
                <w:sz w:val="18"/>
                <w:szCs w:val="18"/>
              </w:rPr>
            </w:pPr>
            <w:r>
              <w:rPr>
                <w:rFonts w:hint="eastAsia" w:ascii="宋体" w:hAnsi="宋体" w:cs="宋体"/>
                <w:spacing w:val="-6"/>
                <w:sz w:val="18"/>
                <w:szCs w:val="18"/>
              </w:rPr>
              <w:t>Python程序设计</w:t>
            </w:r>
          </w:p>
          <w:p>
            <w:pPr>
              <w:snapToGrid w:val="0"/>
              <w:jc w:val="left"/>
              <w:rPr>
                <w:rFonts w:ascii="宋体" w:hAnsi="宋体"/>
                <w:color w:val="000000"/>
                <w:sz w:val="18"/>
                <w:szCs w:val="18"/>
              </w:rPr>
            </w:pPr>
            <w:r>
              <w:rPr>
                <w:rFonts w:hint="eastAsia" w:ascii="宋体" w:hAnsi="宋体"/>
                <w:color w:val="000000"/>
                <w:sz w:val="18"/>
                <w:szCs w:val="18"/>
              </w:rPr>
              <w:t>机器学习</w:t>
            </w:r>
          </w:p>
          <w:p>
            <w:pPr>
              <w:snapToGrid w:val="0"/>
              <w:jc w:val="left"/>
              <w:rPr>
                <w:rFonts w:ascii="宋体" w:hAnsi="宋体"/>
                <w:color w:val="000000"/>
                <w:sz w:val="18"/>
                <w:szCs w:val="18"/>
              </w:rPr>
            </w:pPr>
            <w:r>
              <w:rPr>
                <w:rFonts w:hint="eastAsia" w:ascii="宋体" w:hAnsi="宋体"/>
                <w:color w:val="000000"/>
                <w:sz w:val="18"/>
                <w:szCs w:val="18"/>
              </w:rPr>
              <w:t>深度学习</w:t>
            </w:r>
          </w:p>
          <w:p>
            <w:pPr>
              <w:snapToGrid w:val="0"/>
              <w:jc w:val="left"/>
              <w:rPr>
                <w:rFonts w:ascii="宋体" w:hAnsi="宋体"/>
                <w:color w:val="000000"/>
                <w:sz w:val="18"/>
                <w:szCs w:val="18"/>
              </w:rPr>
            </w:pPr>
            <w:r>
              <w:rPr>
                <w:rFonts w:hint="eastAsia" w:ascii="宋体" w:hAnsi="宋体"/>
                <w:color w:val="000000"/>
                <w:sz w:val="18"/>
                <w:szCs w:val="18"/>
              </w:rPr>
              <w:t>图像处理技术</w:t>
            </w:r>
          </w:p>
          <w:p>
            <w:pPr>
              <w:snapToGrid w:val="0"/>
              <w:jc w:val="left"/>
              <w:rPr>
                <w:rFonts w:ascii="宋体" w:hAnsi="宋体"/>
                <w:color w:val="000000"/>
                <w:sz w:val="18"/>
                <w:szCs w:val="18"/>
              </w:rPr>
            </w:pPr>
            <w:r>
              <w:rPr>
                <w:rFonts w:hint="eastAsia" w:ascii="宋体" w:hAnsi="宋体"/>
                <w:color w:val="000000"/>
                <w:sz w:val="18"/>
                <w:szCs w:val="18"/>
              </w:rPr>
              <w:t>计算机视觉技术</w:t>
            </w:r>
          </w:p>
          <w:p>
            <w:pPr>
              <w:snapToGrid w:val="0"/>
              <w:jc w:val="left"/>
              <w:rPr>
                <w:rFonts w:ascii="宋体" w:hAnsi="宋体"/>
                <w:color w:val="000000"/>
                <w:sz w:val="18"/>
                <w:szCs w:val="18"/>
              </w:rPr>
            </w:pPr>
            <w:r>
              <w:rPr>
                <w:rFonts w:hint="eastAsia" w:ascii="宋体" w:hAnsi="宋体"/>
                <w:color w:val="000000"/>
                <w:sz w:val="18"/>
                <w:szCs w:val="18"/>
              </w:rPr>
              <w:t>人工智能工程应用实训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jc w:val="center"/>
        </w:trPr>
        <w:tc>
          <w:tcPr>
            <w:tcW w:w="704" w:type="dxa"/>
            <w:vAlign w:val="center"/>
          </w:tcPr>
          <w:p>
            <w:pPr>
              <w:snapToGrid w:val="0"/>
              <w:jc w:val="center"/>
              <w:rPr>
                <w:rFonts w:ascii="宋体"/>
                <w:sz w:val="18"/>
                <w:szCs w:val="18"/>
              </w:rPr>
            </w:pPr>
            <w:r>
              <w:rPr>
                <w:rFonts w:ascii="宋体" w:hAnsi="宋体"/>
                <w:sz w:val="18"/>
                <w:szCs w:val="18"/>
              </w:rPr>
              <w:t>7</w:t>
            </w:r>
          </w:p>
        </w:tc>
        <w:tc>
          <w:tcPr>
            <w:tcW w:w="1689" w:type="dxa"/>
            <w:vAlign w:val="center"/>
          </w:tcPr>
          <w:p>
            <w:pPr>
              <w:snapToGrid w:val="0"/>
              <w:jc w:val="left"/>
              <w:rPr>
                <w:rFonts w:ascii="宋体"/>
                <w:sz w:val="18"/>
                <w:szCs w:val="18"/>
              </w:rPr>
            </w:pPr>
            <w:r>
              <w:rPr>
                <w:rFonts w:hint="eastAsia" w:ascii="宋体" w:hAnsi="宋体"/>
                <w:sz w:val="18"/>
                <w:szCs w:val="18"/>
              </w:rPr>
              <w:t>电子电路实训室</w:t>
            </w:r>
          </w:p>
        </w:tc>
        <w:tc>
          <w:tcPr>
            <w:tcW w:w="1855" w:type="dxa"/>
            <w:vAlign w:val="center"/>
          </w:tcPr>
          <w:p>
            <w:pPr>
              <w:snapToGrid w:val="0"/>
              <w:jc w:val="left"/>
              <w:rPr>
                <w:rFonts w:ascii="宋体"/>
                <w:sz w:val="18"/>
                <w:szCs w:val="18"/>
              </w:rPr>
            </w:pPr>
            <w:r>
              <w:rPr>
                <w:rFonts w:hint="eastAsia" w:ascii="宋体" w:hAnsi="宋体"/>
                <w:sz w:val="18"/>
                <w:szCs w:val="18"/>
              </w:rPr>
              <w:t>电子电路创新实训台</w:t>
            </w:r>
          </w:p>
        </w:tc>
        <w:tc>
          <w:tcPr>
            <w:tcW w:w="555" w:type="dxa"/>
            <w:tcBorders>
              <w:right w:val="single" w:color="auto" w:sz="4" w:space="0"/>
            </w:tcBorders>
            <w:vAlign w:val="center"/>
          </w:tcPr>
          <w:p>
            <w:pPr>
              <w:snapToGrid w:val="0"/>
              <w:jc w:val="center"/>
              <w:rPr>
                <w:rFonts w:ascii="宋体"/>
                <w:sz w:val="18"/>
                <w:szCs w:val="18"/>
              </w:rPr>
            </w:pPr>
            <w:r>
              <w:rPr>
                <w:rFonts w:hint="eastAsia" w:ascii="宋体" w:hAnsi="宋体"/>
                <w:sz w:val="18"/>
                <w:szCs w:val="18"/>
              </w:rPr>
              <w:t>台</w:t>
            </w:r>
          </w:p>
        </w:tc>
        <w:tc>
          <w:tcPr>
            <w:tcW w:w="692" w:type="dxa"/>
            <w:tcBorders>
              <w:left w:val="single" w:color="auto" w:sz="4" w:space="0"/>
            </w:tcBorders>
            <w:vAlign w:val="center"/>
          </w:tcPr>
          <w:p>
            <w:pPr>
              <w:snapToGrid w:val="0"/>
              <w:jc w:val="center"/>
              <w:rPr>
                <w:rFonts w:ascii="宋体"/>
                <w:sz w:val="18"/>
                <w:szCs w:val="18"/>
              </w:rPr>
            </w:pPr>
            <w:r>
              <w:rPr>
                <w:rFonts w:ascii="宋体" w:hAnsi="宋体"/>
                <w:sz w:val="18"/>
                <w:szCs w:val="18"/>
              </w:rPr>
              <w:t>2</w:t>
            </w:r>
            <w:r>
              <w:rPr>
                <w:rFonts w:ascii="宋体"/>
                <w:sz w:val="18"/>
                <w:szCs w:val="18"/>
              </w:rPr>
              <w:t>0</w:t>
            </w:r>
          </w:p>
        </w:tc>
        <w:tc>
          <w:tcPr>
            <w:tcW w:w="2864" w:type="dxa"/>
            <w:vAlign w:val="center"/>
          </w:tcPr>
          <w:p>
            <w:pPr>
              <w:snapToGrid w:val="0"/>
              <w:jc w:val="left"/>
              <w:rPr>
                <w:rFonts w:ascii="宋体"/>
                <w:sz w:val="18"/>
                <w:szCs w:val="18"/>
                <w:highlight w:val="yellow"/>
              </w:rPr>
            </w:pPr>
            <w:r>
              <w:rPr>
                <w:rFonts w:hint="eastAsia"/>
                <w:sz w:val="18"/>
                <w:szCs w:val="18"/>
              </w:rPr>
              <w:t>电工电子技术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2" w:hRule="atLeast"/>
          <w:jc w:val="center"/>
        </w:trPr>
        <w:tc>
          <w:tcPr>
            <w:tcW w:w="704" w:type="dxa"/>
            <w:vAlign w:val="center"/>
          </w:tcPr>
          <w:p>
            <w:pPr>
              <w:snapToGrid w:val="0"/>
              <w:jc w:val="center"/>
              <w:rPr>
                <w:rFonts w:ascii="宋体" w:hAnsi="宋体"/>
                <w:sz w:val="18"/>
                <w:szCs w:val="18"/>
              </w:rPr>
            </w:pPr>
            <w:r>
              <w:rPr>
                <w:rFonts w:ascii="宋体" w:hAnsi="宋体"/>
                <w:sz w:val="18"/>
                <w:szCs w:val="18"/>
              </w:rPr>
              <w:t>8</w:t>
            </w:r>
          </w:p>
        </w:tc>
        <w:tc>
          <w:tcPr>
            <w:tcW w:w="1689" w:type="dxa"/>
            <w:vAlign w:val="center"/>
          </w:tcPr>
          <w:p>
            <w:pPr>
              <w:pStyle w:val="72"/>
              <w:spacing w:before="156" w:after="156"/>
              <w:jc w:val="left"/>
              <w:rPr>
                <w:rFonts w:ascii="宋体"/>
                <w:sz w:val="18"/>
                <w:szCs w:val="18"/>
              </w:rPr>
            </w:pPr>
            <w:r>
              <w:rPr>
                <w:rFonts w:hint="eastAsia" w:ascii="宋体" w:hAnsi="宋体"/>
                <w:sz w:val="18"/>
                <w:szCs w:val="18"/>
              </w:rPr>
              <w:t>电工实训室</w:t>
            </w:r>
          </w:p>
        </w:tc>
        <w:tc>
          <w:tcPr>
            <w:tcW w:w="1855" w:type="dxa"/>
            <w:vAlign w:val="center"/>
          </w:tcPr>
          <w:p>
            <w:pPr>
              <w:pStyle w:val="72"/>
              <w:spacing w:before="156" w:after="156"/>
              <w:jc w:val="left"/>
              <w:rPr>
                <w:rFonts w:ascii="宋体"/>
                <w:sz w:val="18"/>
                <w:szCs w:val="18"/>
              </w:rPr>
            </w:pPr>
            <w:r>
              <w:rPr>
                <w:rFonts w:hint="eastAsia" w:ascii="宋体" w:hAnsi="宋体"/>
                <w:sz w:val="18"/>
                <w:szCs w:val="18"/>
              </w:rPr>
              <w:t>电工实训台</w:t>
            </w:r>
          </w:p>
        </w:tc>
        <w:tc>
          <w:tcPr>
            <w:tcW w:w="555" w:type="dxa"/>
            <w:tcBorders>
              <w:right w:val="single" w:color="auto" w:sz="4" w:space="0"/>
            </w:tcBorders>
            <w:vAlign w:val="center"/>
          </w:tcPr>
          <w:p>
            <w:pPr>
              <w:pStyle w:val="72"/>
              <w:spacing w:before="156" w:after="156"/>
              <w:jc w:val="center"/>
              <w:rPr>
                <w:rFonts w:ascii="宋体"/>
                <w:sz w:val="18"/>
                <w:szCs w:val="18"/>
              </w:rPr>
            </w:pPr>
            <w:r>
              <w:rPr>
                <w:rFonts w:hint="eastAsia" w:ascii="宋体" w:hAnsi="宋体"/>
                <w:sz w:val="18"/>
                <w:szCs w:val="18"/>
              </w:rPr>
              <w:t>套</w:t>
            </w:r>
          </w:p>
        </w:tc>
        <w:tc>
          <w:tcPr>
            <w:tcW w:w="692" w:type="dxa"/>
            <w:tcBorders>
              <w:left w:val="single" w:color="auto" w:sz="4" w:space="0"/>
            </w:tcBorders>
            <w:vAlign w:val="center"/>
          </w:tcPr>
          <w:p>
            <w:pPr>
              <w:pStyle w:val="72"/>
              <w:spacing w:before="156" w:after="156"/>
              <w:jc w:val="center"/>
              <w:rPr>
                <w:rFonts w:ascii="宋体" w:hAnsi="宋体"/>
                <w:sz w:val="18"/>
                <w:szCs w:val="18"/>
              </w:rPr>
            </w:pPr>
            <w:r>
              <w:rPr>
                <w:rFonts w:ascii="宋体" w:hAnsi="宋体"/>
                <w:sz w:val="18"/>
                <w:szCs w:val="18"/>
              </w:rPr>
              <w:t>20</w:t>
            </w:r>
          </w:p>
        </w:tc>
        <w:tc>
          <w:tcPr>
            <w:tcW w:w="2864" w:type="dxa"/>
            <w:vAlign w:val="center"/>
          </w:tcPr>
          <w:p>
            <w:pPr>
              <w:snapToGrid w:val="0"/>
              <w:jc w:val="left"/>
              <w:rPr>
                <w:rFonts w:ascii="宋体"/>
                <w:sz w:val="18"/>
                <w:szCs w:val="18"/>
              </w:rPr>
            </w:pPr>
            <w:r>
              <w:rPr>
                <w:rFonts w:hint="eastAsia" w:ascii="宋体" w:hAnsi="宋体"/>
                <w:sz w:val="18"/>
                <w:szCs w:val="18"/>
              </w:rPr>
              <w:t>电工电子技术</w:t>
            </w:r>
          </w:p>
        </w:tc>
      </w:tr>
    </w:tbl>
    <w:p>
      <w:pPr>
        <w:adjustRightInd w:val="0"/>
        <w:spacing w:before="50" w:after="50" w:line="300" w:lineRule="auto"/>
        <w:ind w:firstLine="420"/>
      </w:pPr>
      <w:r>
        <w:t>（</w:t>
      </w:r>
      <w:r>
        <w:rPr>
          <w:rFonts w:hint="eastAsia"/>
        </w:rPr>
        <w:t>2</w:t>
      </w:r>
      <w:r>
        <w:t>）校外实习基地</w:t>
      </w:r>
    </w:p>
    <w:p>
      <w:pPr>
        <w:widowControl/>
        <w:spacing w:line="300" w:lineRule="auto"/>
        <w:ind w:firstLine="420"/>
        <w:jc w:val="left"/>
        <w:rPr>
          <w:rFonts w:ascii="宋体"/>
          <w:kern w:val="0"/>
        </w:rPr>
      </w:pPr>
      <w:r>
        <w:rPr>
          <w:rFonts w:hint="eastAsia" w:ascii="宋体" w:hAnsi="宋体"/>
          <w:kern w:val="0"/>
        </w:rPr>
        <w:t>在专业层面，应尽可能与相关企业建立校企合作发展联盟，为学生提供至少10家人工智能、大数据产业知名的校外实习企业。校外主要实习基地如表7所示。</w:t>
      </w:r>
    </w:p>
    <w:p>
      <w:pPr>
        <w:adjustRightInd w:val="0"/>
        <w:spacing w:before="50" w:after="50" w:line="300" w:lineRule="auto"/>
        <w:ind w:firstLine="420"/>
        <w:rPr>
          <w:rFonts w:ascii="宋体" w:hAnsi="宋体"/>
          <w:kern w:val="0"/>
        </w:rPr>
      </w:pPr>
      <w:r>
        <w:rPr>
          <w:rFonts w:hint="eastAsia" w:ascii="宋体" w:hAnsi="宋体"/>
          <w:kern w:val="0"/>
        </w:rPr>
        <w:t>校外实习基地应提供真实企业环境，满足认知性实践、顶岗实习和应用与创新三个实践环节的教学需要。为了进一步完善顶岗实习管理细则，应与企业共同制订《实训实习过程管理细则》、《学生实训实习岗位要求》等一系列管理细则。</w:t>
      </w:r>
    </w:p>
    <w:p>
      <w:pPr>
        <w:adjustRightInd w:val="0"/>
        <w:spacing w:before="50" w:after="50" w:line="300" w:lineRule="auto"/>
        <w:ind w:firstLine="420"/>
        <w:jc w:val="center"/>
        <w:rPr>
          <w:rFonts w:ascii="宋体" w:hAnsi="宋体"/>
          <w:kern w:val="0"/>
        </w:rPr>
      </w:pPr>
      <w:r>
        <w:rPr>
          <w:rFonts w:hint="eastAsia" w:ascii="宋体" w:hAnsi="宋体"/>
          <w:b/>
          <w:kern w:val="0"/>
          <w:sz w:val="18"/>
          <w:szCs w:val="18"/>
        </w:rPr>
        <w:t>表7 校外主要实习基地一览表</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3158"/>
        <w:gridCol w:w="1006"/>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adjustRightInd w:val="0"/>
              <w:spacing w:before="50" w:after="50" w:line="300" w:lineRule="auto"/>
              <w:jc w:val="center"/>
              <w:rPr>
                <w:rFonts w:ascii="宋体" w:hAnsi="宋体"/>
                <w:b/>
                <w:kern w:val="0"/>
                <w:sz w:val="18"/>
                <w:szCs w:val="18"/>
              </w:rPr>
            </w:pPr>
            <w:r>
              <w:rPr>
                <w:rFonts w:hint="eastAsia" w:ascii="宋体" w:hAnsi="宋体"/>
                <w:b/>
                <w:kern w:val="0"/>
                <w:sz w:val="18"/>
                <w:szCs w:val="18"/>
              </w:rPr>
              <w:t>序号</w:t>
            </w:r>
          </w:p>
        </w:tc>
        <w:tc>
          <w:tcPr>
            <w:tcW w:w="3158" w:type="dxa"/>
            <w:vAlign w:val="center"/>
          </w:tcPr>
          <w:p>
            <w:pPr>
              <w:adjustRightInd w:val="0"/>
              <w:spacing w:before="50" w:after="50" w:line="300" w:lineRule="auto"/>
              <w:jc w:val="center"/>
              <w:rPr>
                <w:rFonts w:ascii="宋体" w:hAnsi="宋体"/>
                <w:b/>
                <w:kern w:val="0"/>
                <w:sz w:val="18"/>
                <w:szCs w:val="18"/>
              </w:rPr>
            </w:pPr>
            <w:r>
              <w:rPr>
                <w:rFonts w:hint="eastAsia" w:ascii="宋体" w:hAnsi="宋体"/>
                <w:b/>
                <w:kern w:val="0"/>
                <w:sz w:val="18"/>
                <w:szCs w:val="18"/>
              </w:rPr>
              <w:t>校外实习基地</w:t>
            </w:r>
          </w:p>
        </w:tc>
        <w:tc>
          <w:tcPr>
            <w:tcW w:w="1006" w:type="dxa"/>
            <w:vAlign w:val="center"/>
          </w:tcPr>
          <w:p>
            <w:pPr>
              <w:adjustRightInd w:val="0"/>
              <w:spacing w:before="50" w:after="50" w:line="300" w:lineRule="auto"/>
              <w:jc w:val="center"/>
              <w:rPr>
                <w:rFonts w:ascii="宋体" w:hAnsi="宋体"/>
                <w:b/>
                <w:kern w:val="0"/>
                <w:sz w:val="18"/>
                <w:szCs w:val="18"/>
              </w:rPr>
            </w:pPr>
            <w:r>
              <w:rPr>
                <w:rFonts w:hint="eastAsia" w:ascii="宋体" w:hAnsi="宋体"/>
                <w:b/>
                <w:kern w:val="0"/>
                <w:sz w:val="18"/>
                <w:szCs w:val="18"/>
              </w:rPr>
              <w:t>实习方式</w:t>
            </w:r>
          </w:p>
        </w:tc>
        <w:tc>
          <w:tcPr>
            <w:tcW w:w="3326" w:type="dxa"/>
            <w:vAlign w:val="center"/>
          </w:tcPr>
          <w:p>
            <w:pPr>
              <w:adjustRightInd w:val="0"/>
              <w:spacing w:before="50" w:after="50" w:line="300" w:lineRule="auto"/>
              <w:jc w:val="center"/>
              <w:rPr>
                <w:rFonts w:ascii="宋体" w:hAnsi="宋体"/>
                <w:b/>
                <w:kern w:val="0"/>
                <w:sz w:val="18"/>
                <w:szCs w:val="18"/>
              </w:rPr>
            </w:pPr>
            <w:r>
              <w:rPr>
                <w:rFonts w:hint="eastAsia" w:ascii="宋体" w:hAnsi="宋体"/>
                <w:b/>
                <w:kern w:val="0"/>
                <w:sz w:val="18"/>
                <w:szCs w:val="18"/>
              </w:rPr>
              <w:t>实习内容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1</w:t>
            </w:r>
          </w:p>
        </w:tc>
        <w:tc>
          <w:tcPr>
            <w:tcW w:w="3158"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华为技术有限公司</w:t>
            </w:r>
          </w:p>
        </w:tc>
        <w:tc>
          <w:tcPr>
            <w:tcW w:w="10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认知实习</w:t>
            </w:r>
          </w:p>
        </w:tc>
        <w:tc>
          <w:tcPr>
            <w:tcW w:w="332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人工智能产品运营、维护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2</w:t>
            </w:r>
          </w:p>
        </w:tc>
        <w:tc>
          <w:tcPr>
            <w:tcW w:w="3158"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星环信息科技（上海）股份有限公司</w:t>
            </w:r>
          </w:p>
        </w:tc>
        <w:tc>
          <w:tcPr>
            <w:tcW w:w="10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32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人工智能模型参数调整、数据标注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3</w:t>
            </w:r>
          </w:p>
        </w:tc>
        <w:tc>
          <w:tcPr>
            <w:tcW w:w="3158"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深兰科技（上海）有限公司</w:t>
            </w:r>
          </w:p>
        </w:tc>
        <w:tc>
          <w:tcPr>
            <w:tcW w:w="10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32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人工智能产品运营、维护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4</w:t>
            </w:r>
          </w:p>
        </w:tc>
        <w:tc>
          <w:tcPr>
            <w:tcW w:w="3158"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上海商汤智能科技有限公司</w:t>
            </w:r>
          </w:p>
        </w:tc>
        <w:tc>
          <w:tcPr>
            <w:tcW w:w="10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32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人工智能产品运营、维护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5</w:t>
            </w:r>
          </w:p>
        </w:tc>
        <w:tc>
          <w:tcPr>
            <w:tcW w:w="3158"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上海铮言信息技术有限公司</w:t>
            </w:r>
          </w:p>
        </w:tc>
        <w:tc>
          <w:tcPr>
            <w:tcW w:w="10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32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数据标注、人工智能产品运营、维护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6</w:t>
            </w:r>
          </w:p>
        </w:tc>
        <w:tc>
          <w:tcPr>
            <w:tcW w:w="3158"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科大讯飞上海科技有限公司</w:t>
            </w:r>
          </w:p>
        </w:tc>
        <w:tc>
          <w:tcPr>
            <w:tcW w:w="10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32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人工智能产品运营、维护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7</w:t>
            </w:r>
          </w:p>
        </w:tc>
        <w:tc>
          <w:tcPr>
            <w:tcW w:w="3158" w:type="dxa"/>
            <w:vAlign w:val="center"/>
          </w:tcPr>
          <w:p>
            <w:pPr>
              <w:adjustRightInd w:val="0"/>
              <w:spacing w:before="50" w:after="50" w:line="300" w:lineRule="auto"/>
              <w:jc w:val="center"/>
              <w:rPr>
                <w:rFonts w:ascii="宋体" w:hAnsi="宋体"/>
                <w:kern w:val="0"/>
                <w:sz w:val="18"/>
                <w:szCs w:val="18"/>
              </w:rPr>
            </w:pPr>
            <w:r>
              <w:rPr>
                <w:rFonts w:hint="eastAsia" w:ascii="宋体" w:hAnsi="宋体"/>
                <w:sz w:val="18"/>
                <w:szCs w:val="18"/>
              </w:rPr>
              <w:t>深圳市腾讯计算机系统有限公司</w:t>
            </w:r>
          </w:p>
        </w:tc>
        <w:tc>
          <w:tcPr>
            <w:tcW w:w="10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顶岗实习</w:t>
            </w:r>
          </w:p>
        </w:tc>
        <w:tc>
          <w:tcPr>
            <w:tcW w:w="3326" w:type="dxa"/>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人工智能产品运营、维护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8</w:t>
            </w:r>
          </w:p>
        </w:tc>
        <w:tc>
          <w:tcPr>
            <w:tcW w:w="3158" w:type="dxa"/>
            <w:vAlign w:val="center"/>
          </w:tcPr>
          <w:p>
            <w:pPr>
              <w:adjustRightInd w:val="0"/>
              <w:spacing w:before="50" w:after="50" w:line="300" w:lineRule="auto"/>
              <w:jc w:val="center"/>
              <w:rPr>
                <w:rFonts w:ascii="宋体" w:hAnsi="宋体"/>
                <w:sz w:val="18"/>
                <w:szCs w:val="18"/>
              </w:rPr>
            </w:pPr>
            <w:r>
              <w:rPr>
                <w:rFonts w:ascii="宋体" w:hAnsi="宋体"/>
                <w:sz w:val="18"/>
                <w:szCs w:val="18"/>
              </w:rPr>
              <w:t>开放智能机器（上海）有限公司</w:t>
            </w:r>
          </w:p>
        </w:tc>
        <w:tc>
          <w:tcPr>
            <w:tcW w:w="1006" w:type="dxa"/>
            <w:vAlign w:val="center"/>
          </w:tcPr>
          <w:p>
            <w:pPr>
              <w:adjustRightInd w:val="0"/>
              <w:spacing w:before="50" w:after="50" w:line="300" w:lineRule="auto"/>
              <w:jc w:val="center"/>
              <w:rPr>
                <w:rFonts w:ascii="宋体" w:hAnsi="宋体"/>
                <w:sz w:val="18"/>
                <w:szCs w:val="18"/>
              </w:rPr>
            </w:pPr>
            <w:r>
              <w:rPr>
                <w:rFonts w:hint="eastAsia" w:ascii="宋体" w:hAnsi="宋体"/>
                <w:sz w:val="18"/>
                <w:szCs w:val="18"/>
              </w:rPr>
              <w:t>顶岗实习</w:t>
            </w:r>
          </w:p>
        </w:tc>
        <w:tc>
          <w:tcPr>
            <w:tcW w:w="3326" w:type="dxa"/>
          </w:tcPr>
          <w:p>
            <w:pPr>
              <w:adjustRightInd w:val="0"/>
              <w:spacing w:before="50" w:after="50" w:line="300" w:lineRule="auto"/>
              <w:jc w:val="center"/>
              <w:rPr>
                <w:rFonts w:ascii="宋体" w:hAnsi="宋体"/>
                <w:kern w:val="0"/>
                <w:sz w:val="18"/>
                <w:szCs w:val="18"/>
              </w:rPr>
            </w:pPr>
            <w:r>
              <w:rPr>
                <w:rFonts w:hint="eastAsia" w:ascii="宋体" w:hAnsi="宋体"/>
                <w:kern w:val="0"/>
                <w:sz w:val="18"/>
                <w:szCs w:val="18"/>
              </w:rPr>
              <w:t>人工智能产品运营、维护</w:t>
            </w:r>
          </w:p>
        </w:tc>
      </w:tr>
    </w:tbl>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（三）教学资源</w:t>
      </w:r>
    </w:p>
    <w:p>
      <w:pPr>
        <w:adjustRightInd w:val="0"/>
        <w:spacing w:before="50" w:after="50" w:line="300" w:lineRule="auto"/>
        <w:ind w:firstLine="420"/>
      </w:pPr>
      <w:r>
        <w:rPr>
          <w:rFonts w:hint="eastAsia"/>
        </w:rPr>
        <w:t>1．</w:t>
      </w:r>
      <w:r>
        <w:t>教材和讲义选用</w:t>
      </w:r>
    </w:p>
    <w:p>
      <w:pPr>
        <w:adjustRightInd w:val="0"/>
        <w:spacing w:before="50" w:after="50" w:line="300" w:lineRule="auto"/>
        <w:ind w:firstLine="420"/>
      </w:pPr>
      <w:r>
        <w:rPr>
          <w:rFonts w:hint="eastAsia" w:ascii="宋体" w:hAnsi="宋体"/>
        </w:rPr>
        <w:t>选用反映电子信息最新发展水平、特色鲜明，并能够满足高等职业教育培养目标要求的规划教材，并尽量选用近三年出版的高职高专教材。</w:t>
      </w:r>
    </w:p>
    <w:p>
      <w:pPr>
        <w:adjustRightInd w:val="0"/>
        <w:spacing w:before="50" w:after="50" w:line="300" w:lineRule="auto"/>
        <w:ind w:firstLine="420"/>
      </w:pPr>
      <w:r>
        <w:rPr>
          <w:rFonts w:hint="eastAsia"/>
        </w:rPr>
        <w:t>2．</w:t>
      </w:r>
      <w:r>
        <w:t>数字化（网络）教学资源</w:t>
      </w:r>
    </w:p>
    <w:p>
      <w:pPr>
        <w:adjustRightInd w:val="0"/>
        <w:spacing w:before="50" w:after="50" w:line="300" w:lineRule="auto"/>
        <w:ind w:firstLine="420"/>
      </w:pPr>
      <w:r>
        <w:t>建议具有以下数字化专业资源。</w:t>
      </w:r>
    </w:p>
    <w:p>
      <w:pPr>
        <w:adjustRightInd w:val="0"/>
        <w:spacing w:before="50" w:after="50" w:line="300" w:lineRule="auto"/>
        <w:ind w:firstLine="420"/>
      </w:pPr>
      <w:r>
        <w:rPr>
          <w:rFonts w:hint="eastAsia"/>
        </w:rPr>
        <w:t>（1）</w:t>
      </w:r>
      <w:r>
        <w:t>教学资源中心</w:t>
      </w:r>
    </w:p>
    <w:p>
      <w:pPr>
        <w:adjustRightInd w:val="0"/>
        <w:spacing w:before="50" w:after="50" w:line="300" w:lineRule="auto"/>
        <w:ind w:firstLine="420"/>
      </w:pPr>
      <w:r>
        <w:t>专业信息库：专业概况、对接的产业概况、专业建设、人才培养、质量评估、建设成果等。</w:t>
      </w:r>
    </w:p>
    <w:p>
      <w:pPr>
        <w:adjustRightInd w:val="0"/>
        <w:spacing w:before="50" w:after="50" w:line="300" w:lineRule="auto"/>
        <w:ind w:firstLine="420"/>
      </w:pPr>
      <w:r>
        <w:t>培训资源库：行业企业证书和培训、师资培训、职业资格培训、学生竞赛培训、社会服务与对外交流等。</w:t>
      </w:r>
    </w:p>
    <w:p>
      <w:pPr>
        <w:adjustRightInd w:val="0"/>
        <w:spacing w:before="50" w:after="50" w:line="300" w:lineRule="auto"/>
        <w:ind w:firstLine="420"/>
      </w:pPr>
      <w:r>
        <w:t>行企资源库：行业概况、技术前沿、行业相关岗位描述、合作企业信息及企业真实案例、政策法规、标准规范等。</w:t>
      </w:r>
    </w:p>
    <w:p>
      <w:pPr>
        <w:adjustRightInd w:val="0"/>
        <w:spacing w:before="50" w:after="50" w:line="300" w:lineRule="auto"/>
        <w:ind w:firstLine="420"/>
      </w:pPr>
      <w:r>
        <w:t>教学案例库：课程案例、项目案例、学生作品等。</w:t>
      </w:r>
    </w:p>
    <w:p>
      <w:pPr>
        <w:adjustRightInd w:val="0"/>
        <w:spacing w:before="50" w:after="50" w:line="300" w:lineRule="auto"/>
        <w:ind w:firstLine="420"/>
      </w:pPr>
      <w:r>
        <w:rPr>
          <w:rFonts w:hint="eastAsia"/>
        </w:rPr>
        <w:t>（2）</w:t>
      </w:r>
      <w:r>
        <w:t>网络学习平台</w:t>
      </w:r>
    </w:p>
    <w:p>
      <w:pPr>
        <w:adjustRightInd w:val="0"/>
        <w:spacing w:before="50" w:after="50" w:line="300" w:lineRule="auto"/>
        <w:ind w:firstLine="420"/>
      </w:pPr>
      <w:r>
        <w:t>课程简介、课程标准、课程学习情境、说课录像、授课录像、教学资源（电子教材、电子课件、习题试题库、项目指导书、任务单、评价表、教学案例、参考资料）等。</w:t>
      </w:r>
    </w:p>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（四）教学方法</w:t>
      </w:r>
    </w:p>
    <w:p>
      <w:pPr>
        <w:adjustRightInd w:val="0"/>
        <w:spacing w:before="50" w:after="50" w:line="300" w:lineRule="auto"/>
        <w:ind w:firstLine="420"/>
      </w:pPr>
      <w:r>
        <w:rPr>
          <w:rFonts w:hint="eastAsia"/>
        </w:rPr>
        <w:t>对实施教学应采取的方法提出指导建议，指导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化技术在教育教学中的应用，改进教学方式。</w:t>
      </w:r>
    </w:p>
    <w:p>
      <w:pPr>
        <w:adjustRightInd w:val="0"/>
        <w:spacing w:before="50" w:after="50" w:line="300" w:lineRule="auto"/>
        <w:ind w:firstLine="420"/>
      </w:pPr>
      <w:r>
        <w:rPr>
          <w:rFonts w:hint="eastAsia"/>
        </w:rPr>
        <w:t>1．教学模式的设计与创新</w:t>
      </w:r>
    </w:p>
    <w:p>
      <w:pPr>
        <w:adjustRightInd w:val="0"/>
        <w:spacing w:before="50" w:after="50" w:line="300" w:lineRule="auto"/>
        <w:ind w:firstLine="420"/>
      </w:pPr>
      <w:r>
        <w:rPr>
          <w:rFonts w:hint="eastAsia"/>
        </w:rPr>
        <w:t>根据高职院校建设过程中“三个对接”（专业设置对接企业生产、学校发展对接地方经济、人才培养对接市场需求）的要求。课程的教学设计必须针对学生学习和职业发展的需要，教学过程尽可能贴近企业真实工程实施，采用项目导向和任务驱动的基本教学模式。</w:t>
      </w:r>
    </w:p>
    <w:p>
      <w:pPr>
        <w:adjustRightInd w:val="0"/>
        <w:spacing w:before="50" w:after="50" w:line="300" w:lineRule="auto"/>
        <w:ind w:firstLine="420" w:firstLineChars="200"/>
      </w:pPr>
      <w:r>
        <w:rPr>
          <w:rFonts w:hint="eastAsia"/>
        </w:rPr>
        <w:t>实施项目导向</w:t>
      </w:r>
      <w:r>
        <w:t>-</w:t>
      </w:r>
      <w:r>
        <w:rPr>
          <w:rFonts w:hint="eastAsia"/>
        </w:rPr>
        <w:t>任务驱动的教学模式，首先就是要选好有整合功能和驱动效应的任务，要选择那些真正能够培养学生能力的任务实施教学；其次需要根据课程教学的实施计划，灵活定位老师，学生的角色；另外还需要在课堂中营造良好的职业氛围和环境。</w:t>
      </w:r>
    </w:p>
    <w:p>
      <w:pPr>
        <w:adjustRightInd w:val="0"/>
        <w:spacing w:before="50" w:after="50" w:line="300" w:lineRule="auto"/>
        <w:ind w:firstLine="420"/>
      </w:pPr>
      <w:r>
        <w:rPr>
          <w:rFonts w:hint="eastAsia"/>
        </w:rPr>
        <w:t>2．多种教学方法的应用</w:t>
      </w:r>
    </w:p>
    <w:p>
      <w:pPr>
        <w:adjustRightInd w:val="0"/>
        <w:spacing w:before="50" w:after="50" w:line="300" w:lineRule="auto"/>
        <w:ind w:firstLine="420"/>
      </w:pPr>
      <w:r>
        <w:rPr>
          <w:rFonts w:hint="eastAsia"/>
        </w:rPr>
        <w:t>1）根据本专业课程操作性和工程性强的特点，在教学中多采用案例教学、示范教学等方式。在讲授故障定位分析与判断时采用案例教学，经常选择一些故障案例让学生参与分析，激发学生的创新思维，培养学生分析问题的能力。</w:t>
      </w:r>
    </w:p>
    <w:p>
      <w:pPr>
        <w:adjustRightInd w:val="0"/>
        <w:spacing w:before="50" w:after="50" w:line="300" w:lineRule="auto"/>
        <w:ind w:firstLine="420"/>
      </w:pPr>
      <w:r>
        <w:t>2</w:t>
      </w:r>
      <w:r>
        <w:rPr>
          <w:rFonts w:hint="eastAsia"/>
        </w:rPr>
        <w:t>）教学多与行业企业融合。一是请进来，可以请企业兼职教师完成部分教学任务；二是走出去，到企业的工程现场去参观，开展现场教学。</w:t>
      </w:r>
    </w:p>
    <w:p>
      <w:pPr>
        <w:adjustRightInd w:val="0"/>
        <w:spacing w:before="50" w:after="50" w:line="300" w:lineRule="auto"/>
        <w:ind w:firstLine="420"/>
      </w:pPr>
      <w:r>
        <w:t>3</w:t>
      </w:r>
      <w:r>
        <w:rPr>
          <w:rFonts w:hint="eastAsia"/>
        </w:rPr>
        <w:t>）在培养岗位职业能力和和传授相应知识的同时，必须重视职业道德和职业意识教育的渗透，帮助学生养成良好的个人品格和行为习惯，培养爱岗敬业精神、团队协作精神和创业精神，帮助学生树立质量意识、节约意识、安全意识、环保意识、文明施工等职业意识。</w:t>
      </w:r>
    </w:p>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（五）教学评价</w:t>
      </w:r>
    </w:p>
    <w:p>
      <w:pPr>
        <w:adjustRightInd w:val="0"/>
        <w:spacing w:line="300" w:lineRule="auto"/>
        <w:ind w:firstLine="420"/>
      </w:pPr>
      <w:r>
        <w:rPr>
          <w:rFonts w:hint="eastAsia"/>
        </w:rPr>
        <w:t>1）</w:t>
      </w:r>
      <w:r>
        <w:t>教学评价应以企业用人标准为主要评价标准。企业通过合作协议向学校明确用人标准，对培养学生的评价提出明确客观依据。</w:t>
      </w:r>
    </w:p>
    <w:p>
      <w:pPr>
        <w:adjustRightInd w:val="0"/>
        <w:spacing w:line="300" w:lineRule="auto"/>
        <w:ind w:firstLine="420"/>
      </w:pPr>
      <w:r>
        <w:t>2</w:t>
      </w:r>
      <w:r>
        <w:rPr>
          <w:rFonts w:hint="eastAsia"/>
        </w:rPr>
        <w:t>）</w:t>
      </w:r>
      <w:r>
        <w:t xml:space="preserve">建立多元评价机制，除了教师评价、小组互评、自评外，增加企业评价。  </w:t>
      </w:r>
    </w:p>
    <w:p>
      <w:pPr>
        <w:adjustRightInd w:val="0"/>
        <w:spacing w:line="300" w:lineRule="auto"/>
        <w:ind w:firstLine="420"/>
      </w:pPr>
      <w:r>
        <w:t>3</w:t>
      </w:r>
      <w:r>
        <w:rPr>
          <w:rFonts w:hint="eastAsia"/>
        </w:rPr>
        <w:t>）</w:t>
      </w:r>
      <w:r>
        <w:t>评价内容可包括学生学习态度和职业道德素养、理论知识和实践动手能力、分析解决问题和团队协作能力等综合评价。</w:t>
      </w:r>
    </w:p>
    <w:p>
      <w:pPr>
        <w:adjustRightInd w:val="0"/>
        <w:spacing w:line="300" w:lineRule="auto"/>
        <w:ind w:firstLine="420"/>
      </w:pPr>
      <w:r>
        <w:t>4</w:t>
      </w:r>
      <w:r>
        <w:rPr>
          <w:rFonts w:hint="eastAsia"/>
        </w:rPr>
        <w:t>）</w:t>
      </w:r>
      <w:r>
        <w:t xml:space="preserve">评价方式书面与口头相结合、课内与课外相结合、结果与过程相结合，形成终结性评价为主，形成性评价为辅的评价体系。   </w:t>
      </w:r>
    </w:p>
    <w:p>
      <w:pPr>
        <w:adjustRightInd w:val="0"/>
        <w:spacing w:before="50" w:after="50" w:line="300" w:lineRule="auto"/>
        <w:ind w:firstLine="420"/>
      </w:pPr>
      <w:r>
        <w:t>5</w:t>
      </w:r>
      <w:r>
        <w:rPr>
          <w:rFonts w:hint="eastAsia"/>
        </w:rPr>
        <w:t>）</w:t>
      </w:r>
      <w:r>
        <w:t>注重课程评价与职业资格鉴定的衔接。</w:t>
      </w:r>
    </w:p>
    <w:p>
      <w:pPr>
        <w:autoSpaceDE w:val="0"/>
        <w:autoSpaceDN w:val="0"/>
        <w:adjustRightInd w:val="0"/>
        <w:spacing w:before="156" w:beforeLines="50" w:after="156" w:afterLines="50" w:line="300" w:lineRule="auto"/>
        <w:jc w:val="left"/>
        <w:outlineLvl w:val="2"/>
        <w:rPr>
          <w:rFonts w:hAnsi="宋体"/>
          <w:kern w:val="0"/>
          <w:szCs w:val="28"/>
          <w:lang w:val="zh-CN"/>
        </w:rPr>
      </w:pPr>
      <w:r>
        <w:rPr>
          <w:rFonts w:hint="eastAsia" w:hAnsi="宋体"/>
          <w:kern w:val="0"/>
          <w:szCs w:val="28"/>
          <w:lang w:val="zh-CN"/>
        </w:rPr>
        <w:t>（六）质量管理</w:t>
      </w:r>
    </w:p>
    <w:p>
      <w:pPr>
        <w:ind w:firstLine="420"/>
        <w:rPr>
          <w:rFonts w:ascii="宋体" w:hAnsi="宋体"/>
          <w:lang w:val="zh-CN"/>
        </w:rPr>
      </w:pPr>
      <w:r>
        <w:rPr>
          <w:rFonts w:ascii="宋体" w:hAnsi="宋体"/>
        </w:rPr>
        <w:t xml:space="preserve">1. </w:t>
      </w:r>
      <w:r>
        <w:rPr>
          <w:rFonts w:hint="eastAsia" w:ascii="宋体" w:hAnsi="宋体"/>
          <w:lang w:val="zh-CN"/>
        </w:rPr>
        <w:t>组织保障</w:t>
      </w:r>
    </w:p>
    <w:p>
      <w:pPr>
        <w:spacing w:line="300" w:lineRule="auto"/>
        <w:ind w:firstLine="420" w:firstLineChars="200"/>
        <w:rPr>
          <w:rFonts w:ascii="宋体"/>
        </w:rPr>
      </w:pPr>
      <w:r>
        <w:rPr>
          <w:rFonts w:hint="eastAsia" w:ascii="宋体" w:hAnsi="宋体"/>
        </w:rPr>
        <w:t>由上海电子信息职业技术学院通信与信息工程学院发起、人工智能行业企业自愿参加组成的“计算机类专业建设委员会”，是人才培养方案实施的重要组织保障。该委员会每年召开一次全体成员单位会议，修制定人工智能技术应用专业人才培养方案。主要的工作内容有：根据社会经济发展动向和岗位人才的需求，指导调整相关专业人才培养目标和人才培养规格；指导并审定专业人才培养方案，指导和审核教学质量评价制度等。</w:t>
      </w:r>
      <w:r>
        <w:rPr>
          <w:rFonts w:ascii="宋体" w:hAnsi="宋体"/>
        </w:rPr>
        <w:t xml:space="preserve"> </w:t>
      </w:r>
    </w:p>
    <w:p>
      <w:pPr>
        <w:numPr>
          <w:ilvl w:val="0"/>
          <w:numId w:val="2"/>
        </w:numPr>
        <w:spacing w:line="360" w:lineRule="auto"/>
        <w:ind w:left="420"/>
        <w:rPr>
          <w:rFonts w:ascii="宋体" w:hAnsi="宋体"/>
          <w:lang w:val="zh-CN"/>
        </w:rPr>
      </w:pPr>
      <w:r>
        <w:rPr>
          <w:rFonts w:hint="eastAsia" w:ascii="宋体" w:hAnsi="宋体"/>
          <w:lang w:val="zh-CN"/>
        </w:rPr>
        <w:t>制度保障</w:t>
      </w:r>
    </w:p>
    <w:p>
      <w:pPr>
        <w:spacing w:line="300" w:lineRule="auto"/>
        <w:ind w:firstLine="420"/>
        <w:rPr>
          <w:rFonts w:ascii="宋体"/>
        </w:rPr>
      </w:pPr>
      <w:r>
        <w:rPr>
          <w:rFonts w:hint="eastAsia" w:ascii="宋体" w:hAnsi="宋体"/>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numPr>
          <w:ilvl w:val="0"/>
          <w:numId w:val="2"/>
        </w:numPr>
        <w:spacing w:line="360" w:lineRule="auto"/>
        <w:ind w:left="420"/>
        <w:rPr>
          <w:rFonts w:ascii="宋体" w:hAnsi="宋体"/>
          <w:lang w:val="zh-CN"/>
        </w:rPr>
      </w:pPr>
      <w:r>
        <w:rPr>
          <w:rFonts w:hint="eastAsia" w:ascii="宋体" w:hAnsi="宋体"/>
          <w:lang w:val="zh-CN"/>
        </w:rPr>
        <w:t>质量监控</w:t>
      </w:r>
    </w:p>
    <w:p>
      <w:pPr>
        <w:spacing w:line="300" w:lineRule="auto"/>
        <w:ind w:firstLine="420"/>
        <w:rPr>
          <w:rFonts w:ascii="宋体"/>
        </w:rPr>
      </w:pPr>
      <w:r>
        <w:rPr>
          <w:rFonts w:hint="eastAsia" w:ascii="宋体" w:hAnsi="宋体"/>
        </w:rPr>
        <w:t>为确保人才培养质量，学院建立质量监控体系。质量监控包括人才培养目标监控、人才培养方案和教学大纲监控、教学过程监控、学生信息反馈、教材质量监控。</w:t>
      </w:r>
    </w:p>
    <w:p>
      <w:pPr>
        <w:spacing w:line="300" w:lineRule="auto"/>
        <w:ind w:firstLine="420" w:firstLineChars="200"/>
        <w:rPr>
          <w:rFonts w:ascii="宋体"/>
        </w:rPr>
      </w:pPr>
      <w:r>
        <w:rPr>
          <w:rFonts w:ascii="宋体" w:hAnsi="宋体"/>
        </w:rPr>
        <w:t>1</w:t>
      </w:r>
      <w:r>
        <w:rPr>
          <w:rFonts w:hint="eastAsia" w:ascii="宋体" w:hAnsi="宋体"/>
        </w:rPr>
        <w:t>）人才培养目标监控。培养具有职业素养、职业能力、创新精神创业能力、可持续发展能力“四元合一”的高素质技术技能型人才，由行业、企业、社会共同做出评价。</w:t>
      </w:r>
    </w:p>
    <w:p>
      <w:pPr>
        <w:spacing w:line="300" w:lineRule="auto"/>
        <w:ind w:firstLine="420" w:firstLineChars="200"/>
        <w:rPr>
          <w:rFonts w:ascii="宋体"/>
        </w:rPr>
      </w:pPr>
      <w:r>
        <w:rPr>
          <w:rFonts w:ascii="宋体" w:hAnsi="宋体"/>
        </w:rPr>
        <w:t>2</w:t>
      </w:r>
      <w:r>
        <w:rPr>
          <w:rFonts w:hint="eastAsia" w:ascii="宋体" w:hAnsi="宋体"/>
        </w:rPr>
        <w:t>）人才培养方案和教学大纲制订与执行监控。人才培养方案和教学大纲是组织和实施人才培养工作的核心教学文件，也是开展教学工作和对教学工作监控与评估的主要依据。</w:t>
      </w:r>
    </w:p>
    <w:p>
      <w:pPr>
        <w:spacing w:line="300" w:lineRule="auto"/>
        <w:ind w:firstLine="420" w:firstLineChars="200"/>
        <w:rPr>
          <w:rFonts w:ascii="宋体"/>
        </w:rPr>
      </w:pPr>
      <w:r>
        <w:rPr>
          <w:rFonts w:ascii="宋体" w:hAnsi="宋体"/>
        </w:rPr>
        <w:t>3</w:t>
      </w:r>
      <w:r>
        <w:rPr>
          <w:rFonts w:hint="eastAsia" w:ascii="宋体" w:hAnsi="宋体"/>
        </w:rPr>
        <w:t>）教学过程监控。主要通过听课、教学检查、教学督导、学生评教、教师评学、考试等实现监控目的。</w:t>
      </w:r>
    </w:p>
    <w:p>
      <w:pPr>
        <w:spacing w:line="300" w:lineRule="auto"/>
        <w:ind w:firstLine="420" w:firstLineChars="200"/>
        <w:rPr>
          <w:rFonts w:ascii="宋体"/>
          <w:dstrike/>
        </w:rPr>
      </w:pPr>
      <w:r>
        <w:rPr>
          <w:rFonts w:ascii="宋体" w:hAnsi="宋体"/>
        </w:rPr>
        <w:t>4</w:t>
      </w:r>
      <w:r>
        <w:rPr>
          <w:rFonts w:hint="eastAsia" w:ascii="宋体" w:hAnsi="宋体"/>
        </w:rPr>
        <w:t>）学生信息反馈。建立学生教学信息员制度，定期召开校院两级学生座谈会。</w:t>
      </w:r>
    </w:p>
    <w:p>
      <w:pPr>
        <w:adjustRightInd w:val="0"/>
        <w:spacing w:before="50" w:after="50" w:line="300" w:lineRule="auto"/>
        <w:ind w:firstLine="420"/>
      </w:pPr>
      <w:r>
        <w:rPr>
          <w:rFonts w:ascii="宋体" w:hAnsi="宋体"/>
        </w:rPr>
        <w:t>5</w:t>
      </w:r>
      <w:r>
        <w:rPr>
          <w:rFonts w:hint="eastAsia" w:ascii="宋体" w:hAnsi="宋体"/>
        </w:rPr>
        <w:t>）教材质量监控。学院建立采购教材招标工作组，采用教材三级审核制：教研室申报、教学单位审核、教务处审定。</w:t>
      </w:r>
    </w:p>
    <w:p>
      <w:pPr>
        <w:autoSpaceDE w:val="0"/>
        <w:autoSpaceDN w:val="0"/>
        <w:adjustRightInd w:val="0"/>
        <w:spacing w:before="156" w:beforeLines="50" w:after="156" w:afterLines="50" w:line="300" w:lineRule="auto"/>
        <w:jc w:val="left"/>
        <w:outlineLvl w:val="1"/>
        <w:rPr>
          <w:rFonts w:eastAsia="黑体"/>
          <w:kern w:val="0"/>
          <w:sz w:val="24"/>
        </w:rPr>
      </w:pPr>
      <w:bookmarkStart w:id="10" w:name="_Toc13229497"/>
      <w:r>
        <w:rPr>
          <w:rFonts w:hint="eastAsia" w:eastAsia="黑体"/>
          <w:kern w:val="0"/>
          <w:sz w:val="24"/>
        </w:rPr>
        <w:t>九</w:t>
      </w:r>
      <w:r>
        <w:rPr>
          <w:rFonts w:eastAsia="黑体"/>
          <w:kern w:val="0"/>
          <w:sz w:val="24"/>
        </w:rPr>
        <w:t>、</w:t>
      </w:r>
      <w:r>
        <w:rPr>
          <w:rFonts w:hint="eastAsia" w:eastAsia="黑体"/>
          <w:kern w:val="0"/>
          <w:sz w:val="24"/>
        </w:rPr>
        <w:t>毕业要求</w:t>
      </w:r>
      <w:bookmarkEnd w:id="10"/>
    </w:p>
    <w:p>
      <w:pPr>
        <w:adjustRightInd w:val="0"/>
        <w:spacing w:before="50" w:after="50" w:line="300" w:lineRule="auto"/>
        <w:ind w:firstLine="420"/>
        <w:rPr>
          <w:rFonts w:ascii="Calibri" w:hAnsi="Calibri"/>
        </w:rPr>
      </w:pPr>
      <w:r>
        <w:rPr>
          <w:rFonts w:hint="eastAsia" w:ascii="Calibri" w:hAnsi="Calibri"/>
        </w:rPr>
        <w:t>学生通过规定年限的学习，修满人才培养方案规定的全部学分，并取得与专业相关的职业技能等级证书，准予毕业。</w:t>
      </w:r>
    </w:p>
    <w:p>
      <w:pPr>
        <w:adjustRightInd w:val="0"/>
        <w:spacing w:before="50" w:after="50" w:line="300" w:lineRule="auto"/>
        <w:ind w:firstLine="420"/>
      </w:pPr>
      <w:r>
        <w:rPr>
          <w:rFonts w:hint="eastAsia" w:ascii="Calibri" w:hAnsi="Calibri"/>
        </w:rPr>
        <w:t>与本专业对接的可供选择的职业技能等级证书见表</w:t>
      </w:r>
      <w:r>
        <w:rPr>
          <w:rFonts w:hint="eastAsia"/>
        </w:rPr>
        <w:t>8所示，并积极参与专业相关的1+X证书试点。</w:t>
      </w:r>
    </w:p>
    <w:p>
      <w:pPr>
        <w:adjustRightInd w:val="0"/>
        <w:spacing w:before="50" w:after="50" w:line="300" w:lineRule="auto"/>
        <w:ind w:firstLine="420"/>
        <w:jc w:val="center"/>
      </w:pPr>
      <w:r>
        <w:rPr>
          <w:rFonts w:hint="eastAsia" w:ascii="宋体" w:hAnsi="宋体"/>
          <w:b/>
          <w:kern w:val="0"/>
          <w:sz w:val="18"/>
          <w:szCs w:val="18"/>
        </w:rPr>
        <w:t>表8 职业技能等级证书一览表</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2754"/>
        <w:gridCol w:w="2768"/>
        <w:gridCol w:w="715"/>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615" w:type="dxa"/>
            <w:vAlign w:val="center"/>
          </w:tcPr>
          <w:p>
            <w:pPr>
              <w:adjustRightInd w:val="0"/>
              <w:spacing w:before="50" w:after="50" w:line="300" w:lineRule="auto"/>
              <w:jc w:val="center"/>
              <w:rPr>
                <w:b/>
                <w:kern w:val="0"/>
                <w:sz w:val="18"/>
                <w:szCs w:val="18"/>
              </w:rPr>
            </w:pPr>
            <w:r>
              <w:rPr>
                <w:rFonts w:hint="eastAsia"/>
                <w:b/>
                <w:kern w:val="0"/>
                <w:sz w:val="18"/>
                <w:szCs w:val="18"/>
              </w:rPr>
              <w:t>序号</w:t>
            </w:r>
          </w:p>
        </w:tc>
        <w:tc>
          <w:tcPr>
            <w:tcW w:w="2754" w:type="dxa"/>
            <w:vAlign w:val="center"/>
          </w:tcPr>
          <w:p>
            <w:pPr>
              <w:adjustRightInd w:val="0"/>
              <w:spacing w:before="50" w:after="50" w:line="300" w:lineRule="auto"/>
              <w:jc w:val="center"/>
              <w:rPr>
                <w:b/>
                <w:kern w:val="0"/>
                <w:sz w:val="18"/>
                <w:szCs w:val="18"/>
              </w:rPr>
            </w:pPr>
            <w:r>
              <w:rPr>
                <w:rFonts w:hint="eastAsia"/>
                <w:b/>
                <w:kern w:val="0"/>
                <w:sz w:val="18"/>
                <w:szCs w:val="18"/>
              </w:rPr>
              <w:t>职业技能等级证书名称</w:t>
            </w:r>
          </w:p>
        </w:tc>
        <w:tc>
          <w:tcPr>
            <w:tcW w:w="2768" w:type="dxa"/>
            <w:vAlign w:val="center"/>
          </w:tcPr>
          <w:p>
            <w:pPr>
              <w:adjustRightInd w:val="0"/>
              <w:spacing w:before="50" w:after="50" w:line="300" w:lineRule="auto"/>
              <w:jc w:val="center"/>
              <w:rPr>
                <w:b/>
                <w:kern w:val="0"/>
                <w:sz w:val="18"/>
                <w:szCs w:val="18"/>
              </w:rPr>
            </w:pPr>
            <w:r>
              <w:rPr>
                <w:rFonts w:hint="eastAsia"/>
                <w:b/>
                <w:kern w:val="0"/>
                <w:sz w:val="18"/>
                <w:szCs w:val="18"/>
              </w:rPr>
              <w:t>颁证单位</w:t>
            </w:r>
          </w:p>
        </w:tc>
        <w:tc>
          <w:tcPr>
            <w:tcW w:w="715" w:type="dxa"/>
            <w:vAlign w:val="center"/>
          </w:tcPr>
          <w:p>
            <w:pPr>
              <w:adjustRightInd w:val="0"/>
              <w:spacing w:before="50" w:after="50" w:line="300" w:lineRule="auto"/>
              <w:jc w:val="center"/>
              <w:rPr>
                <w:b/>
                <w:kern w:val="0"/>
                <w:sz w:val="18"/>
                <w:szCs w:val="18"/>
              </w:rPr>
            </w:pPr>
            <w:r>
              <w:rPr>
                <w:rFonts w:hint="eastAsia"/>
                <w:b/>
                <w:kern w:val="0"/>
                <w:sz w:val="18"/>
                <w:szCs w:val="18"/>
              </w:rPr>
              <w:t>要求</w:t>
            </w:r>
          </w:p>
        </w:tc>
        <w:tc>
          <w:tcPr>
            <w:tcW w:w="981" w:type="dxa"/>
            <w:vAlign w:val="center"/>
          </w:tcPr>
          <w:p>
            <w:pPr>
              <w:adjustRightInd w:val="0"/>
              <w:spacing w:before="50" w:after="50" w:line="300" w:lineRule="auto"/>
              <w:jc w:val="center"/>
              <w:rPr>
                <w:b/>
                <w:kern w:val="0"/>
                <w:sz w:val="18"/>
                <w:szCs w:val="18"/>
              </w:rPr>
            </w:pPr>
            <w:r>
              <w:rPr>
                <w:rFonts w:hint="eastAsia"/>
                <w:b/>
                <w:kern w:val="0"/>
                <w:sz w:val="18"/>
                <w:szCs w:val="18"/>
              </w:rPr>
              <w:t>考证学期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vAlign w:val="center"/>
          </w:tcPr>
          <w:p>
            <w:pPr>
              <w:adjustRightInd w:val="0"/>
              <w:spacing w:before="50" w:after="50" w:line="300" w:lineRule="auto"/>
              <w:jc w:val="center"/>
              <w:rPr>
                <w:kern w:val="0"/>
                <w:sz w:val="18"/>
                <w:szCs w:val="18"/>
              </w:rPr>
            </w:pPr>
            <w:r>
              <w:rPr>
                <w:rFonts w:hint="eastAsia"/>
                <w:kern w:val="0"/>
                <w:sz w:val="18"/>
                <w:szCs w:val="18"/>
              </w:rPr>
              <w:t>1</w:t>
            </w:r>
          </w:p>
        </w:tc>
        <w:tc>
          <w:tcPr>
            <w:tcW w:w="2754" w:type="dxa"/>
            <w:vAlign w:val="center"/>
          </w:tcPr>
          <w:p>
            <w:pPr>
              <w:adjustRightInd w:val="0"/>
              <w:spacing w:before="50" w:after="50" w:line="300" w:lineRule="auto"/>
              <w:jc w:val="center"/>
              <w:rPr>
                <w:rFonts w:ascii="宋体" w:hAnsi="宋体"/>
                <w:bCs/>
                <w:kern w:val="0"/>
                <w:sz w:val="18"/>
                <w:szCs w:val="18"/>
              </w:rPr>
            </w:pPr>
            <w:r>
              <w:rPr>
                <w:rFonts w:hint="eastAsia" w:ascii="宋体" w:hAnsi="宋体"/>
                <w:bCs/>
                <w:kern w:val="0"/>
                <w:sz w:val="18"/>
                <w:szCs w:val="18"/>
              </w:rPr>
              <w:t>1+X证书-计算机视觉应用开发</w:t>
            </w:r>
            <w:r>
              <w:rPr>
                <w:rFonts w:ascii="宋体" w:hAnsi="宋体"/>
                <w:bCs/>
                <w:kern w:val="0"/>
                <w:sz w:val="18"/>
                <w:szCs w:val="18"/>
              </w:rPr>
              <w:t>职业技能等级证书</w:t>
            </w:r>
            <w:r>
              <w:rPr>
                <w:rFonts w:hint="eastAsia" w:ascii="宋体" w:hAnsi="宋体"/>
                <w:bCs/>
                <w:kern w:val="0"/>
                <w:sz w:val="18"/>
                <w:szCs w:val="18"/>
              </w:rPr>
              <w:t>（中级）</w:t>
            </w:r>
          </w:p>
        </w:tc>
        <w:tc>
          <w:tcPr>
            <w:tcW w:w="2768" w:type="dxa"/>
            <w:vAlign w:val="center"/>
          </w:tcPr>
          <w:p>
            <w:pPr>
              <w:adjustRightInd w:val="0"/>
              <w:spacing w:before="50" w:after="50" w:line="300" w:lineRule="auto"/>
              <w:jc w:val="center"/>
              <w:rPr>
                <w:kern w:val="0"/>
                <w:sz w:val="18"/>
                <w:szCs w:val="18"/>
              </w:rPr>
            </w:pPr>
            <w:r>
              <w:rPr>
                <w:rFonts w:hint="eastAsia"/>
                <w:kern w:val="0"/>
                <w:sz w:val="18"/>
                <w:szCs w:val="18"/>
              </w:rPr>
              <w:t>北京百度网讯科技有限公司</w:t>
            </w:r>
          </w:p>
        </w:tc>
        <w:tc>
          <w:tcPr>
            <w:tcW w:w="715" w:type="dxa"/>
            <w:vMerge w:val="restart"/>
            <w:vAlign w:val="center"/>
          </w:tcPr>
          <w:p>
            <w:pPr>
              <w:adjustRightInd w:val="0"/>
              <w:spacing w:before="50" w:after="50" w:line="300" w:lineRule="auto"/>
              <w:jc w:val="center"/>
              <w:rPr>
                <w:kern w:val="0"/>
                <w:sz w:val="18"/>
                <w:szCs w:val="18"/>
              </w:rPr>
            </w:pPr>
            <w:r>
              <w:rPr>
                <w:rFonts w:hint="eastAsia"/>
                <w:kern w:val="0"/>
                <w:sz w:val="18"/>
                <w:szCs w:val="18"/>
              </w:rPr>
              <w:t>2选1</w:t>
            </w:r>
          </w:p>
        </w:tc>
        <w:tc>
          <w:tcPr>
            <w:tcW w:w="981" w:type="dxa"/>
            <w:vAlign w:val="center"/>
          </w:tcPr>
          <w:p>
            <w:pPr>
              <w:adjustRightInd w:val="0"/>
              <w:spacing w:before="50" w:after="50" w:line="300" w:lineRule="auto"/>
              <w:jc w:val="center"/>
              <w:rPr>
                <w:kern w:val="0"/>
                <w:sz w:val="18"/>
                <w:szCs w:val="18"/>
              </w:rPr>
            </w:pPr>
            <w:r>
              <w:rPr>
                <w:rFonts w:hint="eastAsia"/>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5" w:type="dxa"/>
            <w:vAlign w:val="center"/>
          </w:tcPr>
          <w:p>
            <w:pPr>
              <w:adjustRightInd w:val="0"/>
              <w:spacing w:before="50" w:after="50" w:line="300" w:lineRule="auto"/>
              <w:jc w:val="center"/>
              <w:rPr>
                <w:kern w:val="0"/>
                <w:sz w:val="18"/>
                <w:szCs w:val="18"/>
              </w:rPr>
            </w:pPr>
          </w:p>
        </w:tc>
        <w:tc>
          <w:tcPr>
            <w:tcW w:w="2754" w:type="dxa"/>
            <w:vAlign w:val="center"/>
          </w:tcPr>
          <w:p>
            <w:pPr>
              <w:adjustRightInd w:val="0"/>
              <w:spacing w:before="50" w:after="50" w:line="300" w:lineRule="auto"/>
              <w:jc w:val="center"/>
              <w:rPr>
                <w:rFonts w:ascii="宋体" w:hAnsi="宋体"/>
                <w:bCs/>
                <w:kern w:val="0"/>
                <w:sz w:val="18"/>
                <w:szCs w:val="18"/>
              </w:rPr>
            </w:pPr>
            <w:r>
              <w:rPr>
                <w:rFonts w:hint="eastAsia" w:ascii="宋体" w:hAnsi="宋体"/>
                <w:bCs/>
                <w:kern w:val="0"/>
                <w:sz w:val="18"/>
                <w:szCs w:val="18"/>
              </w:rPr>
              <w:t>1+X证书-大数据应用开发（Python）（中级）</w:t>
            </w:r>
          </w:p>
        </w:tc>
        <w:tc>
          <w:tcPr>
            <w:tcW w:w="2768" w:type="dxa"/>
            <w:vAlign w:val="center"/>
          </w:tcPr>
          <w:p>
            <w:pPr>
              <w:adjustRightInd w:val="0"/>
              <w:spacing w:before="50" w:after="50" w:line="300" w:lineRule="auto"/>
              <w:jc w:val="center"/>
              <w:rPr>
                <w:kern w:val="0"/>
                <w:sz w:val="18"/>
                <w:szCs w:val="18"/>
              </w:rPr>
            </w:pPr>
            <w:r>
              <w:rPr>
                <w:rFonts w:hint="eastAsia"/>
                <w:kern w:val="0"/>
                <w:sz w:val="18"/>
                <w:szCs w:val="18"/>
              </w:rPr>
              <w:t>广东泰迪智能科技股份有限公司</w:t>
            </w:r>
          </w:p>
        </w:tc>
        <w:tc>
          <w:tcPr>
            <w:tcW w:w="715" w:type="dxa"/>
            <w:vMerge w:val="continue"/>
            <w:vAlign w:val="center"/>
          </w:tcPr>
          <w:p>
            <w:pPr>
              <w:adjustRightInd w:val="0"/>
              <w:spacing w:before="50" w:after="50" w:line="300" w:lineRule="auto"/>
              <w:jc w:val="center"/>
              <w:rPr>
                <w:kern w:val="0"/>
                <w:sz w:val="18"/>
                <w:szCs w:val="18"/>
              </w:rPr>
            </w:pPr>
          </w:p>
        </w:tc>
        <w:tc>
          <w:tcPr>
            <w:tcW w:w="981" w:type="dxa"/>
            <w:vAlign w:val="center"/>
          </w:tcPr>
          <w:p>
            <w:pPr>
              <w:adjustRightInd w:val="0"/>
              <w:spacing w:before="50" w:after="50" w:line="300" w:lineRule="auto"/>
              <w:jc w:val="center"/>
              <w:rPr>
                <w:kern w:val="0"/>
                <w:sz w:val="18"/>
                <w:szCs w:val="18"/>
              </w:rPr>
            </w:pPr>
            <w:r>
              <w:rPr>
                <w:rFonts w:hint="eastAsia"/>
                <w:kern w:val="0"/>
                <w:sz w:val="18"/>
                <w:szCs w:val="18"/>
              </w:rPr>
              <w:t>4</w:t>
            </w:r>
          </w:p>
        </w:tc>
      </w:tr>
    </w:tbl>
    <w:p>
      <w:pPr>
        <w:autoSpaceDE w:val="0"/>
        <w:autoSpaceDN w:val="0"/>
        <w:adjustRightInd w:val="0"/>
        <w:spacing w:before="156" w:beforeLines="50" w:after="156" w:afterLines="50" w:line="300" w:lineRule="auto"/>
        <w:jc w:val="left"/>
        <w:outlineLvl w:val="1"/>
        <w:rPr>
          <w:lang w:eastAsia="zh-TW"/>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Century Gothic">
    <w:altName w:val="Yu Gothic UI"/>
    <w:panose1 w:val="020B0502020202020204"/>
    <w:charset w:val="00"/>
    <w:family w:val="swiss"/>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新宋体">
    <w:panose1 w:val="02010609030101010101"/>
    <w:charset w:val="86"/>
    <w:family w:val="modern"/>
    <w:pitch w:val="default"/>
    <w:sig w:usb0="00000283" w:usb1="288F0000" w:usb2="00000006" w:usb3="00000000" w:csb0="00040001" w:csb1="00000000"/>
  </w:font>
  <w:font w:name="Segoe UI Symbol">
    <w:panose1 w:val="020B0502040204020203"/>
    <w:charset w:val="00"/>
    <w:family w:val="swiss"/>
    <w:pitch w:val="default"/>
    <w:sig w:usb0="800001E3" w:usb1="1200FFEF" w:usb2="00040000" w:usb3="04000000" w:csb0="00000001" w:csb1="4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bookmarkStart w:id="11" w:name="_GoBack"/>
    <w:bookmarkEnd w:id="11"/>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DFEFF4"/>
    <w:multiLevelType w:val="singleLevel"/>
    <w:tmpl w:val="ADDFEFF4"/>
    <w:lvl w:ilvl="0" w:tentative="0">
      <w:start w:val="2"/>
      <w:numFmt w:val="decimal"/>
      <w:suff w:val="space"/>
      <w:lvlText w:val="%1."/>
      <w:lvlJc w:val="left"/>
      <w:rPr>
        <w:rFonts w:cs="Times New Roman"/>
      </w:rPr>
    </w:lvl>
  </w:abstractNum>
  <w:abstractNum w:abstractNumId="1">
    <w:nsid w:val="72AB50F1"/>
    <w:multiLevelType w:val="multilevel"/>
    <w:tmpl w:val="72AB50F1"/>
    <w:lvl w:ilvl="0" w:tentative="0">
      <w:start w:val="1"/>
      <w:numFmt w:val="decimal"/>
      <w:lvlText w:val="%1."/>
      <w:lvlJc w:val="left"/>
      <w:pPr>
        <w:ind w:left="420" w:hanging="420"/>
      </w:pPr>
      <w:rPr>
        <w:rFonts w:hint="eastAsia"/>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iNTg1YWU5NmNhOWQ2NmU0MTQ0MjNhZmI1YjIzZDAifQ=="/>
  </w:docVars>
  <w:rsids>
    <w:rsidRoot w:val="00D008AB"/>
    <w:rsid w:val="000233A5"/>
    <w:rsid w:val="0003328A"/>
    <w:rsid w:val="000431F2"/>
    <w:rsid w:val="00043E8C"/>
    <w:rsid w:val="00044B7D"/>
    <w:rsid w:val="0005206B"/>
    <w:rsid w:val="000635E6"/>
    <w:rsid w:val="000676DD"/>
    <w:rsid w:val="00067938"/>
    <w:rsid w:val="00067AFE"/>
    <w:rsid w:val="000706BB"/>
    <w:rsid w:val="0008314D"/>
    <w:rsid w:val="00096AB9"/>
    <w:rsid w:val="00097BE2"/>
    <w:rsid w:val="000A7C40"/>
    <w:rsid w:val="000C4D68"/>
    <w:rsid w:val="000C5A01"/>
    <w:rsid w:val="000D49A7"/>
    <w:rsid w:val="000E09F6"/>
    <w:rsid w:val="000E5A45"/>
    <w:rsid w:val="000E64DC"/>
    <w:rsid w:val="000F5205"/>
    <w:rsid w:val="000F6B6B"/>
    <w:rsid w:val="001003B0"/>
    <w:rsid w:val="00112A96"/>
    <w:rsid w:val="00120B8E"/>
    <w:rsid w:val="00122298"/>
    <w:rsid w:val="00122422"/>
    <w:rsid w:val="0012292C"/>
    <w:rsid w:val="001251F4"/>
    <w:rsid w:val="00132663"/>
    <w:rsid w:val="001347F0"/>
    <w:rsid w:val="00135DFE"/>
    <w:rsid w:val="001405D6"/>
    <w:rsid w:val="00143C7B"/>
    <w:rsid w:val="00150B05"/>
    <w:rsid w:val="0015485D"/>
    <w:rsid w:val="0016341B"/>
    <w:rsid w:val="0018625A"/>
    <w:rsid w:val="00194626"/>
    <w:rsid w:val="00197B51"/>
    <w:rsid w:val="001A29F5"/>
    <w:rsid w:val="001B2F7B"/>
    <w:rsid w:val="001D44FC"/>
    <w:rsid w:val="001D65DE"/>
    <w:rsid w:val="001E1B7C"/>
    <w:rsid w:val="001F4528"/>
    <w:rsid w:val="001F73AA"/>
    <w:rsid w:val="00202E9A"/>
    <w:rsid w:val="00227E3A"/>
    <w:rsid w:val="00240E70"/>
    <w:rsid w:val="00244A81"/>
    <w:rsid w:val="00250A07"/>
    <w:rsid w:val="002650B3"/>
    <w:rsid w:val="00271ED0"/>
    <w:rsid w:val="00290729"/>
    <w:rsid w:val="00292FC5"/>
    <w:rsid w:val="002A242B"/>
    <w:rsid w:val="002B130F"/>
    <w:rsid w:val="002B41D4"/>
    <w:rsid w:val="002C0BA0"/>
    <w:rsid w:val="002C292B"/>
    <w:rsid w:val="002C3EB8"/>
    <w:rsid w:val="002D1B65"/>
    <w:rsid w:val="002E211C"/>
    <w:rsid w:val="002E5CC8"/>
    <w:rsid w:val="002F3A54"/>
    <w:rsid w:val="00300FEC"/>
    <w:rsid w:val="00302F99"/>
    <w:rsid w:val="0030408D"/>
    <w:rsid w:val="00304C79"/>
    <w:rsid w:val="003051D8"/>
    <w:rsid w:val="003070DE"/>
    <w:rsid w:val="00307478"/>
    <w:rsid w:val="00333C47"/>
    <w:rsid w:val="00345429"/>
    <w:rsid w:val="003512D1"/>
    <w:rsid w:val="00364BA5"/>
    <w:rsid w:val="00366B61"/>
    <w:rsid w:val="003716A7"/>
    <w:rsid w:val="003779DA"/>
    <w:rsid w:val="0038091E"/>
    <w:rsid w:val="00382C9D"/>
    <w:rsid w:val="00384ADF"/>
    <w:rsid w:val="00387488"/>
    <w:rsid w:val="003913E8"/>
    <w:rsid w:val="003A1FA2"/>
    <w:rsid w:val="003A22FF"/>
    <w:rsid w:val="003A25FF"/>
    <w:rsid w:val="003A334E"/>
    <w:rsid w:val="003A393F"/>
    <w:rsid w:val="003A3EEF"/>
    <w:rsid w:val="003A4F6B"/>
    <w:rsid w:val="003A7324"/>
    <w:rsid w:val="003D05A2"/>
    <w:rsid w:val="003D367C"/>
    <w:rsid w:val="003D3AF8"/>
    <w:rsid w:val="003E697B"/>
    <w:rsid w:val="003F4C50"/>
    <w:rsid w:val="003F74B6"/>
    <w:rsid w:val="004020D2"/>
    <w:rsid w:val="004127B1"/>
    <w:rsid w:val="004217BA"/>
    <w:rsid w:val="0043018B"/>
    <w:rsid w:val="00434D3A"/>
    <w:rsid w:val="004421C4"/>
    <w:rsid w:val="00464A49"/>
    <w:rsid w:val="004811F7"/>
    <w:rsid w:val="004836AD"/>
    <w:rsid w:val="004841E3"/>
    <w:rsid w:val="004854AF"/>
    <w:rsid w:val="004875CE"/>
    <w:rsid w:val="004A0781"/>
    <w:rsid w:val="004B3826"/>
    <w:rsid w:val="004C0983"/>
    <w:rsid w:val="004C1918"/>
    <w:rsid w:val="004D33F4"/>
    <w:rsid w:val="004D4333"/>
    <w:rsid w:val="004D6B97"/>
    <w:rsid w:val="004E21E8"/>
    <w:rsid w:val="004E3007"/>
    <w:rsid w:val="004E3636"/>
    <w:rsid w:val="004E3919"/>
    <w:rsid w:val="004F11E5"/>
    <w:rsid w:val="004F28AD"/>
    <w:rsid w:val="004F2F11"/>
    <w:rsid w:val="00501771"/>
    <w:rsid w:val="00516DEC"/>
    <w:rsid w:val="0052570E"/>
    <w:rsid w:val="005306D9"/>
    <w:rsid w:val="00531F46"/>
    <w:rsid w:val="00532AF6"/>
    <w:rsid w:val="00533D1D"/>
    <w:rsid w:val="00534672"/>
    <w:rsid w:val="00534FFA"/>
    <w:rsid w:val="00543A83"/>
    <w:rsid w:val="005579E4"/>
    <w:rsid w:val="00573F62"/>
    <w:rsid w:val="005745BA"/>
    <w:rsid w:val="005803D2"/>
    <w:rsid w:val="00582C4C"/>
    <w:rsid w:val="00590A8B"/>
    <w:rsid w:val="00596D7A"/>
    <w:rsid w:val="005A013F"/>
    <w:rsid w:val="005A02A4"/>
    <w:rsid w:val="005A1CB1"/>
    <w:rsid w:val="005A504A"/>
    <w:rsid w:val="005A51D1"/>
    <w:rsid w:val="005A5633"/>
    <w:rsid w:val="005A5DEC"/>
    <w:rsid w:val="005B0287"/>
    <w:rsid w:val="005C496A"/>
    <w:rsid w:val="005F1C76"/>
    <w:rsid w:val="005F38D7"/>
    <w:rsid w:val="005F72A7"/>
    <w:rsid w:val="005F7E5C"/>
    <w:rsid w:val="006007E4"/>
    <w:rsid w:val="00603554"/>
    <w:rsid w:val="006165E7"/>
    <w:rsid w:val="006241C7"/>
    <w:rsid w:val="00636B9F"/>
    <w:rsid w:val="00637BE2"/>
    <w:rsid w:val="00643ADD"/>
    <w:rsid w:val="006466C0"/>
    <w:rsid w:val="00657F43"/>
    <w:rsid w:val="00663486"/>
    <w:rsid w:val="0067084D"/>
    <w:rsid w:val="00674CF5"/>
    <w:rsid w:val="00686EF1"/>
    <w:rsid w:val="0069240B"/>
    <w:rsid w:val="00693AF6"/>
    <w:rsid w:val="00693DED"/>
    <w:rsid w:val="006A3C50"/>
    <w:rsid w:val="006A543B"/>
    <w:rsid w:val="006B21D0"/>
    <w:rsid w:val="006B5BFE"/>
    <w:rsid w:val="006B5F34"/>
    <w:rsid w:val="006C1245"/>
    <w:rsid w:val="006D4D92"/>
    <w:rsid w:val="006E4921"/>
    <w:rsid w:val="006F2917"/>
    <w:rsid w:val="0070776F"/>
    <w:rsid w:val="00712F30"/>
    <w:rsid w:val="00733BBA"/>
    <w:rsid w:val="007457CC"/>
    <w:rsid w:val="00754005"/>
    <w:rsid w:val="0076559E"/>
    <w:rsid w:val="0076575E"/>
    <w:rsid w:val="00766231"/>
    <w:rsid w:val="00774F60"/>
    <w:rsid w:val="00775B36"/>
    <w:rsid w:val="00794BEB"/>
    <w:rsid w:val="007A094C"/>
    <w:rsid w:val="007A3273"/>
    <w:rsid w:val="007B6AF3"/>
    <w:rsid w:val="007C00C0"/>
    <w:rsid w:val="007C43FC"/>
    <w:rsid w:val="007C7E2D"/>
    <w:rsid w:val="007D148C"/>
    <w:rsid w:val="007D2140"/>
    <w:rsid w:val="007E371C"/>
    <w:rsid w:val="007E48F5"/>
    <w:rsid w:val="007E7F35"/>
    <w:rsid w:val="007F7B2E"/>
    <w:rsid w:val="00801CE4"/>
    <w:rsid w:val="00802169"/>
    <w:rsid w:val="00807980"/>
    <w:rsid w:val="00807DF1"/>
    <w:rsid w:val="00816B30"/>
    <w:rsid w:val="00824D2D"/>
    <w:rsid w:val="00827746"/>
    <w:rsid w:val="008312FC"/>
    <w:rsid w:val="00832F4B"/>
    <w:rsid w:val="0084093D"/>
    <w:rsid w:val="00841281"/>
    <w:rsid w:val="00844C83"/>
    <w:rsid w:val="008475BE"/>
    <w:rsid w:val="00850EED"/>
    <w:rsid w:val="00852063"/>
    <w:rsid w:val="00861A64"/>
    <w:rsid w:val="00864BB8"/>
    <w:rsid w:val="008718BC"/>
    <w:rsid w:val="00872565"/>
    <w:rsid w:val="00893396"/>
    <w:rsid w:val="008A31FE"/>
    <w:rsid w:val="008A7A7C"/>
    <w:rsid w:val="008B2043"/>
    <w:rsid w:val="008B6AA1"/>
    <w:rsid w:val="008B6BF9"/>
    <w:rsid w:val="008C06F1"/>
    <w:rsid w:val="008C0902"/>
    <w:rsid w:val="008C3DDB"/>
    <w:rsid w:val="008D0EC3"/>
    <w:rsid w:val="008D343F"/>
    <w:rsid w:val="008D6AFA"/>
    <w:rsid w:val="009016DF"/>
    <w:rsid w:val="00906B4C"/>
    <w:rsid w:val="00907E3E"/>
    <w:rsid w:val="00913146"/>
    <w:rsid w:val="009173BE"/>
    <w:rsid w:val="00927469"/>
    <w:rsid w:val="009315A1"/>
    <w:rsid w:val="0093241E"/>
    <w:rsid w:val="00950C52"/>
    <w:rsid w:val="00954F61"/>
    <w:rsid w:val="00966270"/>
    <w:rsid w:val="00967FEC"/>
    <w:rsid w:val="0097060D"/>
    <w:rsid w:val="00981675"/>
    <w:rsid w:val="009839FE"/>
    <w:rsid w:val="00986DB2"/>
    <w:rsid w:val="009A1661"/>
    <w:rsid w:val="009B3C93"/>
    <w:rsid w:val="009B41AE"/>
    <w:rsid w:val="009E1E57"/>
    <w:rsid w:val="009F6DE8"/>
    <w:rsid w:val="00A13DE2"/>
    <w:rsid w:val="00A16750"/>
    <w:rsid w:val="00A167ED"/>
    <w:rsid w:val="00A2588C"/>
    <w:rsid w:val="00A33EA5"/>
    <w:rsid w:val="00A403FF"/>
    <w:rsid w:val="00A41341"/>
    <w:rsid w:val="00A464E2"/>
    <w:rsid w:val="00A51610"/>
    <w:rsid w:val="00A56771"/>
    <w:rsid w:val="00A60F7D"/>
    <w:rsid w:val="00A61570"/>
    <w:rsid w:val="00A63FE2"/>
    <w:rsid w:val="00A705D9"/>
    <w:rsid w:val="00A73C54"/>
    <w:rsid w:val="00A76BD8"/>
    <w:rsid w:val="00A77D28"/>
    <w:rsid w:val="00A9065D"/>
    <w:rsid w:val="00AD0BA1"/>
    <w:rsid w:val="00AD7706"/>
    <w:rsid w:val="00AF3BA0"/>
    <w:rsid w:val="00AF5E27"/>
    <w:rsid w:val="00B016C7"/>
    <w:rsid w:val="00B1025C"/>
    <w:rsid w:val="00B12F79"/>
    <w:rsid w:val="00B1435A"/>
    <w:rsid w:val="00B24E7E"/>
    <w:rsid w:val="00B27324"/>
    <w:rsid w:val="00B41623"/>
    <w:rsid w:val="00B457FD"/>
    <w:rsid w:val="00B53DEF"/>
    <w:rsid w:val="00B55810"/>
    <w:rsid w:val="00B61D8D"/>
    <w:rsid w:val="00B62D47"/>
    <w:rsid w:val="00B63E83"/>
    <w:rsid w:val="00B6796D"/>
    <w:rsid w:val="00B74770"/>
    <w:rsid w:val="00B77787"/>
    <w:rsid w:val="00B8004D"/>
    <w:rsid w:val="00B818EC"/>
    <w:rsid w:val="00B9007F"/>
    <w:rsid w:val="00B912F5"/>
    <w:rsid w:val="00B935EF"/>
    <w:rsid w:val="00BA072F"/>
    <w:rsid w:val="00BA6DE2"/>
    <w:rsid w:val="00BB641F"/>
    <w:rsid w:val="00BB7815"/>
    <w:rsid w:val="00BC10E8"/>
    <w:rsid w:val="00BC4937"/>
    <w:rsid w:val="00BC5ED1"/>
    <w:rsid w:val="00BF1222"/>
    <w:rsid w:val="00C1618E"/>
    <w:rsid w:val="00C16E1C"/>
    <w:rsid w:val="00C200E7"/>
    <w:rsid w:val="00C205A1"/>
    <w:rsid w:val="00C22E2A"/>
    <w:rsid w:val="00C36778"/>
    <w:rsid w:val="00C3795D"/>
    <w:rsid w:val="00C40E0C"/>
    <w:rsid w:val="00C441A3"/>
    <w:rsid w:val="00C46C3C"/>
    <w:rsid w:val="00C51FF0"/>
    <w:rsid w:val="00C64141"/>
    <w:rsid w:val="00C70FC5"/>
    <w:rsid w:val="00C81A54"/>
    <w:rsid w:val="00C908D8"/>
    <w:rsid w:val="00C92A5E"/>
    <w:rsid w:val="00C974F7"/>
    <w:rsid w:val="00CA5795"/>
    <w:rsid w:val="00CC43CB"/>
    <w:rsid w:val="00CC6D43"/>
    <w:rsid w:val="00CE2585"/>
    <w:rsid w:val="00CE2E8C"/>
    <w:rsid w:val="00CE45EE"/>
    <w:rsid w:val="00CF36A3"/>
    <w:rsid w:val="00CF4EA7"/>
    <w:rsid w:val="00CF6B04"/>
    <w:rsid w:val="00D008AB"/>
    <w:rsid w:val="00D035B0"/>
    <w:rsid w:val="00D10D1D"/>
    <w:rsid w:val="00D32D3C"/>
    <w:rsid w:val="00D35AC6"/>
    <w:rsid w:val="00D40294"/>
    <w:rsid w:val="00D437B4"/>
    <w:rsid w:val="00D43CE1"/>
    <w:rsid w:val="00D43F66"/>
    <w:rsid w:val="00D533F1"/>
    <w:rsid w:val="00D62394"/>
    <w:rsid w:val="00D6668C"/>
    <w:rsid w:val="00D66BD9"/>
    <w:rsid w:val="00D8011B"/>
    <w:rsid w:val="00D80BE0"/>
    <w:rsid w:val="00D8207A"/>
    <w:rsid w:val="00D90E1A"/>
    <w:rsid w:val="00D911D6"/>
    <w:rsid w:val="00DB7E37"/>
    <w:rsid w:val="00DC5CD8"/>
    <w:rsid w:val="00DD1291"/>
    <w:rsid w:val="00DD5815"/>
    <w:rsid w:val="00DE2F57"/>
    <w:rsid w:val="00DE6951"/>
    <w:rsid w:val="00DF690A"/>
    <w:rsid w:val="00E0559B"/>
    <w:rsid w:val="00E1116C"/>
    <w:rsid w:val="00E207B8"/>
    <w:rsid w:val="00E32E93"/>
    <w:rsid w:val="00E341B5"/>
    <w:rsid w:val="00E41FC6"/>
    <w:rsid w:val="00E47DDD"/>
    <w:rsid w:val="00E53B01"/>
    <w:rsid w:val="00E55060"/>
    <w:rsid w:val="00E657CA"/>
    <w:rsid w:val="00E7305C"/>
    <w:rsid w:val="00E83958"/>
    <w:rsid w:val="00E86F39"/>
    <w:rsid w:val="00E87F7C"/>
    <w:rsid w:val="00EA379F"/>
    <w:rsid w:val="00EB1452"/>
    <w:rsid w:val="00EB1DF5"/>
    <w:rsid w:val="00EB26ED"/>
    <w:rsid w:val="00EB6B34"/>
    <w:rsid w:val="00EB7979"/>
    <w:rsid w:val="00EB7E41"/>
    <w:rsid w:val="00ED144C"/>
    <w:rsid w:val="00ED7389"/>
    <w:rsid w:val="00ED7652"/>
    <w:rsid w:val="00EE06AA"/>
    <w:rsid w:val="00EE3B17"/>
    <w:rsid w:val="00EF612F"/>
    <w:rsid w:val="00EF65F8"/>
    <w:rsid w:val="00F05C02"/>
    <w:rsid w:val="00F152D9"/>
    <w:rsid w:val="00F1744A"/>
    <w:rsid w:val="00F2318E"/>
    <w:rsid w:val="00F23F25"/>
    <w:rsid w:val="00F25B08"/>
    <w:rsid w:val="00F475B6"/>
    <w:rsid w:val="00F54A71"/>
    <w:rsid w:val="00F56804"/>
    <w:rsid w:val="00F57F3E"/>
    <w:rsid w:val="00F61F30"/>
    <w:rsid w:val="00F84239"/>
    <w:rsid w:val="00F910C0"/>
    <w:rsid w:val="00FB0791"/>
    <w:rsid w:val="00FB7490"/>
    <w:rsid w:val="00FC147B"/>
    <w:rsid w:val="00FC5EFA"/>
    <w:rsid w:val="00FC7B76"/>
    <w:rsid w:val="00FD5ABE"/>
    <w:rsid w:val="00FD6D2F"/>
    <w:rsid w:val="00FE4D7B"/>
    <w:rsid w:val="00FF4E6C"/>
    <w:rsid w:val="0A9730D9"/>
    <w:rsid w:val="314D073C"/>
    <w:rsid w:val="35D83E65"/>
    <w:rsid w:val="37DA397A"/>
    <w:rsid w:val="44925FC4"/>
    <w:rsid w:val="4DBD453F"/>
    <w:rsid w:val="59A12E75"/>
    <w:rsid w:val="62230E6B"/>
    <w:rsid w:val="63E61447"/>
    <w:rsid w:val="69E91D30"/>
    <w:rsid w:val="7DBE06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semiHidden="0" w:name="heading 3"/>
    <w:lsdException w:qFormat="1" w:uiPriority="99" w:semiHidden="0" w:name="heading 4"/>
    <w:lsdException w:qFormat="1" w:uiPriority="9" w:name="heading 5"/>
    <w:lsdException w:qFormat="1" w:uiPriority="9" w:name="heading 6"/>
    <w:lsdException w:qFormat="1" w:uiPriority="9" w:name="heading 7"/>
    <w:lsdException w:qFormat="1" w:uiPriority="9"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99" w:semiHidden="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9"/>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50"/>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5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2"/>
    <w:unhideWhenUsed/>
    <w:qFormat/>
    <w:uiPriority w:val="99"/>
    <w:pPr>
      <w:keepNext/>
      <w:keepLines/>
      <w:widowControl/>
      <w:spacing w:before="280" w:after="290" w:line="376" w:lineRule="auto"/>
      <w:jc w:val="left"/>
      <w:outlineLvl w:val="3"/>
    </w:pPr>
    <w:rPr>
      <w:rFonts w:ascii="Cambria" w:hAnsi="Cambria"/>
      <w:b/>
      <w:bCs/>
      <w:kern w:val="0"/>
      <w:sz w:val="28"/>
      <w:szCs w:val="28"/>
    </w:rPr>
  </w:style>
  <w:style w:type="paragraph" w:styleId="6">
    <w:name w:val="heading 8"/>
    <w:basedOn w:val="1"/>
    <w:next w:val="1"/>
    <w:link w:val="53"/>
    <w:semiHidden/>
    <w:unhideWhenUsed/>
    <w:qFormat/>
    <w:uiPriority w:val="9"/>
    <w:pPr>
      <w:keepNext/>
      <w:keepLines/>
      <w:spacing w:before="240" w:after="64" w:line="320" w:lineRule="auto"/>
      <w:outlineLvl w:val="7"/>
    </w:pPr>
    <w:rPr>
      <w:rFonts w:asciiTheme="majorHAnsi" w:hAnsiTheme="majorHAnsi" w:eastAsiaTheme="majorEastAsia" w:cstheme="majorBidi"/>
      <w:sz w:val="24"/>
    </w:rPr>
  </w:style>
  <w:style w:type="paragraph" w:styleId="7">
    <w:name w:val="heading 9"/>
    <w:basedOn w:val="1"/>
    <w:next w:val="1"/>
    <w:link w:val="54"/>
    <w:qFormat/>
    <w:uiPriority w:val="9"/>
    <w:pPr>
      <w:keepNext/>
      <w:keepLines/>
      <w:spacing w:before="240" w:after="64" w:line="320" w:lineRule="auto"/>
      <w:outlineLvl w:val="8"/>
    </w:pPr>
    <w:rPr>
      <w:rFonts w:ascii="Cambria" w:hAnsi="Cambria"/>
      <w:szCs w:val="21"/>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9">
    <w:name w:val="caption"/>
    <w:basedOn w:val="1"/>
    <w:next w:val="1"/>
    <w:qFormat/>
    <w:uiPriority w:val="99"/>
    <w:pPr>
      <w:ind w:firstLine="425" w:firstLineChars="177"/>
    </w:pPr>
    <w:rPr>
      <w:rFonts w:ascii="Arial" w:hAnsi="Arial" w:eastAsia="黑体" w:cs="Arial"/>
      <w:sz w:val="20"/>
      <w:szCs w:val="20"/>
    </w:rPr>
  </w:style>
  <w:style w:type="paragraph" w:styleId="10">
    <w:name w:val="Document Map"/>
    <w:basedOn w:val="1"/>
    <w:link w:val="59"/>
    <w:qFormat/>
    <w:uiPriority w:val="0"/>
    <w:rPr>
      <w:rFonts w:ascii="宋体"/>
      <w:sz w:val="18"/>
      <w:szCs w:val="18"/>
    </w:rPr>
  </w:style>
  <w:style w:type="paragraph" w:styleId="11">
    <w:name w:val="annotation text"/>
    <w:basedOn w:val="1"/>
    <w:link w:val="55"/>
    <w:unhideWhenUsed/>
    <w:qFormat/>
    <w:uiPriority w:val="0"/>
    <w:pPr>
      <w:jc w:val="left"/>
    </w:pPr>
  </w:style>
  <w:style w:type="paragraph" w:styleId="12">
    <w:name w:val="Body Text"/>
    <w:basedOn w:val="1"/>
    <w:link w:val="57"/>
    <w:unhideWhenUsed/>
    <w:qFormat/>
    <w:uiPriority w:val="0"/>
    <w:pPr>
      <w:spacing w:after="120"/>
    </w:pPr>
  </w:style>
  <w:style w:type="paragraph" w:styleId="13">
    <w:name w:val="Body Text Indent"/>
    <w:basedOn w:val="1"/>
    <w:link w:val="60"/>
    <w:unhideWhenUsed/>
    <w:qFormat/>
    <w:uiPriority w:val="0"/>
    <w:pPr>
      <w:spacing w:after="120"/>
      <w:ind w:left="420" w:leftChars="200"/>
    </w:pPr>
  </w:style>
  <w:style w:type="paragraph" w:styleId="14">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5">
    <w:name w:val="toc 3"/>
    <w:basedOn w:val="1"/>
    <w:next w:val="1"/>
    <w:qFormat/>
    <w:uiPriority w:val="39"/>
    <w:pPr>
      <w:ind w:left="840" w:leftChars="400"/>
    </w:pPr>
  </w:style>
  <w:style w:type="paragraph" w:styleId="16">
    <w:name w:val="Plain Text"/>
    <w:basedOn w:val="1"/>
    <w:link w:val="61"/>
    <w:qFormat/>
    <w:uiPriority w:val="0"/>
    <w:rPr>
      <w:rFonts w:ascii="宋体" w:hAnsi="Courier New" w:eastAsiaTheme="minorEastAsia" w:cstheme="minorBidi"/>
    </w:rPr>
  </w:style>
  <w:style w:type="paragraph" w:styleId="17">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8">
    <w:name w:val="Date"/>
    <w:basedOn w:val="1"/>
    <w:next w:val="1"/>
    <w:link w:val="62"/>
    <w:unhideWhenUsed/>
    <w:qFormat/>
    <w:uiPriority w:val="0"/>
    <w:pPr>
      <w:ind w:left="100" w:leftChars="2500"/>
    </w:pPr>
  </w:style>
  <w:style w:type="paragraph" w:styleId="19">
    <w:name w:val="Body Text Indent 2"/>
    <w:basedOn w:val="1"/>
    <w:link w:val="63"/>
    <w:qFormat/>
    <w:uiPriority w:val="99"/>
    <w:pPr>
      <w:spacing w:line="288" w:lineRule="auto"/>
      <w:ind w:firstLine="435"/>
    </w:pPr>
    <w:rPr>
      <w:rFonts w:asciiTheme="minorHAnsi" w:hAnsiTheme="minorHAnsi" w:eastAsiaTheme="minorEastAsia" w:cstheme="minorBidi"/>
      <w:sz w:val="24"/>
    </w:rPr>
  </w:style>
  <w:style w:type="paragraph" w:styleId="20">
    <w:name w:val="Balloon Text"/>
    <w:basedOn w:val="1"/>
    <w:link w:val="64"/>
    <w:qFormat/>
    <w:uiPriority w:val="99"/>
    <w:rPr>
      <w:sz w:val="18"/>
      <w:szCs w:val="18"/>
    </w:rPr>
  </w:style>
  <w:style w:type="paragraph" w:styleId="21">
    <w:name w:val="footer"/>
    <w:basedOn w:val="1"/>
    <w:link w:val="48"/>
    <w:unhideWhenUsed/>
    <w:qFormat/>
    <w:uiPriority w:val="99"/>
    <w:pPr>
      <w:tabs>
        <w:tab w:val="center" w:pos="4153"/>
        <w:tab w:val="right" w:pos="8306"/>
      </w:tabs>
      <w:snapToGrid w:val="0"/>
      <w:jc w:val="left"/>
    </w:pPr>
    <w:rPr>
      <w:sz w:val="18"/>
      <w:szCs w:val="18"/>
    </w:rPr>
  </w:style>
  <w:style w:type="paragraph" w:styleId="22">
    <w:name w:val="header"/>
    <w:basedOn w:val="1"/>
    <w:link w:val="47"/>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tabs>
        <w:tab w:val="right" w:leader="dot" w:pos="8296"/>
      </w:tabs>
      <w:spacing w:line="360" w:lineRule="auto"/>
    </w:pPr>
    <w:rPr>
      <w:rFonts w:ascii="黑体" w:hAnsi="黑体" w:eastAsia="黑体"/>
      <w:sz w:val="24"/>
    </w:rPr>
  </w:style>
  <w:style w:type="paragraph" w:styleId="24">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5">
    <w:name w:val="Subtitle"/>
    <w:basedOn w:val="3"/>
    <w:next w:val="1"/>
    <w:link w:val="66"/>
    <w:qFormat/>
    <w:uiPriority w:val="0"/>
    <w:pPr>
      <w:keepNext w:val="0"/>
      <w:keepLines w:val="0"/>
      <w:spacing w:before="240" w:after="60" w:line="312" w:lineRule="auto"/>
      <w:jc w:val="center"/>
    </w:pPr>
    <w:rPr>
      <w:kern w:val="28"/>
    </w:rPr>
  </w:style>
  <w:style w:type="paragraph" w:styleId="26">
    <w:name w:val="footnote text"/>
    <w:basedOn w:val="1"/>
    <w:link w:val="67"/>
    <w:qFormat/>
    <w:uiPriority w:val="99"/>
    <w:pPr>
      <w:snapToGrid w:val="0"/>
      <w:jc w:val="left"/>
    </w:pPr>
    <w:rPr>
      <w:rFonts w:asciiTheme="minorHAnsi" w:hAnsiTheme="minorHAnsi" w:eastAsiaTheme="minorEastAsia" w:cstheme="minorBidi"/>
      <w:sz w:val="18"/>
      <w:szCs w:val="18"/>
    </w:rPr>
  </w:style>
  <w:style w:type="paragraph" w:styleId="27">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8">
    <w:name w:val="Body Text Indent 3"/>
    <w:basedOn w:val="1"/>
    <w:link w:val="68"/>
    <w:qFormat/>
    <w:uiPriority w:val="0"/>
    <w:pPr>
      <w:spacing w:after="120"/>
      <w:ind w:left="420" w:leftChars="200"/>
    </w:pPr>
    <w:rPr>
      <w:sz w:val="16"/>
      <w:szCs w:val="16"/>
    </w:rPr>
  </w:style>
  <w:style w:type="paragraph" w:styleId="29">
    <w:name w:val="toc 2"/>
    <w:basedOn w:val="1"/>
    <w:next w:val="1"/>
    <w:qFormat/>
    <w:uiPriority w:val="39"/>
    <w:pPr>
      <w:tabs>
        <w:tab w:val="right" w:leader="dot" w:pos="8296"/>
      </w:tabs>
      <w:spacing w:line="360" w:lineRule="auto"/>
      <w:ind w:left="420" w:leftChars="200"/>
    </w:pPr>
    <w:rPr>
      <w:rFonts w:asciiTheme="minorEastAsia" w:hAnsiTheme="minorEastAsia" w:eastAsiaTheme="minorEastAsia"/>
      <w:sz w:val="24"/>
    </w:rPr>
  </w:style>
  <w:style w:type="paragraph" w:styleId="30">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1">
    <w:name w:val="HTML Preformatted"/>
    <w:basedOn w:val="1"/>
    <w:link w:val="69"/>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cs="宋体" w:hAnsiTheme="minorHAnsi"/>
      <w:sz w:val="24"/>
    </w:rPr>
  </w:style>
  <w:style w:type="paragraph" w:styleId="3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3">
    <w:name w:val="Title"/>
    <w:basedOn w:val="1"/>
    <w:next w:val="1"/>
    <w:link w:val="70"/>
    <w:qFormat/>
    <w:uiPriority w:val="10"/>
    <w:pPr>
      <w:spacing w:before="240" w:after="60"/>
      <w:jc w:val="center"/>
      <w:outlineLvl w:val="0"/>
    </w:pPr>
    <w:rPr>
      <w:rFonts w:ascii="Cambria" w:hAnsi="Cambria"/>
      <w:b/>
      <w:bCs/>
      <w:sz w:val="32"/>
      <w:szCs w:val="32"/>
    </w:rPr>
  </w:style>
  <w:style w:type="paragraph" w:styleId="34">
    <w:name w:val="annotation subject"/>
    <w:basedOn w:val="11"/>
    <w:next w:val="11"/>
    <w:link w:val="56"/>
    <w:qFormat/>
    <w:uiPriority w:val="0"/>
    <w:rPr>
      <w:rFonts w:asciiTheme="minorHAnsi" w:hAnsiTheme="minorHAnsi" w:eastAsiaTheme="minorEastAsia" w:cstheme="minorBidi"/>
      <w:b/>
      <w:bCs/>
    </w:rPr>
  </w:style>
  <w:style w:type="paragraph" w:styleId="35">
    <w:name w:val="Body Text First Indent"/>
    <w:basedOn w:val="12"/>
    <w:link w:val="58"/>
    <w:qFormat/>
    <w:uiPriority w:val="0"/>
    <w:pPr>
      <w:ind w:firstLine="420" w:firstLineChars="100"/>
    </w:pPr>
    <w:rPr>
      <w:rFonts w:ascii="Calibri" w:hAnsi="Calibri" w:eastAsiaTheme="minorEastAsia" w:cstheme="minorBidi"/>
      <w:szCs w:val="22"/>
    </w:rPr>
  </w:style>
  <w:style w:type="paragraph" w:styleId="36">
    <w:name w:val="Body Text First Indent 2"/>
    <w:basedOn w:val="13"/>
    <w:link w:val="65"/>
    <w:qFormat/>
    <w:uiPriority w:val="0"/>
    <w:pPr>
      <w:ind w:firstLine="420" w:firstLineChars="200"/>
    </w:pPr>
    <w:rPr>
      <w:rFonts w:cs="Tahoma" w:asciiTheme="minorHAnsi" w:hAnsiTheme="minorHAnsi" w:eastAsiaTheme="minorEastAsia"/>
    </w:rPr>
  </w:style>
  <w:style w:type="table" w:styleId="38">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0"/>
    <w:rPr>
      <w:rFonts w:cs="Times New Roman"/>
      <w:b/>
      <w:bCs/>
    </w:rPr>
  </w:style>
  <w:style w:type="character" w:styleId="41">
    <w:name w:val="page number"/>
    <w:qFormat/>
    <w:uiPriority w:val="0"/>
  </w:style>
  <w:style w:type="character" w:styleId="42">
    <w:name w:val="FollowedHyperlink"/>
    <w:basedOn w:val="39"/>
    <w:semiHidden/>
    <w:unhideWhenUsed/>
    <w:qFormat/>
    <w:uiPriority w:val="99"/>
    <w:rPr>
      <w:color w:val="954F72" w:themeColor="followedHyperlink"/>
      <w:u w:val="single"/>
      <w14:textFill>
        <w14:solidFill>
          <w14:schemeClr w14:val="folHlink"/>
        </w14:solidFill>
      </w14:textFill>
    </w:rPr>
  </w:style>
  <w:style w:type="character" w:styleId="43">
    <w:name w:val="Emphasis"/>
    <w:basedOn w:val="39"/>
    <w:qFormat/>
    <w:uiPriority w:val="20"/>
    <w:rPr>
      <w:rFonts w:cs="Times New Roman"/>
      <w:color w:val="CC0000"/>
    </w:rPr>
  </w:style>
  <w:style w:type="character" w:styleId="44">
    <w:name w:val="Hyperlink"/>
    <w:basedOn w:val="39"/>
    <w:qFormat/>
    <w:uiPriority w:val="99"/>
    <w:rPr>
      <w:rFonts w:cs="Times New Roman"/>
      <w:color w:val="0000FF"/>
      <w:u w:val="single"/>
    </w:rPr>
  </w:style>
  <w:style w:type="character" w:styleId="45">
    <w:name w:val="annotation reference"/>
    <w:unhideWhenUsed/>
    <w:qFormat/>
    <w:uiPriority w:val="0"/>
    <w:rPr>
      <w:sz w:val="21"/>
      <w:szCs w:val="21"/>
    </w:rPr>
  </w:style>
  <w:style w:type="character" w:styleId="46">
    <w:name w:val="footnote reference"/>
    <w:basedOn w:val="39"/>
    <w:qFormat/>
    <w:uiPriority w:val="0"/>
    <w:rPr>
      <w:rFonts w:cs="Times New Roman"/>
      <w:vertAlign w:val="superscript"/>
    </w:rPr>
  </w:style>
  <w:style w:type="character" w:customStyle="1" w:styleId="47">
    <w:name w:val="页眉 字符"/>
    <w:basedOn w:val="39"/>
    <w:link w:val="22"/>
    <w:qFormat/>
    <w:uiPriority w:val="99"/>
    <w:rPr>
      <w:sz w:val="18"/>
      <w:szCs w:val="18"/>
    </w:rPr>
  </w:style>
  <w:style w:type="character" w:customStyle="1" w:styleId="48">
    <w:name w:val="页脚 字符"/>
    <w:basedOn w:val="39"/>
    <w:link w:val="21"/>
    <w:qFormat/>
    <w:uiPriority w:val="99"/>
    <w:rPr>
      <w:sz w:val="18"/>
      <w:szCs w:val="18"/>
    </w:rPr>
  </w:style>
  <w:style w:type="character" w:customStyle="1" w:styleId="49">
    <w:name w:val="标题 1 字符"/>
    <w:basedOn w:val="39"/>
    <w:link w:val="2"/>
    <w:qFormat/>
    <w:uiPriority w:val="99"/>
    <w:rPr>
      <w:rFonts w:ascii="Times New Roman" w:hAnsi="Times New Roman" w:eastAsia="宋体" w:cs="Times New Roman"/>
      <w:b/>
      <w:bCs/>
      <w:kern w:val="44"/>
      <w:sz w:val="44"/>
      <w:szCs w:val="44"/>
    </w:rPr>
  </w:style>
  <w:style w:type="character" w:customStyle="1" w:styleId="50">
    <w:name w:val="标题 2 字符"/>
    <w:basedOn w:val="39"/>
    <w:link w:val="3"/>
    <w:qFormat/>
    <w:uiPriority w:val="99"/>
    <w:rPr>
      <w:rFonts w:ascii="Cambria" w:hAnsi="Cambria" w:eastAsia="宋体" w:cs="Times New Roman"/>
      <w:b/>
      <w:bCs/>
      <w:sz w:val="32"/>
      <w:szCs w:val="32"/>
    </w:rPr>
  </w:style>
  <w:style w:type="character" w:customStyle="1" w:styleId="51">
    <w:name w:val="标题 3 字符"/>
    <w:basedOn w:val="39"/>
    <w:link w:val="4"/>
    <w:qFormat/>
    <w:uiPriority w:val="9"/>
    <w:rPr>
      <w:rFonts w:ascii="Times New Roman" w:hAnsi="Times New Roman" w:eastAsia="宋体" w:cs="Times New Roman"/>
      <w:b/>
      <w:bCs/>
      <w:sz w:val="32"/>
      <w:szCs w:val="32"/>
    </w:rPr>
  </w:style>
  <w:style w:type="character" w:customStyle="1" w:styleId="52">
    <w:name w:val="标题 4 字符"/>
    <w:basedOn w:val="39"/>
    <w:link w:val="5"/>
    <w:qFormat/>
    <w:uiPriority w:val="99"/>
    <w:rPr>
      <w:rFonts w:ascii="Cambria" w:hAnsi="Cambria" w:eastAsia="宋体" w:cs="Times New Roman"/>
      <w:b/>
      <w:bCs/>
      <w:kern w:val="0"/>
      <w:sz w:val="28"/>
      <w:szCs w:val="28"/>
    </w:rPr>
  </w:style>
  <w:style w:type="character" w:customStyle="1" w:styleId="53">
    <w:name w:val="标题 8 字符"/>
    <w:basedOn w:val="39"/>
    <w:link w:val="6"/>
    <w:semiHidden/>
    <w:qFormat/>
    <w:uiPriority w:val="9"/>
    <w:rPr>
      <w:rFonts w:asciiTheme="majorHAnsi" w:hAnsiTheme="majorHAnsi" w:eastAsiaTheme="majorEastAsia" w:cstheme="majorBidi"/>
      <w:sz w:val="24"/>
      <w:szCs w:val="24"/>
    </w:rPr>
  </w:style>
  <w:style w:type="character" w:customStyle="1" w:styleId="54">
    <w:name w:val="标题 9 字符"/>
    <w:basedOn w:val="39"/>
    <w:link w:val="7"/>
    <w:qFormat/>
    <w:uiPriority w:val="9"/>
    <w:rPr>
      <w:rFonts w:ascii="Cambria" w:hAnsi="Cambria" w:eastAsia="宋体" w:cs="Times New Roman"/>
      <w:szCs w:val="21"/>
    </w:rPr>
  </w:style>
  <w:style w:type="character" w:customStyle="1" w:styleId="55">
    <w:name w:val="批注文字 字符"/>
    <w:basedOn w:val="39"/>
    <w:link w:val="11"/>
    <w:qFormat/>
    <w:uiPriority w:val="0"/>
    <w:rPr>
      <w:rFonts w:ascii="Times New Roman" w:hAnsi="Times New Roman" w:eastAsia="宋体" w:cs="Times New Roman"/>
      <w:szCs w:val="24"/>
    </w:rPr>
  </w:style>
  <w:style w:type="character" w:customStyle="1" w:styleId="56">
    <w:name w:val="批注主题 字符"/>
    <w:basedOn w:val="55"/>
    <w:link w:val="34"/>
    <w:qFormat/>
    <w:uiPriority w:val="0"/>
    <w:rPr>
      <w:rFonts w:ascii="Times New Roman" w:hAnsi="Times New Roman" w:eastAsia="宋体" w:cs="Times New Roman"/>
      <w:b/>
      <w:bCs/>
      <w:szCs w:val="24"/>
    </w:rPr>
  </w:style>
  <w:style w:type="character" w:customStyle="1" w:styleId="57">
    <w:name w:val="正文文本 字符"/>
    <w:basedOn w:val="39"/>
    <w:link w:val="12"/>
    <w:qFormat/>
    <w:uiPriority w:val="0"/>
    <w:rPr>
      <w:rFonts w:ascii="Times New Roman" w:hAnsi="Times New Roman" w:eastAsia="宋体" w:cs="Times New Roman"/>
      <w:szCs w:val="24"/>
    </w:rPr>
  </w:style>
  <w:style w:type="character" w:customStyle="1" w:styleId="58">
    <w:name w:val="正文文本首行缩进 字符"/>
    <w:basedOn w:val="57"/>
    <w:link w:val="35"/>
    <w:qFormat/>
    <w:uiPriority w:val="0"/>
    <w:rPr>
      <w:rFonts w:ascii="Calibri" w:hAnsi="Calibri" w:eastAsia="宋体" w:cs="Times New Roman"/>
      <w:szCs w:val="24"/>
    </w:rPr>
  </w:style>
  <w:style w:type="character" w:customStyle="1" w:styleId="59">
    <w:name w:val="文档结构图 字符"/>
    <w:basedOn w:val="39"/>
    <w:link w:val="10"/>
    <w:qFormat/>
    <w:uiPriority w:val="0"/>
    <w:rPr>
      <w:rFonts w:ascii="宋体" w:hAnsi="Times New Roman" w:eastAsia="宋体" w:cs="Times New Roman"/>
      <w:sz w:val="18"/>
      <w:szCs w:val="18"/>
    </w:rPr>
  </w:style>
  <w:style w:type="character" w:customStyle="1" w:styleId="60">
    <w:name w:val="正文文本缩进 字符"/>
    <w:basedOn w:val="39"/>
    <w:link w:val="13"/>
    <w:qFormat/>
    <w:uiPriority w:val="0"/>
    <w:rPr>
      <w:rFonts w:ascii="Times New Roman" w:hAnsi="Times New Roman" w:eastAsia="宋体" w:cs="Times New Roman"/>
      <w:szCs w:val="24"/>
    </w:rPr>
  </w:style>
  <w:style w:type="character" w:customStyle="1" w:styleId="61">
    <w:name w:val="纯文本 字符"/>
    <w:basedOn w:val="39"/>
    <w:link w:val="16"/>
    <w:qFormat/>
    <w:uiPriority w:val="0"/>
    <w:rPr>
      <w:rFonts w:ascii="宋体" w:hAnsi="Courier New"/>
      <w:szCs w:val="24"/>
    </w:rPr>
  </w:style>
  <w:style w:type="character" w:customStyle="1" w:styleId="62">
    <w:name w:val="日期 字符"/>
    <w:basedOn w:val="39"/>
    <w:link w:val="18"/>
    <w:qFormat/>
    <w:uiPriority w:val="0"/>
    <w:rPr>
      <w:rFonts w:ascii="Times New Roman" w:hAnsi="Times New Roman" w:eastAsia="宋体" w:cs="Times New Roman"/>
      <w:szCs w:val="24"/>
    </w:rPr>
  </w:style>
  <w:style w:type="character" w:customStyle="1" w:styleId="63">
    <w:name w:val="正文文本缩进 2 字符"/>
    <w:basedOn w:val="39"/>
    <w:link w:val="19"/>
    <w:qFormat/>
    <w:uiPriority w:val="99"/>
    <w:rPr>
      <w:sz w:val="24"/>
      <w:szCs w:val="24"/>
    </w:rPr>
  </w:style>
  <w:style w:type="character" w:customStyle="1" w:styleId="64">
    <w:name w:val="批注框文本 字符"/>
    <w:basedOn w:val="39"/>
    <w:link w:val="20"/>
    <w:qFormat/>
    <w:uiPriority w:val="99"/>
    <w:rPr>
      <w:rFonts w:ascii="Times New Roman" w:hAnsi="Times New Roman" w:eastAsia="宋体" w:cs="Times New Roman"/>
      <w:sz w:val="18"/>
      <w:szCs w:val="18"/>
    </w:rPr>
  </w:style>
  <w:style w:type="character" w:customStyle="1" w:styleId="65">
    <w:name w:val="正文文本首行缩进 2 字符"/>
    <w:basedOn w:val="60"/>
    <w:link w:val="36"/>
    <w:qFormat/>
    <w:uiPriority w:val="0"/>
    <w:rPr>
      <w:rFonts w:ascii="Times New Roman" w:hAnsi="Times New Roman" w:eastAsia="宋体" w:cs="Tahoma"/>
      <w:szCs w:val="24"/>
    </w:rPr>
  </w:style>
  <w:style w:type="character" w:customStyle="1" w:styleId="66">
    <w:name w:val="副标题 字符"/>
    <w:basedOn w:val="39"/>
    <w:link w:val="25"/>
    <w:qFormat/>
    <w:uiPriority w:val="0"/>
    <w:rPr>
      <w:rFonts w:ascii="Cambria" w:hAnsi="Cambria" w:eastAsia="宋体" w:cs="Times New Roman"/>
      <w:b/>
      <w:bCs/>
      <w:kern w:val="28"/>
      <w:sz w:val="32"/>
      <w:szCs w:val="32"/>
    </w:rPr>
  </w:style>
  <w:style w:type="character" w:customStyle="1" w:styleId="67">
    <w:name w:val="脚注文本 字符"/>
    <w:basedOn w:val="39"/>
    <w:link w:val="26"/>
    <w:qFormat/>
    <w:uiPriority w:val="99"/>
    <w:rPr>
      <w:sz w:val="18"/>
      <w:szCs w:val="18"/>
    </w:rPr>
  </w:style>
  <w:style w:type="character" w:customStyle="1" w:styleId="68">
    <w:name w:val="正文文本缩进 3 字符"/>
    <w:basedOn w:val="39"/>
    <w:link w:val="28"/>
    <w:qFormat/>
    <w:uiPriority w:val="0"/>
    <w:rPr>
      <w:rFonts w:ascii="Times New Roman" w:hAnsi="Times New Roman" w:eastAsia="宋体" w:cs="Times New Roman"/>
      <w:sz w:val="16"/>
      <w:szCs w:val="16"/>
    </w:rPr>
  </w:style>
  <w:style w:type="character" w:customStyle="1" w:styleId="69">
    <w:name w:val="HTML 预设格式 字符"/>
    <w:basedOn w:val="39"/>
    <w:link w:val="31"/>
    <w:qFormat/>
    <w:uiPriority w:val="99"/>
    <w:rPr>
      <w:rFonts w:ascii="宋体" w:eastAsia="宋体" w:cs="宋体"/>
      <w:sz w:val="24"/>
      <w:szCs w:val="24"/>
    </w:rPr>
  </w:style>
  <w:style w:type="character" w:customStyle="1" w:styleId="70">
    <w:name w:val="标题 字符"/>
    <w:basedOn w:val="39"/>
    <w:link w:val="33"/>
    <w:qFormat/>
    <w:uiPriority w:val="10"/>
    <w:rPr>
      <w:rFonts w:ascii="Cambria" w:hAnsi="Cambria" w:eastAsia="宋体" w:cs="Times New Roman"/>
      <w:b/>
      <w:bCs/>
      <w:sz w:val="32"/>
      <w:szCs w:val="32"/>
    </w:rPr>
  </w:style>
  <w:style w:type="paragraph" w:customStyle="1" w:styleId="71">
    <w:name w:val="样式 小四 行距: 1.5 倍行距"/>
    <w:basedOn w:val="1"/>
    <w:qFormat/>
    <w:uiPriority w:val="0"/>
    <w:pPr>
      <w:spacing w:line="360" w:lineRule="auto"/>
    </w:pPr>
    <w:rPr>
      <w:rFonts w:cs="宋体"/>
      <w:sz w:val="24"/>
      <w:szCs w:val="20"/>
    </w:rPr>
  </w:style>
  <w:style w:type="paragraph" w:customStyle="1" w:styleId="72">
    <w:name w:val="样式1"/>
    <w:basedOn w:val="1"/>
    <w:qFormat/>
    <w:uiPriority w:val="99"/>
  </w:style>
  <w:style w:type="paragraph" w:customStyle="1" w:styleId="73">
    <w:name w:val="样式2"/>
    <w:qFormat/>
    <w:uiPriority w:val="0"/>
    <w:pPr>
      <w:spacing w:line="400" w:lineRule="atLeast"/>
    </w:pPr>
    <w:rPr>
      <w:rFonts w:ascii="Times New Roman" w:hAnsi="Times New Roman" w:eastAsia="宋体" w:cs="宋体"/>
      <w:kern w:val="2"/>
      <w:sz w:val="24"/>
      <w:lang w:val="en-US" w:eastAsia="zh-CN" w:bidi="ar-SA"/>
    </w:rPr>
  </w:style>
  <w:style w:type="paragraph" w:customStyle="1" w:styleId="74">
    <w:name w:val="列出段落1"/>
    <w:basedOn w:val="1"/>
    <w:link w:val="75"/>
    <w:qFormat/>
    <w:uiPriority w:val="0"/>
    <w:pPr>
      <w:ind w:firstLine="420" w:firstLineChars="200"/>
    </w:pPr>
    <w:rPr>
      <w:rFonts w:ascii="Calibri" w:hAnsi="Calibri"/>
      <w:szCs w:val="22"/>
    </w:rPr>
  </w:style>
  <w:style w:type="character" w:customStyle="1" w:styleId="75">
    <w:name w:val="List Paragraph Char"/>
    <w:link w:val="74"/>
    <w:qFormat/>
    <w:uiPriority w:val="0"/>
    <w:rPr>
      <w:rFonts w:ascii="Calibri" w:hAnsi="Calibri" w:eastAsia="宋体" w:cs="Times New Roman"/>
    </w:rPr>
  </w:style>
  <w:style w:type="paragraph" w:customStyle="1" w:styleId="76">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styleId="77">
    <w:name w:val="List Paragraph"/>
    <w:basedOn w:val="1"/>
    <w:qFormat/>
    <w:uiPriority w:val="34"/>
    <w:pPr>
      <w:ind w:firstLine="420" w:firstLineChars="200"/>
    </w:pPr>
  </w:style>
  <w:style w:type="paragraph" w:customStyle="1" w:styleId="7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79">
    <w:name w:val="书籍标题1"/>
    <w:basedOn w:val="39"/>
    <w:qFormat/>
    <w:uiPriority w:val="33"/>
    <w:rPr>
      <w:rFonts w:cs="Times New Roman"/>
      <w:b/>
      <w:bCs/>
      <w:smallCaps/>
      <w:spacing w:val="5"/>
    </w:rPr>
  </w:style>
  <w:style w:type="paragraph" w:customStyle="1" w:styleId="80">
    <w:name w:val="3"/>
    <w:basedOn w:val="1"/>
    <w:link w:val="81"/>
    <w:qFormat/>
    <w:uiPriority w:val="0"/>
    <w:pPr>
      <w:spacing w:line="300" w:lineRule="auto"/>
      <w:ind w:firstLine="420" w:firstLineChars="200"/>
    </w:pPr>
    <w:rPr>
      <w:szCs w:val="21"/>
    </w:rPr>
  </w:style>
  <w:style w:type="character" w:customStyle="1" w:styleId="81">
    <w:name w:val="3 Char"/>
    <w:basedOn w:val="39"/>
    <w:link w:val="80"/>
    <w:qFormat/>
    <w:locked/>
    <w:uiPriority w:val="0"/>
    <w:rPr>
      <w:rFonts w:ascii="Times New Roman" w:hAnsi="Times New Roman" w:eastAsia="宋体" w:cs="Times New Roman"/>
      <w:szCs w:val="21"/>
    </w:rPr>
  </w:style>
  <w:style w:type="character" w:customStyle="1" w:styleId="82">
    <w:name w:val="批注文字 Char1"/>
    <w:basedOn w:val="39"/>
    <w:semiHidden/>
    <w:qFormat/>
    <w:uiPriority w:val="99"/>
    <w:rPr>
      <w:rFonts w:ascii="Times New Roman" w:hAnsi="Times New Roman" w:eastAsia="宋体" w:cs="Times New Roman"/>
      <w:szCs w:val="24"/>
    </w:rPr>
  </w:style>
  <w:style w:type="character" w:customStyle="1" w:styleId="83">
    <w:name w:val="Comment Text Char1"/>
    <w:basedOn w:val="39"/>
    <w:semiHidden/>
    <w:qFormat/>
    <w:locked/>
    <w:uiPriority w:val="99"/>
    <w:rPr>
      <w:rFonts w:cs="Times New Roman"/>
      <w:sz w:val="24"/>
      <w:szCs w:val="24"/>
    </w:rPr>
  </w:style>
  <w:style w:type="paragraph" w:customStyle="1" w:styleId="84">
    <w:name w:val="2"/>
    <w:basedOn w:val="2"/>
    <w:link w:val="85"/>
    <w:qFormat/>
    <w:uiPriority w:val="0"/>
    <w:pPr>
      <w:spacing w:beforeLines="50" w:afterLines="50" w:line="360" w:lineRule="auto"/>
    </w:pPr>
    <w:rPr>
      <w:rFonts w:ascii="黑体" w:hAnsi="黑体" w:eastAsia="黑体"/>
      <w:b w:val="0"/>
      <w:bCs w:val="0"/>
      <w:sz w:val="32"/>
      <w:szCs w:val="20"/>
    </w:rPr>
  </w:style>
  <w:style w:type="character" w:customStyle="1" w:styleId="85">
    <w:name w:val="2 Char"/>
    <w:link w:val="84"/>
    <w:qFormat/>
    <w:locked/>
    <w:uiPriority w:val="0"/>
    <w:rPr>
      <w:rFonts w:ascii="黑体" w:hAnsi="黑体" w:eastAsia="黑体" w:cs="Times New Roman"/>
      <w:kern w:val="44"/>
      <w:sz w:val="32"/>
      <w:szCs w:val="20"/>
    </w:rPr>
  </w:style>
  <w:style w:type="paragraph" w:customStyle="1" w:styleId="86">
    <w:name w:val="4"/>
    <w:basedOn w:val="33"/>
    <w:link w:val="87"/>
    <w:qFormat/>
    <w:uiPriority w:val="0"/>
    <w:pPr>
      <w:spacing w:before="0" w:after="0" w:line="360" w:lineRule="auto"/>
      <w:ind w:firstLine="240" w:firstLineChars="100"/>
      <w:jc w:val="left"/>
      <w:outlineLvl w:val="9"/>
    </w:pPr>
    <w:rPr>
      <w:rFonts w:ascii="黑体" w:hAnsi="黑体" w:eastAsia="黑体"/>
      <w:b w:val="0"/>
      <w:bCs w:val="0"/>
      <w:sz w:val="24"/>
      <w:szCs w:val="20"/>
    </w:rPr>
  </w:style>
  <w:style w:type="character" w:customStyle="1" w:styleId="87">
    <w:name w:val="4 Char"/>
    <w:link w:val="86"/>
    <w:qFormat/>
    <w:locked/>
    <w:uiPriority w:val="0"/>
    <w:rPr>
      <w:rFonts w:ascii="黑体" w:hAnsi="黑体" w:eastAsia="黑体" w:cs="Times New Roman"/>
      <w:sz w:val="24"/>
      <w:szCs w:val="20"/>
    </w:rPr>
  </w:style>
  <w:style w:type="paragraph" w:customStyle="1" w:styleId="88">
    <w:name w:val="02"/>
    <w:basedOn w:val="84"/>
    <w:link w:val="89"/>
    <w:qFormat/>
    <w:uiPriority w:val="0"/>
    <w:pPr>
      <w:outlineLvl w:val="1"/>
    </w:pPr>
    <w:rPr>
      <w:bCs/>
      <w:sz w:val="24"/>
    </w:rPr>
  </w:style>
  <w:style w:type="character" w:customStyle="1" w:styleId="89">
    <w:name w:val="02 Char"/>
    <w:link w:val="88"/>
    <w:qFormat/>
    <w:locked/>
    <w:uiPriority w:val="0"/>
    <w:rPr>
      <w:rFonts w:ascii="黑体" w:hAnsi="黑体" w:eastAsia="黑体" w:cs="Times New Roman"/>
      <w:bCs/>
      <w:kern w:val="44"/>
      <w:sz w:val="24"/>
      <w:szCs w:val="20"/>
    </w:rPr>
  </w:style>
  <w:style w:type="character" w:customStyle="1" w:styleId="90">
    <w:name w:val="1 Char"/>
    <w:basedOn w:val="39"/>
    <w:link w:val="91"/>
    <w:qFormat/>
    <w:locked/>
    <w:uiPriority w:val="0"/>
    <w:rPr>
      <w:rFonts w:ascii="黑体" w:hAnsi="黑体" w:eastAsia="黑体" w:cs="Times New Roman"/>
      <w:color w:val="000000"/>
      <w:sz w:val="28"/>
      <w:szCs w:val="28"/>
    </w:rPr>
  </w:style>
  <w:style w:type="paragraph" w:customStyle="1" w:styleId="91">
    <w:name w:val="1"/>
    <w:basedOn w:val="1"/>
    <w:link w:val="90"/>
    <w:qFormat/>
    <w:uiPriority w:val="0"/>
    <w:pPr>
      <w:widowControl/>
      <w:spacing w:line="300" w:lineRule="auto"/>
      <w:jc w:val="left"/>
      <w:outlineLvl w:val="0"/>
    </w:pPr>
    <w:rPr>
      <w:rFonts w:ascii="黑体" w:hAnsi="黑体" w:eastAsia="黑体"/>
      <w:color w:val="000000"/>
      <w:sz w:val="28"/>
      <w:szCs w:val="28"/>
    </w:rPr>
  </w:style>
  <w:style w:type="paragraph" w:customStyle="1" w:styleId="92">
    <w:name w:val="p0"/>
    <w:basedOn w:val="1"/>
    <w:qFormat/>
    <w:uiPriority w:val="0"/>
    <w:pPr>
      <w:widowControl/>
    </w:pPr>
    <w:rPr>
      <w:kern w:val="0"/>
      <w:szCs w:val="21"/>
    </w:rPr>
  </w:style>
  <w:style w:type="character" w:customStyle="1" w:styleId="93">
    <w:name w:val="HTML 预设格式 Char1"/>
    <w:basedOn w:val="39"/>
    <w:semiHidden/>
    <w:qFormat/>
    <w:uiPriority w:val="99"/>
    <w:rPr>
      <w:rFonts w:ascii="Courier New" w:hAnsi="Courier New" w:eastAsia="宋体" w:cs="Courier New"/>
      <w:sz w:val="20"/>
      <w:szCs w:val="20"/>
    </w:rPr>
  </w:style>
  <w:style w:type="character" w:customStyle="1" w:styleId="94">
    <w:name w:val="HTML Preformatted Char1"/>
    <w:basedOn w:val="39"/>
    <w:semiHidden/>
    <w:qFormat/>
    <w:locked/>
    <w:uiPriority w:val="99"/>
    <w:rPr>
      <w:rFonts w:ascii="Courier New" w:hAnsi="Courier New" w:cs="Courier New"/>
      <w:sz w:val="20"/>
      <w:szCs w:val="20"/>
    </w:rPr>
  </w:style>
  <w:style w:type="paragraph" w:customStyle="1" w:styleId="95">
    <w:name w:val="选项"/>
    <w:basedOn w:val="1"/>
    <w:link w:val="96"/>
    <w:qFormat/>
    <w:uiPriority w:val="0"/>
    <w:pPr>
      <w:ind w:left="424" w:leftChars="201"/>
    </w:pPr>
    <w:rPr>
      <w:sz w:val="24"/>
    </w:rPr>
  </w:style>
  <w:style w:type="character" w:customStyle="1" w:styleId="96">
    <w:name w:val="选项 Char"/>
    <w:link w:val="95"/>
    <w:qFormat/>
    <w:uiPriority w:val="0"/>
    <w:rPr>
      <w:rFonts w:ascii="Times New Roman" w:hAnsi="Times New Roman" w:eastAsia="宋体" w:cs="Times New Roman"/>
      <w:sz w:val="24"/>
      <w:szCs w:val="24"/>
    </w:rPr>
  </w:style>
  <w:style w:type="character" w:customStyle="1" w:styleId="97">
    <w:name w:val="111 Char"/>
    <w:link w:val="98"/>
    <w:qFormat/>
    <w:uiPriority w:val="0"/>
    <w:rPr>
      <w:rFonts w:ascii="宋体" w:hAnsi="宋体"/>
      <w:bCs/>
      <w:szCs w:val="21"/>
    </w:rPr>
  </w:style>
  <w:style w:type="paragraph" w:customStyle="1" w:styleId="98">
    <w:name w:val="111"/>
    <w:basedOn w:val="1"/>
    <w:link w:val="97"/>
    <w:qFormat/>
    <w:uiPriority w:val="0"/>
    <w:pPr>
      <w:spacing w:line="300" w:lineRule="auto"/>
    </w:pPr>
    <w:rPr>
      <w:rFonts w:ascii="宋体" w:hAnsi="宋体" w:eastAsiaTheme="minorEastAsia" w:cstheme="minorBidi"/>
      <w:bCs/>
      <w:szCs w:val="21"/>
    </w:rPr>
  </w:style>
  <w:style w:type="character" w:customStyle="1" w:styleId="99">
    <w:name w:val="正文文本缩进 2 Char1"/>
    <w:basedOn w:val="39"/>
    <w:semiHidden/>
    <w:qFormat/>
    <w:uiPriority w:val="99"/>
    <w:rPr>
      <w:rFonts w:ascii="Times New Roman" w:hAnsi="Times New Roman" w:eastAsia="宋体" w:cs="Times New Roman"/>
      <w:szCs w:val="24"/>
    </w:rPr>
  </w:style>
  <w:style w:type="character" w:customStyle="1" w:styleId="100">
    <w:name w:val="Char Char12"/>
    <w:qFormat/>
    <w:uiPriority w:val="0"/>
    <w:rPr>
      <w:kern w:val="2"/>
      <w:sz w:val="18"/>
      <w:szCs w:val="18"/>
    </w:rPr>
  </w:style>
  <w:style w:type="character" w:customStyle="1" w:styleId="101">
    <w:name w:val="批注主题 Char1"/>
    <w:basedOn w:val="82"/>
    <w:semiHidden/>
    <w:qFormat/>
    <w:uiPriority w:val="99"/>
    <w:rPr>
      <w:rFonts w:ascii="Times New Roman" w:hAnsi="Times New Roman" w:eastAsia="宋体" w:cs="Times New Roman"/>
      <w:b/>
      <w:bCs/>
      <w:szCs w:val="24"/>
    </w:rPr>
  </w:style>
  <w:style w:type="character" w:customStyle="1" w:styleId="102">
    <w:name w:val="正文首行缩进 Char1"/>
    <w:basedOn w:val="57"/>
    <w:qFormat/>
    <w:uiPriority w:val="99"/>
    <w:rPr>
      <w:rFonts w:ascii="Times New Roman" w:hAnsi="Times New Roman" w:eastAsia="宋体" w:cs="Times New Roman"/>
      <w:szCs w:val="24"/>
    </w:rPr>
  </w:style>
  <w:style w:type="character" w:customStyle="1" w:styleId="103">
    <w:name w:val="apple-converted-space"/>
    <w:qFormat/>
    <w:uiPriority w:val="0"/>
  </w:style>
  <w:style w:type="character" w:customStyle="1" w:styleId="104">
    <w:name w:val="正文首行缩进 2 Char1"/>
    <w:basedOn w:val="60"/>
    <w:semiHidden/>
    <w:qFormat/>
    <w:uiPriority w:val="99"/>
    <w:rPr>
      <w:rFonts w:ascii="Times New Roman" w:hAnsi="Times New Roman" w:eastAsia="宋体" w:cs="Times New Roman"/>
      <w:szCs w:val="24"/>
    </w:rPr>
  </w:style>
  <w:style w:type="character" w:customStyle="1" w:styleId="105">
    <w:name w:val="000 Char"/>
    <w:link w:val="106"/>
    <w:qFormat/>
    <w:uiPriority w:val="0"/>
    <w:rPr>
      <w:rFonts w:ascii="仿宋" w:hAnsi="仿宋" w:eastAsia="仿宋"/>
      <w:b/>
      <w:szCs w:val="21"/>
    </w:rPr>
  </w:style>
  <w:style w:type="paragraph" w:customStyle="1" w:styleId="106">
    <w:name w:val="000"/>
    <w:basedOn w:val="1"/>
    <w:link w:val="105"/>
    <w:qFormat/>
    <w:uiPriority w:val="0"/>
    <w:pPr>
      <w:spacing w:beforeLines="50" w:afterLines="50"/>
      <w:jc w:val="center"/>
    </w:pPr>
    <w:rPr>
      <w:rFonts w:ascii="仿宋" w:hAnsi="仿宋" w:eastAsia="仿宋" w:cstheme="minorBidi"/>
      <w:b/>
      <w:szCs w:val="21"/>
    </w:rPr>
  </w:style>
  <w:style w:type="character" w:customStyle="1" w:styleId="107">
    <w:name w:val="纯文本 Char1"/>
    <w:basedOn w:val="39"/>
    <w:semiHidden/>
    <w:qFormat/>
    <w:uiPriority w:val="0"/>
    <w:rPr>
      <w:rFonts w:ascii="宋体" w:hAnsi="Courier New" w:eastAsia="宋体" w:cs="Courier New"/>
      <w:szCs w:val="21"/>
    </w:rPr>
  </w:style>
  <w:style w:type="character" w:customStyle="1" w:styleId="108">
    <w:name w:val="ys1"/>
    <w:qFormat/>
    <w:uiPriority w:val="0"/>
  </w:style>
  <w:style w:type="character" w:customStyle="1" w:styleId="109">
    <w:name w:val="控制正文 Char"/>
    <w:link w:val="110"/>
    <w:qFormat/>
    <w:uiPriority w:val="0"/>
    <w:rPr>
      <w:rFonts w:ascii="宋体" w:hAnsi="宋体"/>
      <w:kern w:val="0"/>
      <w:szCs w:val="21"/>
    </w:rPr>
  </w:style>
  <w:style w:type="paragraph" w:customStyle="1" w:styleId="110">
    <w:name w:val="控制正文"/>
    <w:basedOn w:val="31"/>
    <w:link w:val="109"/>
    <w:qFormat/>
    <w:uiPriority w:val="0"/>
    <w:pPr>
      <w:adjustRightInd w:val="0"/>
      <w:snapToGrid w:val="0"/>
      <w:spacing w:line="300" w:lineRule="auto"/>
      <w:ind w:firstLine="525" w:firstLineChars="250"/>
    </w:pPr>
    <w:rPr>
      <w:rFonts w:hAnsi="宋体" w:eastAsiaTheme="minorEastAsia" w:cstheme="minorBidi"/>
      <w:kern w:val="0"/>
      <w:sz w:val="21"/>
      <w:szCs w:val="21"/>
    </w:rPr>
  </w:style>
  <w:style w:type="character" w:customStyle="1" w:styleId="111">
    <w:name w:val="脚注文本 Char1"/>
    <w:basedOn w:val="39"/>
    <w:semiHidden/>
    <w:qFormat/>
    <w:uiPriority w:val="99"/>
    <w:rPr>
      <w:rFonts w:ascii="Times New Roman" w:hAnsi="Times New Roman" w:eastAsia="宋体" w:cs="Times New Roman"/>
      <w:sz w:val="18"/>
      <w:szCs w:val="18"/>
    </w:rPr>
  </w:style>
  <w:style w:type="character" w:customStyle="1" w:styleId="112">
    <w:name w:val="标题 Char1"/>
    <w:basedOn w:val="39"/>
    <w:qFormat/>
    <w:uiPriority w:val="10"/>
    <w:rPr>
      <w:rFonts w:eastAsia="宋体" w:asciiTheme="majorHAnsi" w:hAnsiTheme="majorHAnsi" w:cstheme="majorBidi"/>
      <w:b/>
      <w:bCs/>
      <w:sz w:val="32"/>
      <w:szCs w:val="32"/>
    </w:rPr>
  </w:style>
  <w:style w:type="character" w:customStyle="1" w:styleId="113">
    <w:name w:val="副标题 Char1"/>
    <w:basedOn w:val="39"/>
    <w:qFormat/>
    <w:uiPriority w:val="11"/>
    <w:rPr>
      <w:rFonts w:eastAsia="宋体" w:asciiTheme="majorHAnsi" w:hAnsiTheme="majorHAnsi" w:cstheme="majorBidi"/>
      <w:b/>
      <w:bCs/>
      <w:kern w:val="28"/>
      <w:sz w:val="32"/>
      <w:szCs w:val="32"/>
    </w:rPr>
  </w:style>
  <w:style w:type="paragraph" w:customStyle="1" w:styleId="114">
    <w:name w:val="SF小标题"/>
    <w:basedOn w:val="115"/>
    <w:qFormat/>
    <w:uiPriority w:val="0"/>
    <w:pPr>
      <w:spacing w:beforeLines="25" w:afterLines="25"/>
    </w:pPr>
    <w:rPr>
      <w:rFonts w:ascii="黑体" w:eastAsia="黑体"/>
      <w:bCs/>
      <w:szCs w:val="32"/>
    </w:rPr>
  </w:style>
  <w:style w:type="paragraph" w:customStyle="1" w:styleId="115">
    <w:name w:val="SF正文"/>
    <w:basedOn w:val="1"/>
    <w:qFormat/>
    <w:uiPriority w:val="0"/>
    <w:pPr>
      <w:ind w:firstLine="200" w:firstLineChars="200"/>
    </w:pPr>
    <w:rPr>
      <w:rFonts w:ascii="Century Gothic" w:hAnsi="Century Gothic"/>
      <w:sz w:val="24"/>
    </w:rPr>
  </w:style>
  <w:style w:type="paragraph" w:customStyle="1" w:styleId="116">
    <w:name w:val="样式3"/>
    <w:basedOn w:val="1"/>
    <w:qFormat/>
    <w:uiPriority w:val="0"/>
    <w:pPr>
      <w:jc w:val="center"/>
    </w:pPr>
    <w:rPr>
      <w:rFonts w:ascii="宋体" w:hAnsi="宋体"/>
      <w:szCs w:val="20"/>
    </w:rPr>
  </w:style>
  <w:style w:type="paragraph" w:customStyle="1" w:styleId="117">
    <w:name w:val="样式 样式 标题 1 + 黑体 四号 +1"/>
    <w:basedOn w:val="1"/>
    <w:qFormat/>
    <w:uiPriority w:val="0"/>
    <w:pPr>
      <w:keepNext/>
      <w:keepLines/>
      <w:spacing w:line="360" w:lineRule="auto"/>
      <w:outlineLvl w:val="0"/>
    </w:pPr>
    <w:rPr>
      <w:rFonts w:ascii="黑体" w:hAnsi="黑体" w:eastAsia="黑体"/>
      <w:b/>
      <w:bCs/>
      <w:kern w:val="0"/>
      <w:sz w:val="28"/>
      <w:szCs w:val="44"/>
    </w:rPr>
  </w:style>
  <w:style w:type="paragraph" w:customStyle="1" w:styleId="118">
    <w:name w:val="Char1 Char Char Char3"/>
    <w:basedOn w:val="1"/>
    <w:qFormat/>
    <w:uiPriority w:val="0"/>
    <w:pPr>
      <w:widowControl/>
      <w:spacing w:after="160" w:line="240" w:lineRule="exact"/>
      <w:jc w:val="left"/>
    </w:pPr>
  </w:style>
  <w:style w:type="paragraph" w:customStyle="1" w:styleId="119">
    <w:name w:val="一"/>
    <w:basedOn w:val="91"/>
    <w:qFormat/>
    <w:uiPriority w:val="0"/>
    <w:pPr>
      <w:widowControl w:val="0"/>
      <w:spacing w:before="340" w:after="330"/>
      <w:jc w:val="both"/>
    </w:pPr>
    <w:rPr>
      <w:rFonts w:ascii="Times New Roman" w:hAnsi="Times New Roman"/>
      <w:color w:val="auto"/>
    </w:rPr>
  </w:style>
  <w:style w:type="paragraph" w:customStyle="1" w:styleId="120">
    <w:name w:val="列出段落2"/>
    <w:basedOn w:val="1"/>
    <w:qFormat/>
    <w:uiPriority w:val="34"/>
    <w:pPr>
      <w:ind w:firstLine="420" w:firstLineChars="200"/>
    </w:pPr>
  </w:style>
  <w:style w:type="character" w:customStyle="1" w:styleId="121">
    <w:name w:val="日期 Char1"/>
    <w:semiHidden/>
    <w:qFormat/>
    <w:uiPriority w:val="0"/>
    <w:rPr>
      <w:rFonts w:ascii="Times New Roman" w:hAnsi="Times New Roman" w:eastAsia="宋体" w:cs="Times New Roman"/>
      <w:szCs w:val="24"/>
    </w:rPr>
  </w:style>
  <w:style w:type="character" w:customStyle="1" w:styleId="122">
    <w:name w:val="文档结构图 Char1"/>
    <w:semiHidden/>
    <w:qFormat/>
    <w:uiPriority w:val="0"/>
    <w:rPr>
      <w:rFonts w:ascii="宋体" w:hAnsi="Times New Roman" w:eastAsia="宋体" w:cs="Times New Roman"/>
      <w:sz w:val="18"/>
      <w:szCs w:val="18"/>
    </w:rPr>
  </w:style>
  <w:style w:type="character" w:customStyle="1" w:styleId="123">
    <w:name w:val="正文文本缩进 3 Char1"/>
    <w:semiHidden/>
    <w:qFormat/>
    <w:uiPriority w:val="0"/>
    <w:rPr>
      <w:rFonts w:ascii="Times New Roman" w:hAnsi="Times New Roman" w:eastAsia="宋体" w:cs="Times New Roman"/>
      <w:sz w:val="16"/>
      <w:szCs w:val="16"/>
    </w:rPr>
  </w:style>
  <w:style w:type="character" w:customStyle="1" w:styleId="124">
    <w:name w:val="日期 Char2"/>
    <w:basedOn w:val="39"/>
    <w:semiHidden/>
    <w:qFormat/>
    <w:uiPriority w:val="99"/>
    <w:rPr>
      <w:szCs w:val="24"/>
    </w:rPr>
  </w:style>
  <w:style w:type="character" w:customStyle="1" w:styleId="125">
    <w:name w:val="正文文本缩进 Char1"/>
    <w:basedOn w:val="39"/>
    <w:semiHidden/>
    <w:qFormat/>
    <w:uiPriority w:val="99"/>
    <w:rPr>
      <w:szCs w:val="24"/>
    </w:rPr>
  </w:style>
  <w:style w:type="character" w:customStyle="1" w:styleId="126">
    <w:name w:val="正文首行缩进 2 Char2"/>
    <w:basedOn w:val="125"/>
    <w:semiHidden/>
    <w:qFormat/>
    <w:uiPriority w:val="99"/>
    <w:rPr>
      <w:szCs w:val="24"/>
    </w:rPr>
  </w:style>
  <w:style w:type="character" w:customStyle="1" w:styleId="127">
    <w:name w:val="批注主题 Char2"/>
    <w:basedOn w:val="55"/>
    <w:semiHidden/>
    <w:qFormat/>
    <w:uiPriority w:val="99"/>
    <w:rPr>
      <w:rFonts w:ascii="Times New Roman" w:hAnsi="Times New Roman" w:eastAsia="宋体" w:cs="Times New Roman"/>
      <w:b/>
      <w:bCs/>
      <w:sz w:val="24"/>
      <w:szCs w:val="24"/>
    </w:rPr>
  </w:style>
  <w:style w:type="character" w:customStyle="1" w:styleId="128">
    <w:name w:val="正文文本缩进 2 Char2"/>
    <w:basedOn w:val="39"/>
    <w:semiHidden/>
    <w:qFormat/>
    <w:uiPriority w:val="99"/>
    <w:rPr>
      <w:szCs w:val="24"/>
    </w:rPr>
  </w:style>
  <w:style w:type="character" w:customStyle="1" w:styleId="129">
    <w:name w:val="正文首行缩进 Char2"/>
    <w:basedOn w:val="57"/>
    <w:semiHidden/>
    <w:qFormat/>
    <w:uiPriority w:val="99"/>
    <w:rPr>
      <w:rFonts w:ascii="Times New Roman" w:hAnsi="Times New Roman" w:eastAsia="宋体" w:cs="Times New Roman"/>
      <w:kern w:val="2"/>
      <w:sz w:val="24"/>
      <w:szCs w:val="24"/>
    </w:rPr>
  </w:style>
  <w:style w:type="character" w:customStyle="1" w:styleId="130">
    <w:name w:val="批注框文本 Char1"/>
    <w:basedOn w:val="39"/>
    <w:semiHidden/>
    <w:qFormat/>
    <w:uiPriority w:val="0"/>
    <w:rPr>
      <w:kern w:val="2"/>
      <w:sz w:val="18"/>
      <w:szCs w:val="18"/>
    </w:rPr>
  </w:style>
  <w:style w:type="paragraph" w:customStyle="1" w:styleId="131">
    <w:name w:val="reader-word-layer"/>
    <w:basedOn w:val="1"/>
    <w:qFormat/>
    <w:uiPriority w:val="99"/>
    <w:pPr>
      <w:widowControl/>
      <w:spacing w:before="100" w:beforeAutospacing="1" w:after="100" w:afterAutospacing="1"/>
      <w:jc w:val="left"/>
    </w:pPr>
    <w:rPr>
      <w:rFonts w:ascii="宋体" w:hAnsi="宋体" w:cs="宋体"/>
      <w:kern w:val="0"/>
      <w:sz w:val="24"/>
    </w:rPr>
  </w:style>
  <w:style w:type="character" w:customStyle="1" w:styleId="132">
    <w:name w:val="正文文本 Char1"/>
    <w:qFormat/>
    <w:uiPriority w:val="99"/>
    <w:rPr>
      <w:rFonts w:ascii="宋体" w:hAnsi="宋体" w:cs="宋体"/>
      <w:sz w:val="24"/>
      <w:szCs w:val="24"/>
    </w:rPr>
  </w:style>
  <w:style w:type="character" w:customStyle="1" w:styleId="133">
    <w:name w:val="页眉 Char Char"/>
    <w:qFormat/>
    <w:uiPriority w:val="99"/>
    <w:rPr>
      <w:rFonts w:ascii="Calibri" w:hAnsi="Calibri" w:eastAsia="宋体"/>
      <w:sz w:val="18"/>
      <w:szCs w:val="18"/>
    </w:rPr>
  </w:style>
  <w:style w:type="character" w:customStyle="1" w:styleId="134">
    <w:name w:val="页脚 Char Char"/>
    <w:qFormat/>
    <w:uiPriority w:val="99"/>
    <w:rPr>
      <w:rFonts w:ascii="Calibri" w:hAnsi="Calibri" w:eastAsia="宋体"/>
      <w:sz w:val="18"/>
      <w:szCs w:val="18"/>
    </w:rPr>
  </w:style>
  <w:style w:type="character" w:customStyle="1" w:styleId="135">
    <w:name w:val="Char Char13"/>
    <w:qFormat/>
    <w:uiPriority w:val="99"/>
    <w:rPr>
      <w:rFonts w:ascii="Verdana" w:hAnsi="Verdana" w:eastAsia="宋体"/>
      <w:sz w:val="28"/>
      <w:szCs w:val="28"/>
      <w:lang w:val="zh-CN"/>
    </w:rPr>
  </w:style>
  <w:style w:type="character" w:customStyle="1" w:styleId="136">
    <w:name w:val="font31"/>
    <w:qFormat/>
    <w:uiPriority w:val="0"/>
    <w:rPr>
      <w:rFonts w:hint="eastAsia" w:ascii="宋体" w:hAnsi="宋体" w:eastAsia="宋体"/>
      <w:color w:val="000000"/>
      <w:sz w:val="18"/>
      <w:szCs w:val="18"/>
      <w:u w:val="none"/>
    </w:rPr>
  </w:style>
  <w:style w:type="character" w:customStyle="1" w:styleId="137">
    <w:name w:val="font21"/>
    <w:qFormat/>
    <w:uiPriority w:val="0"/>
    <w:rPr>
      <w:rFonts w:hint="eastAsia" w:ascii="宋体" w:hAnsi="宋体" w:eastAsia="宋体"/>
      <w:color w:val="000000"/>
      <w:sz w:val="18"/>
      <w:szCs w:val="18"/>
      <w:u w:val="none"/>
    </w:rPr>
  </w:style>
  <w:style w:type="character" w:customStyle="1" w:styleId="138">
    <w:name w:val="纯文本 Char2"/>
    <w:semiHidden/>
    <w:qFormat/>
    <w:uiPriority w:val="99"/>
    <w:rPr>
      <w:rFonts w:ascii="宋体" w:hAnsi="Courier New" w:eastAsia="宋体" w:cs="Courier New"/>
      <w:szCs w:val="21"/>
    </w:rPr>
  </w:style>
  <w:style w:type="character" w:customStyle="1" w:styleId="139">
    <w:name w:val="正文文本缩进 Char2"/>
    <w:basedOn w:val="39"/>
    <w:semiHidden/>
    <w:qFormat/>
    <w:uiPriority w:val="99"/>
  </w:style>
  <w:style w:type="character" w:customStyle="1" w:styleId="140">
    <w:name w:val="批注文字 Char2"/>
    <w:basedOn w:val="39"/>
    <w:semiHidden/>
    <w:qFormat/>
    <w:uiPriority w:val="99"/>
  </w:style>
  <w:style w:type="paragraph" w:customStyle="1" w:styleId="141">
    <w:name w:val="_Style 1"/>
    <w:basedOn w:val="1"/>
    <w:qFormat/>
    <w:uiPriority w:val="99"/>
    <w:pPr>
      <w:widowControl/>
      <w:spacing w:after="160" w:line="240" w:lineRule="exact"/>
      <w:jc w:val="left"/>
    </w:pPr>
    <w:rPr>
      <w:rFonts w:ascii="Calibri" w:hAnsi="Calibri"/>
      <w:szCs w:val="22"/>
    </w:rPr>
  </w:style>
  <w:style w:type="character" w:customStyle="1" w:styleId="142">
    <w:name w:val="正文文本缩进 3 Char2"/>
    <w:semiHidden/>
    <w:qFormat/>
    <w:uiPriority w:val="99"/>
    <w:rPr>
      <w:sz w:val="16"/>
      <w:szCs w:val="16"/>
    </w:rPr>
  </w:style>
  <w:style w:type="character" w:customStyle="1" w:styleId="143">
    <w:name w:val="正文文本 Char2"/>
    <w:basedOn w:val="39"/>
    <w:semiHidden/>
    <w:qFormat/>
    <w:uiPriority w:val="99"/>
  </w:style>
  <w:style w:type="character" w:customStyle="1" w:styleId="144">
    <w:name w:val="副标题 Char2"/>
    <w:qFormat/>
    <w:uiPriority w:val="99"/>
    <w:rPr>
      <w:rFonts w:ascii="Cambria" w:hAnsi="Cambria" w:eastAsia="宋体" w:cs="Times New Roman"/>
      <w:b/>
      <w:bCs/>
      <w:kern w:val="28"/>
      <w:sz w:val="32"/>
      <w:szCs w:val="32"/>
    </w:rPr>
  </w:style>
  <w:style w:type="paragraph" w:customStyle="1" w:styleId="145">
    <w:name w:val="btt"/>
    <w:basedOn w:val="1"/>
    <w:qFormat/>
    <w:uiPriority w:val="99"/>
    <w:pPr>
      <w:tabs>
        <w:tab w:val="left" w:pos="1080"/>
      </w:tabs>
      <w:spacing w:line="300" w:lineRule="auto"/>
      <w:ind w:firstLine="422"/>
      <w:jc w:val="center"/>
    </w:pPr>
    <w:rPr>
      <w:rFonts w:ascii="仿宋" w:hAnsi="仿宋" w:eastAsia="仿宋"/>
      <w:b/>
      <w:bCs/>
      <w:szCs w:val="21"/>
    </w:rPr>
  </w:style>
  <w:style w:type="paragraph" w:customStyle="1" w:styleId="146">
    <w:name w:val="Char1 Char Char Char Char Char Char"/>
    <w:basedOn w:val="1"/>
    <w:semiHidden/>
    <w:qFormat/>
    <w:uiPriority w:val="99"/>
    <w:pPr>
      <w:widowControl/>
      <w:spacing w:after="160" w:line="240" w:lineRule="exact"/>
      <w:jc w:val="left"/>
    </w:pPr>
    <w:rPr>
      <w:rFonts w:ascii="Verdana" w:hAnsi="Verdana"/>
      <w:kern w:val="0"/>
      <w:sz w:val="20"/>
      <w:szCs w:val="20"/>
      <w:lang w:eastAsia="en-US"/>
    </w:rPr>
  </w:style>
  <w:style w:type="paragraph" w:styleId="1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48">
    <w:name w:val="Comment Text Char"/>
    <w:qFormat/>
    <w:locked/>
    <w:uiPriority w:val="0"/>
    <w:rPr>
      <w:sz w:val="24"/>
    </w:rPr>
  </w:style>
  <w:style w:type="character" w:customStyle="1" w:styleId="149">
    <w:name w:val="HTML Preformatted Char"/>
    <w:qFormat/>
    <w:locked/>
    <w:uiPriority w:val="0"/>
    <w:rPr>
      <w:rFonts w:ascii="宋体" w:eastAsia="宋体"/>
      <w:sz w:val="24"/>
    </w:rPr>
  </w:style>
  <w:style w:type="character" w:customStyle="1" w:styleId="150">
    <w:name w:val="Body Text Indent 2 Char"/>
    <w:qFormat/>
    <w:locked/>
    <w:uiPriority w:val="0"/>
    <w:rPr>
      <w:sz w:val="24"/>
    </w:rPr>
  </w:style>
  <w:style w:type="character" w:customStyle="1" w:styleId="151">
    <w:name w:val="Comment Subject Char"/>
    <w:qFormat/>
    <w:locked/>
    <w:uiPriority w:val="0"/>
    <w:rPr>
      <w:b/>
      <w:sz w:val="24"/>
    </w:rPr>
  </w:style>
  <w:style w:type="character" w:customStyle="1" w:styleId="152">
    <w:name w:val="Body Text First Indent Char"/>
    <w:qFormat/>
    <w:locked/>
    <w:uiPriority w:val="0"/>
    <w:rPr>
      <w:rFonts w:ascii="Calibri" w:hAnsi="Calibri"/>
    </w:rPr>
  </w:style>
  <w:style w:type="character" w:customStyle="1" w:styleId="153">
    <w:name w:val="Body Text First Indent 2 Char"/>
    <w:qFormat/>
    <w:locked/>
    <w:uiPriority w:val="0"/>
    <w:rPr>
      <w:sz w:val="24"/>
    </w:rPr>
  </w:style>
  <w:style w:type="character" w:customStyle="1" w:styleId="154">
    <w:name w:val="Plain Text Char"/>
    <w:qFormat/>
    <w:locked/>
    <w:uiPriority w:val="0"/>
    <w:rPr>
      <w:rFonts w:ascii="宋体" w:hAnsi="Courier New"/>
      <w:sz w:val="24"/>
    </w:rPr>
  </w:style>
  <w:style w:type="character" w:customStyle="1" w:styleId="155">
    <w:name w:val="Footnote Text Char"/>
    <w:semiHidden/>
    <w:qFormat/>
    <w:locked/>
    <w:uiPriority w:val="0"/>
    <w:rPr>
      <w:sz w:val="18"/>
    </w:rPr>
  </w:style>
  <w:style w:type="paragraph" w:customStyle="1" w:styleId="156">
    <w:name w:val="JXBW标题2"/>
    <w:basedOn w:val="1"/>
    <w:link w:val="157"/>
    <w:qFormat/>
    <w:uiPriority w:val="0"/>
    <w:pPr>
      <w:widowControl/>
      <w:adjustRightInd w:val="0"/>
      <w:snapToGrid w:val="0"/>
      <w:spacing w:line="360" w:lineRule="auto"/>
      <w:jc w:val="left"/>
    </w:pPr>
    <w:rPr>
      <w:rFonts w:ascii="黑体" w:hAnsi="黑体" w:eastAsia="黑体"/>
      <w:b/>
      <w:kern w:val="0"/>
      <w:sz w:val="30"/>
      <w:szCs w:val="30"/>
    </w:rPr>
  </w:style>
  <w:style w:type="character" w:customStyle="1" w:styleId="157">
    <w:name w:val="JXBW标题2 Char"/>
    <w:link w:val="156"/>
    <w:qFormat/>
    <w:uiPriority w:val="0"/>
    <w:rPr>
      <w:rFonts w:ascii="黑体" w:hAnsi="黑体" w:eastAsia="黑体" w:cs="Times New Roman"/>
      <w:b/>
      <w:kern w:val="0"/>
      <w:sz w:val="30"/>
      <w:szCs w:val="30"/>
    </w:rPr>
  </w:style>
  <w:style w:type="paragraph" w:customStyle="1" w:styleId="158">
    <w:name w:val="JXBW标题3"/>
    <w:basedOn w:val="1"/>
    <w:link w:val="159"/>
    <w:qFormat/>
    <w:uiPriority w:val="99"/>
    <w:pPr>
      <w:spacing w:line="360" w:lineRule="auto"/>
      <w:ind w:firstLine="555"/>
    </w:pPr>
    <w:rPr>
      <w:rFonts w:ascii="Calibri" w:hAnsi="Calibri"/>
      <w:b/>
      <w:sz w:val="28"/>
      <w:szCs w:val="28"/>
    </w:rPr>
  </w:style>
  <w:style w:type="character" w:customStyle="1" w:styleId="159">
    <w:name w:val="JXBW标题3 Char"/>
    <w:link w:val="158"/>
    <w:qFormat/>
    <w:uiPriority w:val="99"/>
    <w:rPr>
      <w:rFonts w:ascii="Calibri" w:hAnsi="Calibri" w:eastAsia="宋体" w:cs="Times New Roman"/>
      <w:b/>
      <w:sz w:val="28"/>
      <w:szCs w:val="28"/>
    </w:rPr>
  </w:style>
  <w:style w:type="character" w:customStyle="1" w:styleId="160">
    <w:name w:val="图表 Char"/>
    <w:link w:val="161"/>
    <w:qFormat/>
    <w:uiPriority w:val="0"/>
    <w:rPr>
      <w:rFonts w:ascii="仿宋" w:hAnsi="仿宋" w:eastAsia="仿宋"/>
      <w:b/>
      <w:szCs w:val="21"/>
    </w:rPr>
  </w:style>
  <w:style w:type="paragraph" w:customStyle="1" w:styleId="161">
    <w:name w:val="图表"/>
    <w:basedOn w:val="1"/>
    <w:link w:val="160"/>
    <w:qFormat/>
    <w:uiPriority w:val="0"/>
    <w:pPr>
      <w:jc w:val="center"/>
    </w:pPr>
    <w:rPr>
      <w:rFonts w:ascii="仿宋" w:hAnsi="仿宋" w:eastAsia="仿宋" w:cstheme="minorBidi"/>
      <w:b/>
      <w:szCs w:val="21"/>
    </w:rPr>
  </w:style>
  <w:style w:type="table" w:customStyle="1" w:styleId="162">
    <w:name w:val="网格型1"/>
    <w:basedOn w:val="37"/>
    <w:qFormat/>
    <w:uiPriority w:val="9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3">
    <w:name w:val="Footer Char"/>
    <w:basedOn w:val="39"/>
    <w:qFormat/>
    <w:locked/>
    <w:uiPriority w:val="99"/>
    <w:rPr>
      <w:rFonts w:ascii="Times New Roman" w:hAnsi="Times New Roman" w:eastAsia="宋体" w:cs="Times New Roman"/>
      <w:kern w:val="0"/>
      <w:sz w:val="18"/>
      <w:szCs w:val="18"/>
    </w:rPr>
  </w:style>
  <w:style w:type="character" w:customStyle="1" w:styleId="164">
    <w:name w:val="Body Text Indent 3 Char"/>
    <w:basedOn w:val="39"/>
    <w:qFormat/>
    <w:locked/>
    <w:uiPriority w:val="99"/>
    <w:rPr>
      <w:rFonts w:ascii="黑体" w:hAnsi="Times New Roman" w:eastAsia="仿宋_GB2312" w:cs="Times New Roman"/>
      <w:b/>
      <w:sz w:val="24"/>
      <w:szCs w:val="24"/>
    </w:rPr>
  </w:style>
  <w:style w:type="character" w:customStyle="1" w:styleId="165">
    <w:name w:val="Header Char"/>
    <w:qFormat/>
    <w:locked/>
    <w:uiPriority w:val="99"/>
    <w:rPr>
      <w:rFonts w:ascii="Times New Roman" w:hAnsi="Times New Roman" w:eastAsia="宋体"/>
      <w:sz w:val="18"/>
    </w:rPr>
  </w:style>
  <w:style w:type="character" w:customStyle="1" w:styleId="166">
    <w:name w:val="Balloon Text Char"/>
    <w:qFormat/>
    <w:locked/>
    <w:uiPriority w:val="99"/>
    <w:rPr>
      <w:rFonts w:ascii="Times New Roman" w:hAnsi="Times New Roman" w:eastAsia="宋体"/>
      <w:sz w:val="18"/>
    </w:rPr>
  </w:style>
  <w:style w:type="character" w:customStyle="1" w:styleId="167">
    <w:name w:val="Footnote Text Char1"/>
    <w:semiHidden/>
    <w:qFormat/>
    <w:locked/>
    <w:uiPriority w:val="99"/>
    <w:rPr>
      <w:rFonts w:ascii="Times New Roman" w:hAnsi="Times New Roman"/>
      <w:sz w:val="18"/>
    </w:rPr>
  </w:style>
  <w:style w:type="character" w:customStyle="1" w:styleId="168">
    <w:name w:val="图几表几 Char"/>
    <w:link w:val="169"/>
    <w:qFormat/>
    <w:locked/>
    <w:uiPriority w:val="0"/>
    <w:rPr>
      <w:rFonts w:ascii="宋体" w:hAnsi="宋体" w:eastAsia="宋体"/>
      <w:b/>
      <w:sz w:val="24"/>
      <w:szCs w:val="24"/>
    </w:rPr>
  </w:style>
  <w:style w:type="paragraph" w:customStyle="1" w:styleId="169">
    <w:name w:val="图几表几"/>
    <w:basedOn w:val="6"/>
    <w:link w:val="168"/>
    <w:qFormat/>
    <w:uiPriority w:val="0"/>
    <w:pPr>
      <w:widowControl/>
      <w:spacing w:beforeLines="50" w:afterLines="50" w:line="320" w:lineRule="atLeast"/>
      <w:jc w:val="center"/>
    </w:pPr>
    <w:rPr>
      <w:rFonts w:ascii="宋体" w:hAnsi="宋体" w:eastAsia="宋体" w:cstheme="minorBidi"/>
      <w:b/>
    </w:rPr>
  </w:style>
  <w:style w:type="paragraph" w:customStyle="1" w:styleId="170">
    <w:name w:val="数据来源"/>
    <w:next w:val="1"/>
    <w:qFormat/>
    <w:uiPriority w:val="0"/>
    <w:pPr>
      <w:spacing w:beforeLines="20" w:afterLines="50"/>
    </w:pPr>
    <w:rPr>
      <w:rFonts w:ascii="Calibri" w:hAnsi="Calibri" w:eastAsia="宋体" w:cs="Times New Roman"/>
      <w:sz w:val="21"/>
      <w:lang w:val="en-US" w:eastAsia="zh-CN" w:bidi="ar-SA"/>
    </w:rPr>
  </w:style>
  <w:style w:type="character" w:customStyle="1" w:styleId="171">
    <w:name w:val="font41"/>
    <w:qFormat/>
    <w:uiPriority w:val="0"/>
    <w:rPr>
      <w:rFonts w:hint="eastAsia" w:ascii="宋体" w:hAnsi="宋体" w:eastAsia="宋体" w:cs="宋体"/>
      <w:color w:val="000000"/>
      <w:sz w:val="20"/>
      <w:szCs w:val="20"/>
      <w:u w:val="none"/>
    </w:rPr>
  </w:style>
  <w:style w:type="character" w:customStyle="1" w:styleId="172">
    <w:name w:val="font01"/>
    <w:qFormat/>
    <w:uiPriority w:val="0"/>
    <w:rPr>
      <w:rFonts w:hint="default" w:ascii="Times New Roman" w:hAnsi="Times New Roman" w:cs="Times New Roman"/>
      <w:b/>
      <w:color w:val="000000"/>
      <w:sz w:val="20"/>
      <w:szCs w:val="20"/>
      <w:u w:val="none"/>
    </w:rPr>
  </w:style>
  <w:style w:type="character" w:customStyle="1" w:styleId="173">
    <w:name w:val="font71"/>
    <w:qFormat/>
    <w:uiPriority w:val="0"/>
    <w:rPr>
      <w:rFonts w:hint="default" w:ascii="Times New Roman" w:hAnsi="Times New Roman" w:cs="Times New Roman"/>
      <w:color w:val="000000"/>
      <w:sz w:val="20"/>
      <w:szCs w:val="20"/>
      <w:u w:val="none"/>
    </w:rPr>
  </w:style>
  <w:style w:type="character" w:customStyle="1" w:styleId="174">
    <w:name w:val="font61"/>
    <w:qFormat/>
    <w:uiPriority w:val="0"/>
    <w:rPr>
      <w:rFonts w:hint="eastAsia" w:ascii="宋体" w:hAnsi="宋体" w:eastAsia="宋体" w:cs="宋体"/>
      <w:b/>
      <w:color w:val="000000"/>
      <w:sz w:val="20"/>
      <w:szCs w:val="20"/>
      <w:u w:val="none"/>
    </w:rPr>
  </w:style>
  <w:style w:type="character" w:customStyle="1" w:styleId="175">
    <w:name w:val="页脚 Char"/>
    <w:semiHidden/>
    <w:qFormat/>
    <w:uiPriority w:val="99"/>
    <w:rPr>
      <w:kern w:val="2"/>
      <w:sz w:val="18"/>
      <w:szCs w:val="18"/>
    </w:rPr>
  </w:style>
  <w:style w:type="character" w:customStyle="1" w:styleId="176">
    <w:name w:val="页眉 Char"/>
    <w:semiHidden/>
    <w:qFormat/>
    <w:uiPriority w:val="99"/>
    <w:rPr>
      <w:kern w:val="2"/>
      <w:sz w:val="18"/>
      <w:szCs w:val="18"/>
    </w:rPr>
  </w:style>
  <w:style w:type="character" w:customStyle="1" w:styleId="177">
    <w:name w:val="font51"/>
    <w:qFormat/>
    <w:uiPriority w:val="0"/>
    <w:rPr>
      <w:rFonts w:hint="default" w:ascii="Times New Roman" w:hAnsi="Times New Roman" w:cs="Times New Roman"/>
      <w:b/>
      <w:color w:val="000000"/>
      <w:sz w:val="28"/>
      <w:szCs w:val="28"/>
      <w:u w:val="none"/>
    </w:rPr>
  </w:style>
  <w:style w:type="character" w:customStyle="1" w:styleId="178">
    <w:name w:val="批注框文本 Char"/>
    <w:semiHidden/>
    <w:qFormat/>
    <w:uiPriority w:val="99"/>
    <w:rPr>
      <w:kern w:val="2"/>
      <w:sz w:val="18"/>
      <w:szCs w:val="18"/>
    </w:rPr>
  </w:style>
  <w:style w:type="character" w:customStyle="1" w:styleId="179">
    <w:name w:val="font11"/>
    <w:qFormat/>
    <w:uiPriority w:val="0"/>
    <w:rPr>
      <w:rFonts w:hint="eastAsia" w:ascii="宋体" w:hAnsi="宋体" w:eastAsia="宋体" w:cs="宋体"/>
      <w:color w:val="000000"/>
      <w:sz w:val="20"/>
      <w:szCs w:val="20"/>
      <w:u w:val="none"/>
    </w:rPr>
  </w:style>
  <w:style w:type="character" w:customStyle="1" w:styleId="180">
    <w:name w:val="font81"/>
    <w:qFormat/>
    <w:uiPriority w:val="0"/>
    <w:rPr>
      <w:rFonts w:hint="eastAsia" w:ascii="宋体" w:hAnsi="宋体" w:eastAsia="宋体" w:cs="宋体"/>
      <w:b/>
      <w:color w:val="000000"/>
      <w:sz w:val="28"/>
      <w:szCs w:val="28"/>
      <w:u w:val="none"/>
    </w:rPr>
  </w:style>
  <w:style w:type="paragraph" w:customStyle="1" w:styleId="18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82">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83">
    <w:name w:val="font6"/>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184">
    <w:name w:val="font7"/>
    <w:basedOn w:val="1"/>
    <w:qFormat/>
    <w:uiPriority w:val="0"/>
    <w:pPr>
      <w:widowControl/>
      <w:spacing w:before="100" w:beforeAutospacing="1" w:after="100" w:afterAutospacing="1"/>
      <w:jc w:val="left"/>
    </w:pPr>
    <w:rPr>
      <w:kern w:val="0"/>
      <w:sz w:val="18"/>
      <w:szCs w:val="18"/>
    </w:rPr>
  </w:style>
  <w:style w:type="paragraph" w:customStyle="1" w:styleId="185">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6">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7">
    <w:name w:val="xl63"/>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18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8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9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191">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kern w:val="0"/>
      <w:sz w:val="18"/>
      <w:szCs w:val="18"/>
    </w:rPr>
  </w:style>
  <w:style w:type="paragraph" w:customStyle="1" w:styleId="192">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b/>
      <w:bCs/>
      <w:kern w:val="0"/>
      <w:sz w:val="18"/>
      <w:szCs w:val="18"/>
    </w:rPr>
  </w:style>
  <w:style w:type="paragraph" w:customStyle="1" w:styleId="19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9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95">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kern w:val="0"/>
      <w:sz w:val="18"/>
      <w:szCs w:val="18"/>
    </w:rPr>
  </w:style>
  <w:style w:type="paragraph" w:customStyle="1" w:styleId="196">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center"/>
    </w:pPr>
    <w:rPr>
      <w:b/>
      <w:bCs/>
      <w:kern w:val="0"/>
      <w:sz w:val="18"/>
      <w:szCs w:val="18"/>
    </w:rPr>
  </w:style>
  <w:style w:type="paragraph" w:customStyle="1" w:styleId="197">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center"/>
    </w:pPr>
    <w:rPr>
      <w:b/>
      <w:bCs/>
      <w:kern w:val="0"/>
      <w:sz w:val="18"/>
      <w:szCs w:val="18"/>
    </w:rPr>
  </w:style>
  <w:style w:type="paragraph" w:customStyle="1" w:styleId="198">
    <w:name w:val="xl75"/>
    <w:basedOn w:val="1"/>
    <w:qFormat/>
    <w:uiPriority w:val="0"/>
    <w:pPr>
      <w:widowControl/>
      <w:shd w:val="clear" w:color="000000" w:fill="F8CBAD"/>
      <w:spacing w:before="100" w:beforeAutospacing="1" w:after="100" w:afterAutospacing="1"/>
      <w:jc w:val="left"/>
    </w:pPr>
    <w:rPr>
      <w:rFonts w:ascii="宋体" w:hAnsi="宋体" w:cs="宋体"/>
      <w:kern w:val="0"/>
      <w:sz w:val="24"/>
    </w:rPr>
  </w:style>
  <w:style w:type="paragraph" w:customStyle="1" w:styleId="199">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center"/>
    </w:pPr>
    <w:rPr>
      <w:kern w:val="0"/>
      <w:sz w:val="18"/>
      <w:szCs w:val="18"/>
    </w:rPr>
  </w:style>
  <w:style w:type="paragraph" w:customStyle="1" w:styleId="200">
    <w:name w:val="xl77"/>
    <w:basedOn w:val="1"/>
    <w:qFormat/>
    <w:uiPriority w:val="0"/>
    <w:pPr>
      <w:widowControl/>
      <w:shd w:val="clear" w:color="000000" w:fill="F8CBAD"/>
      <w:spacing w:before="100" w:beforeAutospacing="1" w:after="100" w:afterAutospacing="1"/>
      <w:jc w:val="left"/>
    </w:pPr>
    <w:rPr>
      <w:rFonts w:ascii="宋体" w:hAnsi="宋体" w:cs="宋体"/>
      <w:b/>
      <w:bCs/>
      <w:kern w:val="0"/>
      <w:sz w:val="24"/>
    </w:rPr>
  </w:style>
  <w:style w:type="paragraph" w:customStyle="1" w:styleId="20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02">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jc w:val="center"/>
    </w:pPr>
    <w:rPr>
      <w:rFonts w:ascii="宋体" w:hAnsi="宋体" w:cs="宋体"/>
      <w:b/>
      <w:bCs/>
      <w:kern w:val="0"/>
      <w:sz w:val="18"/>
      <w:szCs w:val="18"/>
    </w:rPr>
  </w:style>
  <w:style w:type="paragraph" w:customStyle="1" w:styleId="20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04">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205">
    <w:name w:val="xl8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206">
    <w:name w:val="xl8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207">
    <w:name w:val="xl8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208">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character" w:customStyle="1" w:styleId="209">
    <w:name w:val="纯文本 字符1"/>
    <w:semiHidden/>
    <w:qFormat/>
    <w:uiPriority w:val="99"/>
    <w:rPr>
      <w:rFonts w:ascii="宋体" w:hAnsi="Courier New" w:cs="Courier New"/>
      <w:kern w:val="2"/>
      <w:sz w:val="21"/>
      <w:szCs w:val="21"/>
    </w:rPr>
  </w:style>
  <w:style w:type="paragraph" w:customStyle="1" w:styleId="210">
    <w:name w:val="_Style 211"/>
    <w:basedOn w:val="1"/>
    <w:next w:val="77"/>
    <w:qFormat/>
    <w:uiPriority w:val="34"/>
    <w:pPr>
      <w:ind w:firstLine="420" w:firstLineChars="200"/>
    </w:pPr>
    <w:rPr>
      <w:rFonts w:ascii="等线" w:hAnsi="等线" w:eastAsia="等线"/>
      <w:szCs w:val="22"/>
    </w:rPr>
  </w:style>
  <w:style w:type="character" w:customStyle="1" w:styleId="211">
    <w:name w:val="引用1"/>
    <w:basedOn w:val="39"/>
    <w:uiPriority w:val="0"/>
    <w:rPr>
      <w:color w:val="6B6B6B"/>
      <w:sz w:val="18"/>
      <w:szCs w:val="18"/>
    </w:rPr>
  </w:style>
  <w:style w:type="character" w:customStyle="1" w:styleId="212">
    <w:name w:val="quote1"/>
    <w:basedOn w:val="39"/>
    <w:uiPriority w:val="0"/>
    <w:rPr>
      <w:color w:val="6B6B6B"/>
      <w:sz w:val="18"/>
      <w:szCs w:val="18"/>
    </w:rPr>
  </w:style>
  <w:style w:type="character" w:customStyle="1" w:styleId="213">
    <w:name w:val="quote2"/>
    <w:basedOn w:val="39"/>
    <w:uiPriority w:val="0"/>
    <w:rPr>
      <w:color w:val="6B6B6B"/>
      <w:sz w:val="18"/>
      <w:szCs w:val="18"/>
    </w:rPr>
  </w:style>
  <w:style w:type="character" w:customStyle="1" w:styleId="214">
    <w:name w:val="quote3"/>
    <w:basedOn w:val="39"/>
    <w:uiPriority w:val="0"/>
    <w:rPr>
      <w:color w:val="6B6B6B"/>
      <w:sz w:val="18"/>
      <w:szCs w:val="18"/>
    </w:rPr>
  </w:style>
  <w:style w:type="character" w:customStyle="1" w:styleId="215">
    <w:name w:val="reward-close"/>
    <w:basedOn w:val="39"/>
    <w:uiPriority w:val="0"/>
  </w:style>
  <w:style w:type="character" w:customStyle="1" w:styleId="216">
    <w:name w:val="red"/>
    <w:basedOn w:val="39"/>
    <w:uiPriority w:val="0"/>
    <w:rPr>
      <w:color w:val="FF0000"/>
    </w:rPr>
  </w:style>
  <w:style w:type="character" w:customStyle="1" w:styleId="217">
    <w:name w:val="txt"/>
    <w:basedOn w:val="39"/>
    <w:uiPriority w:val="0"/>
  </w:style>
  <w:style w:type="character" w:customStyle="1" w:styleId="218">
    <w:name w:val="tip2"/>
    <w:basedOn w:val="39"/>
    <w:uiPriority w:val="0"/>
    <w:rPr>
      <w:color w:val="999999"/>
      <w:sz w:val="18"/>
      <w:szCs w:val="18"/>
    </w:rPr>
  </w:style>
  <w:style w:type="character" w:customStyle="1" w:styleId="219">
    <w:name w:val="tip3"/>
    <w:basedOn w:val="39"/>
    <w:uiPriority w:val="0"/>
    <w:rPr>
      <w:color w:val="999999"/>
      <w:sz w:val="18"/>
      <w:szCs w:val="18"/>
    </w:rPr>
  </w:style>
  <w:style w:type="character" w:customStyle="1" w:styleId="220">
    <w:name w:val="count"/>
    <w:basedOn w:val="39"/>
    <w:uiPriority w:val="0"/>
    <w:rPr>
      <w:color w:val="858585"/>
      <w:sz w:val="18"/>
      <w:szCs w:val="18"/>
    </w:rPr>
  </w:style>
  <w:style w:type="character" w:customStyle="1" w:styleId="221">
    <w:name w:val="nth-child(3n+1)"/>
    <w:basedOn w:val="39"/>
    <w:uiPriority w:val="0"/>
  </w:style>
  <w:style w:type="character" w:customStyle="1" w:styleId="222">
    <w:name w:val="vip-get"/>
    <w:basedOn w:val="39"/>
    <w:uiPriority w:val="0"/>
    <w:rPr>
      <w:color w:val="FF5A52"/>
      <w:sz w:val="21"/>
      <w:szCs w:val="21"/>
    </w:rPr>
  </w:style>
  <w:style w:type="character" w:customStyle="1" w:styleId="223">
    <w:name w:val="close-bt"/>
    <w:basedOn w:val="39"/>
    <w:uiPriority w:val="0"/>
  </w:style>
  <w:style w:type="character" w:customStyle="1" w:styleId="224">
    <w:name w:val="close-bt1"/>
    <w:basedOn w:val="39"/>
    <w:uiPriority w:val="0"/>
  </w:style>
  <w:style w:type="character" w:customStyle="1" w:styleId="225">
    <w:name w:val="choosed"/>
    <w:basedOn w:val="39"/>
    <w:uiPriority w:val="0"/>
    <w:rPr>
      <w:color w:val="CA0C16"/>
      <w:bdr w:val="single" w:color="CA0C16" w:sz="6" w:space="0"/>
    </w:rPr>
  </w:style>
  <w:style w:type="character" w:customStyle="1" w:styleId="226">
    <w:name w:val="article-type"/>
    <w:basedOn w:val="39"/>
    <w:uiPriority w:val="0"/>
  </w:style>
  <w:style w:type="character" w:customStyle="1" w:styleId="227">
    <w:name w:val="article-type1"/>
    <w:basedOn w:val="39"/>
    <w:uiPriority w:val="0"/>
    <w:rPr>
      <w:sz w:val="18"/>
      <w:szCs w:val="18"/>
    </w:rPr>
  </w:style>
  <w:style w:type="character" w:customStyle="1" w:styleId="228">
    <w:name w:val="hover14"/>
    <w:basedOn w:val="39"/>
    <w:uiPriority w:val="0"/>
    <w:rPr>
      <w:color w:val="CA0C16"/>
      <w:bdr w:val="single" w:color="CA0C16" w:sz="6" w:space="0"/>
    </w:rPr>
  </w:style>
  <w:style w:type="character" w:customStyle="1" w:styleId="229">
    <w:name w:val="point2"/>
    <w:basedOn w:val="39"/>
    <w:uiPriority w:val="0"/>
    <w:rPr>
      <w:shd w:val="clear" w:color="auto" w:fill="E0E0E0"/>
    </w:rPr>
  </w:style>
  <w:style w:type="character" w:customStyle="1" w:styleId="230">
    <w:name w:val="tip"/>
    <w:basedOn w:val="39"/>
    <w:uiPriority w:val="0"/>
    <w:rPr>
      <w:color w:val="999999"/>
      <w:sz w:val="18"/>
      <w:szCs w:val="18"/>
    </w:rPr>
  </w:style>
  <w:style w:type="character" w:customStyle="1" w:styleId="231">
    <w:name w:val="tip1"/>
    <w:basedOn w:val="39"/>
    <w:uiPriority w:val="0"/>
    <w:rPr>
      <w:color w:val="999999"/>
      <w:sz w:val="18"/>
      <w:szCs w:val="18"/>
      <w:bdr w:val="single" w:color="CCCCCC" w:sz="6" w:space="0"/>
    </w:rPr>
  </w:style>
  <w:style w:type="paragraph" w:customStyle="1" w:styleId="232">
    <w:name w:val="Table Paragraph"/>
    <w:basedOn w:val="1"/>
    <w:qFormat/>
    <w:uiPriority w:val="1"/>
    <w:pPr>
      <w:ind w:left="110"/>
    </w:pPr>
    <w:rPr>
      <w:rFonts w:ascii="宋体" w:hAnsi="宋体" w:cs="宋体"/>
      <w:lang w:val="zh-CN" w:bidi="zh-CN"/>
    </w:rPr>
  </w:style>
  <w:style w:type="paragraph" w:customStyle="1" w:styleId="233">
    <w:name w:val="Body text|1"/>
    <w:basedOn w:val="1"/>
    <w:qFormat/>
    <w:uiPriority w:val="0"/>
    <w:pPr>
      <w:spacing w:line="360" w:lineRule="auto"/>
      <w:ind w:firstLine="400"/>
    </w:pPr>
    <w:rPr>
      <w:rFonts w:ascii="宋体" w:hAnsi="宋体" w:cs="宋体"/>
      <w:sz w:val="19"/>
      <w:szCs w:val="19"/>
      <w:lang w:val="zh-TW" w:eastAsia="zh-TW" w:bidi="zh-TW"/>
    </w:rPr>
  </w:style>
  <w:style w:type="paragraph" w:customStyle="1" w:styleId="234">
    <w:name w:val="font10"/>
    <w:basedOn w:val="1"/>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235">
    <w:name w:val="xl86"/>
    <w:basedOn w:val="1"/>
    <w:uiPriority w:val="0"/>
    <w:pPr>
      <w:widowControl/>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236">
    <w:name w:val="xl87"/>
    <w:basedOn w:val="1"/>
    <w:uiPriority w:val="0"/>
    <w:pPr>
      <w:widowControl/>
      <w:pBdr>
        <w:bottom w:val="single" w:color="000000" w:sz="8" w:space="0"/>
        <w:right w:val="single" w:color="000000" w:sz="8" w:space="0"/>
      </w:pBdr>
      <w:spacing w:before="100" w:beforeAutospacing="1" w:after="100" w:afterAutospacing="1"/>
      <w:jc w:val="left"/>
    </w:pPr>
    <w:rPr>
      <w:rFonts w:ascii="宋体" w:hAnsi="宋体" w:cs="宋体"/>
      <w:kern w:val="0"/>
      <w:sz w:val="20"/>
      <w:szCs w:val="20"/>
    </w:rPr>
  </w:style>
  <w:style w:type="paragraph" w:customStyle="1" w:styleId="237">
    <w:name w:val="xl88"/>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Calibri" w:hAnsi="Calibri" w:cs="Calibri"/>
      <w:color w:val="000000"/>
      <w:kern w:val="0"/>
      <w:sz w:val="20"/>
      <w:szCs w:val="20"/>
    </w:rPr>
  </w:style>
  <w:style w:type="paragraph" w:customStyle="1" w:styleId="238">
    <w:name w:val="xl89"/>
    <w:basedOn w:val="1"/>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239">
    <w:name w:val="xl90"/>
    <w:basedOn w:val="1"/>
    <w:uiPriority w:val="0"/>
    <w:pPr>
      <w:widowControl/>
      <w:pBdr>
        <w:top w:val="single" w:color="000000" w:sz="8" w:space="0"/>
        <w:left w:val="single" w:color="000000" w:sz="8" w:space="0"/>
        <w:bottom w:val="single" w:color="000000" w:sz="8" w:space="0"/>
      </w:pBdr>
      <w:shd w:val="clear" w:color="000000" w:fill="00B050"/>
      <w:spacing w:before="100" w:beforeAutospacing="1" w:after="100" w:afterAutospacing="1"/>
      <w:jc w:val="center"/>
    </w:pPr>
    <w:rPr>
      <w:rFonts w:ascii="宋体" w:hAnsi="宋体" w:cs="宋体"/>
      <w:color w:val="FF0000"/>
      <w:kern w:val="0"/>
      <w:sz w:val="20"/>
      <w:szCs w:val="20"/>
    </w:rPr>
  </w:style>
  <w:style w:type="paragraph" w:customStyle="1" w:styleId="240">
    <w:name w:val="xl91"/>
    <w:basedOn w:val="1"/>
    <w:uiPriority w:val="0"/>
    <w:pPr>
      <w:widowControl/>
      <w:pBdr>
        <w:top w:val="single" w:color="000000" w:sz="8" w:space="0"/>
        <w:bottom w:val="single" w:color="000000" w:sz="8" w:space="0"/>
      </w:pBdr>
      <w:shd w:val="clear" w:color="000000" w:fill="00B050"/>
      <w:spacing w:before="100" w:beforeAutospacing="1" w:after="100" w:afterAutospacing="1"/>
      <w:jc w:val="center"/>
    </w:pPr>
    <w:rPr>
      <w:rFonts w:ascii="宋体" w:hAnsi="宋体" w:cs="宋体"/>
      <w:color w:val="FF0000"/>
      <w:kern w:val="0"/>
      <w:sz w:val="20"/>
      <w:szCs w:val="20"/>
    </w:rPr>
  </w:style>
  <w:style w:type="paragraph" w:customStyle="1" w:styleId="241">
    <w:name w:val="xl92"/>
    <w:basedOn w:val="1"/>
    <w:uiPriority w:val="0"/>
    <w:pPr>
      <w:widowControl/>
      <w:pBdr>
        <w:top w:val="single" w:color="000000" w:sz="8" w:space="0"/>
        <w:bottom w:val="single" w:color="000000" w:sz="8" w:space="0"/>
        <w:right w:val="single" w:color="000000" w:sz="8" w:space="0"/>
      </w:pBdr>
      <w:shd w:val="clear" w:color="000000" w:fill="00B050"/>
      <w:spacing w:before="100" w:beforeAutospacing="1" w:after="100" w:afterAutospacing="1"/>
      <w:jc w:val="center"/>
    </w:pPr>
    <w:rPr>
      <w:rFonts w:ascii="宋体" w:hAnsi="宋体" w:cs="宋体"/>
      <w:color w:val="FF0000"/>
      <w:kern w:val="0"/>
      <w:sz w:val="20"/>
      <w:szCs w:val="20"/>
    </w:rPr>
  </w:style>
  <w:style w:type="paragraph" w:customStyle="1" w:styleId="242">
    <w:name w:val="xl93"/>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243">
    <w:name w:val="xl94"/>
    <w:basedOn w:val="1"/>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黑体" w:hAnsi="黑体" w:eastAsia="黑体" w:cs="宋体"/>
      <w:color w:val="000000"/>
      <w:kern w:val="0"/>
      <w:sz w:val="18"/>
      <w:szCs w:val="18"/>
    </w:rPr>
  </w:style>
  <w:style w:type="paragraph" w:customStyle="1" w:styleId="244">
    <w:name w:val="xl95"/>
    <w:basedOn w:val="1"/>
    <w:uiPriority w:val="0"/>
    <w:pPr>
      <w:widowControl/>
      <w:pBdr>
        <w:top w:val="single" w:color="000000" w:sz="8" w:space="0"/>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245">
    <w:name w:val="xl96"/>
    <w:basedOn w:val="1"/>
    <w:uiPriority w:val="0"/>
    <w:pPr>
      <w:widowControl/>
      <w:pBdr>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246">
    <w:name w:val="xl97"/>
    <w:basedOn w:val="1"/>
    <w:uiPriority w:val="0"/>
    <w:pPr>
      <w:widowControl/>
      <w:pBdr>
        <w:bottom w:val="single" w:color="000000" w:sz="8" w:space="0"/>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247">
    <w:name w:val="xl98"/>
    <w:basedOn w:val="1"/>
    <w:uiPriority w:val="0"/>
    <w:pPr>
      <w:widowControl/>
      <w:pBdr>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248">
    <w:name w:val="xl99"/>
    <w:basedOn w:val="1"/>
    <w:uiPriority w:val="0"/>
    <w:pPr>
      <w:widowControl/>
      <w:pBdr>
        <w:bottom w:val="single" w:color="000000" w:sz="8" w:space="0"/>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249">
    <w:name w:val="xl100"/>
    <w:basedOn w:val="1"/>
    <w:uiPriority w:val="0"/>
    <w:pPr>
      <w:widowControl/>
      <w:pBdr>
        <w:top w:val="single" w:color="000000" w:sz="8" w:space="0"/>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250">
    <w:name w:val="xl101"/>
    <w:basedOn w:val="1"/>
    <w:uiPriority w:val="0"/>
    <w:pPr>
      <w:widowControl/>
      <w:pBdr>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251">
    <w:name w:val="xl102"/>
    <w:basedOn w:val="1"/>
    <w:uiPriority w:val="0"/>
    <w:pPr>
      <w:widowControl/>
      <w:pBdr>
        <w:bottom w:val="single" w:color="000000" w:sz="8" w:space="0"/>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252">
    <w:name w:val="xl103"/>
    <w:basedOn w:val="1"/>
    <w:uiPriority w:val="0"/>
    <w:pPr>
      <w:widowControl/>
      <w:pBdr>
        <w:bottom w:val="single" w:color="000000" w:sz="8" w:space="0"/>
        <w:right w:val="single" w:color="000000" w:sz="8" w:space="0"/>
      </w:pBdr>
      <w:spacing w:before="100" w:beforeAutospacing="1" w:after="100" w:afterAutospacing="1"/>
      <w:jc w:val="center"/>
    </w:pPr>
    <w:rPr>
      <w:rFonts w:ascii="黑体" w:hAnsi="黑体" w:eastAsia="黑体" w:cs="宋体"/>
      <w:color w:val="FF0000"/>
      <w:kern w:val="0"/>
      <w:sz w:val="18"/>
      <w:szCs w:val="18"/>
    </w:rPr>
  </w:style>
  <w:style w:type="paragraph" w:customStyle="1" w:styleId="253">
    <w:name w:val="xl104"/>
    <w:basedOn w:val="1"/>
    <w:uiPriority w:val="0"/>
    <w:pPr>
      <w:widowControl/>
      <w:pBdr>
        <w:bottom w:val="single" w:color="000000" w:sz="8" w:space="0"/>
        <w:right w:val="single" w:color="000000" w:sz="8" w:space="0"/>
      </w:pBdr>
      <w:spacing w:before="100" w:beforeAutospacing="1" w:after="100" w:afterAutospacing="1"/>
      <w:jc w:val="center"/>
    </w:pPr>
    <w:rPr>
      <w:rFonts w:ascii="黑体" w:hAnsi="黑体" w:eastAsia="黑体" w:cs="宋体"/>
      <w:color w:val="FF0000"/>
      <w:kern w:val="0"/>
      <w:sz w:val="20"/>
      <w:szCs w:val="20"/>
    </w:rPr>
  </w:style>
  <w:style w:type="paragraph" w:customStyle="1" w:styleId="254">
    <w:name w:val="xl105"/>
    <w:basedOn w:val="1"/>
    <w:uiPriority w:val="0"/>
    <w:pPr>
      <w:widowControl/>
      <w:pBdr>
        <w:bottom w:val="single" w:color="000000" w:sz="8" w:space="0"/>
        <w:right w:val="single" w:color="000000" w:sz="8" w:space="0"/>
      </w:pBdr>
      <w:spacing w:before="100" w:beforeAutospacing="1" w:after="100" w:afterAutospacing="1"/>
      <w:jc w:val="center"/>
    </w:pPr>
    <w:rPr>
      <w:rFonts w:ascii="Calibri" w:hAnsi="Calibri" w:cs="Calibri"/>
      <w:b/>
      <w:bCs/>
      <w:color w:val="FF0000"/>
      <w:kern w:val="0"/>
      <w:sz w:val="20"/>
      <w:szCs w:val="20"/>
    </w:rPr>
  </w:style>
  <w:style w:type="paragraph" w:customStyle="1" w:styleId="255">
    <w:name w:val="xl106"/>
    <w:basedOn w:val="1"/>
    <w:uiPriority w:val="0"/>
    <w:pPr>
      <w:widowControl/>
      <w:pBdr>
        <w:bottom w:val="single" w:color="000000" w:sz="8" w:space="0"/>
        <w:right w:val="single" w:color="000000" w:sz="8" w:space="0"/>
      </w:pBdr>
      <w:spacing w:before="100" w:beforeAutospacing="1" w:after="100" w:afterAutospacing="1"/>
      <w:jc w:val="center"/>
    </w:pPr>
    <w:rPr>
      <w:rFonts w:ascii="Calibri" w:hAnsi="Calibri" w:cs="Calibri"/>
      <w:b/>
      <w:bCs/>
      <w:color w:val="FF0000"/>
      <w:kern w:val="0"/>
      <w:sz w:val="20"/>
      <w:szCs w:val="20"/>
    </w:rPr>
  </w:style>
  <w:style w:type="paragraph" w:customStyle="1" w:styleId="256">
    <w:name w:val="xl107"/>
    <w:basedOn w:val="1"/>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Calibri" w:hAnsi="Calibri" w:cs="Calibri"/>
      <w:b/>
      <w:bCs/>
      <w:color w:val="FF0000"/>
      <w:kern w:val="0"/>
      <w:sz w:val="20"/>
      <w:szCs w:val="20"/>
    </w:rPr>
  </w:style>
  <w:style w:type="paragraph" w:customStyle="1" w:styleId="257">
    <w:name w:val="xl108"/>
    <w:basedOn w:val="1"/>
    <w:uiPriority w:val="0"/>
    <w:pPr>
      <w:widowControl/>
      <w:spacing w:before="100" w:beforeAutospacing="1" w:after="100" w:afterAutospacing="1"/>
      <w:jc w:val="left"/>
    </w:pPr>
    <w:rPr>
      <w:rFonts w:ascii="宋体" w:hAnsi="宋体" w:cs="宋体"/>
      <w:color w:val="FF0000"/>
      <w:kern w:val="0"/>
      <w:sz w:val="24"/>
    </w:rPr>
  </w:style>
  <w:style w:type="paragraph" w:customStyle="1" w:styleId="258">
    <w:name w:val="xl109"/>
    <w:basedOn w:val="1"/>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黑体" w:hAnsi="黑体" w:eastAsia="黑体" w:cs="宋体"/>
      <w:color w:val="FF0000"/>
      <w:kern w:val="0"/>
      <w:sz w:val="20"/>
      <w:szCs w:val="20"/>
    </w:rPr>
  </w:style>
  <w:style w:type="paragraph" w:customStyle="1" w:styleId="259">
    <w:name w:val="xl110"/>
    <w:basedOn w:val="1"/>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Calibri" w:hAnsi="Calibri" w:cs="Calibri"/>
      <w:b/>
      <w:bCs/>
      <w:color w:val="FF0000"/>
      <w:kern w:val="0"/>
      <w:sz w:val="20"/>
      <w:szCs w:val="20"/>
    </w:rPr>
  </w:style>
  <w:style w:type="paragraph" w:customStyle="1" w:styleId="260">
    <w:name w:val="xl111"/>
    <w:basedOn w:val="1"/>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Calibri" w:hAnsi="Calibri" w:cs="Calibri"/>
      <w:b/>
      <w:bCs/>
      <w:color w:val="FF0000"/>
      <w:kern w:val="0"/>
      <w:sz w:val="20"/>
      <w:szCs w:val="20"/>
    </w:rPr>
  </w:style>
  <w:style w:type="paragraph" w:customStyle="1" w:styleId="261">
    <w:name w:val="xl112"/>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Calibri" w:hAnsi="Calibri" w:cs="Calibri"/>
      <w:b/>
      <w:bCs/>
      <w:color w:val="FF0000"/>
      <w:kern w:val="0"/>
      <w:sz w:val="20"/>
      <w:szCs w:val="20"/>
    </w:rPr>
  </w:style>
  <w:style w:type="paragraph" w:customStyle="1" w:styleId="262">
    <w:name w:val="xl113"/>
    <w:basedOn w:val="1"/>
    <w:uiPriority w:val="0"/>
    <w:pPr>
      <w:widowControl/>
      <w:pBdr>
        <w:bottom w:val="single" w:color="000000" w:sz="8" w:space="0"/>
        <w:right w:val="single" w:color="000000" w:sz="8" w:space="0"/>
      </w:pBdr>
      <w:spacing w:before="100" w:beforeAutospacing="1" w:after="100" w:afterAutospacing="1"/>
      <w:jc w:val="center"/>
    </w:pPr>
    <w:rPr>
      <w:rFonts w:ascii="Calibri" w:hAnsi="Calibri" w:cs="Calibri"/>
      <w:b/>
      <w:bCs/>
      <w:color w:val="FF0000"/>
      <w:kern w:val="0"/>
      <w:sz w:val="18"/>
      <w:szCs w:val="18"/>
    </w:rPr>
  </w:style>
  <w:style w:type="paragraph" w:customStyle="1" w:styleId="263">
    <w:name w:val="xl114"/>
    <w:basedOn w:val="1"/>
    <w:uiPriority w:val="0"/>
    <w:pPr>
      <w:widowControl/>
      <w:pBdr>
        <w:bottom w:val="single" w:color="000000" w:sz="8" w:space="0"/>
        <w:right w:val="single" w:color="000000" w:sz="8" w:space="0"/>
      </w:pBdr>
      <w:spacing w:before="100" w:beforeAutospacing="1" w:after="100" w:afterAutospacing="1"/>
      <w:jc w:val="center"/>
    </w:pPr>
    <w:rPr>
      <w:rFonts w:ascii="Calibri" w:hAnsi="Calibri" w:cs="Calibri"/>
      <w:b/>
      <w:bCs/>
      <w:color w:val="FF0000"/>
      <w:kern w:val="0"/>
      <w:sz w:val="18"/>
      <w:szCs w:val="18"/>
    </w:rPr>
  </w:style>
  <w:style w:type="paragraph" w:customStyle="1" w:styleId="264">
    <w:name w:val="xl115"/>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Calibri" w:hAnsi="Calibri" w:cs="Calibri"/>
      <w:b/>
      <w:bCs/>
      <w:color w:val="FF0000"/>
      <w:kern w:val="0"/>
      <w:sz w:val="18"/>
      <w:szCs w:val="18"/>
    </w:rPr>
  </w:style>
  <w:style w:type="paragraph" w:customStyle="1" w:styleId="265">
    <w:name w:val="xl116"/>
    <w:basedOn w:val="1"/>
    <w:uiPriority w:val="0"/>
    <w:pPr>
      <w:widowControl/>
      <w:pBdr>
        <w:bottom w:val="single" w:color="000000" w:sz="8" w:space="0"/>
        <w:right w:val="single" w:color="000000" w:sz="8" w:space="0"/>
      </w:pBdr>
      <w:spacing w:before="100" w:beforeAutospacing="1" w:after="100" w:afterAutospacing="1"/>
      <w:jc w:val="left"/>
    </w:pPr>
    <w:rPr>
      <w:rFonts w:ascii="宋体" w:hAnsi="宋体" w:cs="宋体"/>
      <w:kern w:val="0"/>
      <w:sz w:val="20"/>
      <w:szCs w:val="20"/>
    </w:rPr>
  </w:style>
  <w:style w:type="paragraph" w:customStyle="1" w:styleId="266">
    <w:name w:val="xl117"/>
    <w:basedOn w:val="1"/>
    <w:uiPriority w:val="0"/>
    <w:pPr>
      <w:widowControl/>
      <w:pBdr>
        <w:bottom w:val="single" w:color="000000" w:sz="8" w:space="0"/>
        <w:right w:val="single" w:color="000000" w:sz="8" w:space="0"/>
      </w:pBdr>
      <w:spacing w:before="100" w:beforeAutospacing="1" w:after="100" w:afterAutospacing="1"/>
      <w:jc w:val="center"/>
    </w:pPr>
    <w:rPr>
      <w:color w:val="000000"/>
      <w:kern w:val="0"/>
      <w:sz w:val="20"/>
      <w:szCs w:val="20"/>
    </w:rPr>
  </w:style>
  <w:style w:type="paragraph" w:customStyle="1" w:styleId="267">
    <w:name w:val="xl118"/>
    <w:basedOn w:val="1"/>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12"/>
      <w:szCs w:val="12"/>
    </w:rPr>
  </w:style>
  <w:style w:type="paragraph" w:customStyle="1" w:styleId="268">
    <w:name w:val="xl119"/>
    <w:basedOn w:val="1"/>
    <w:uiPriority w:val="0"/>
    <w:pPr>
      <w:widowControl/>
      <w:pBdr>
        <w:right w:val="single" w:color="000000" w:sz="8" w:space="0"/>
      </w:pBdr>
      <w:spacing w:before="100" w:beforeAutospacing="1" w:after="100" w:afterAutospacing="1"/>
      <w:jc w:val="center"/>
    </w:pPr>
    <w:rPr>
      <w:rFonts w:ascii="黑体" w:hAnsi="黑体" w:eastAsia="黑体" w:cs="宋体"/>
      <w:color w:val="FF0000"/>
      <w:kern w:val="0"/>
      <w:sz w:val="18"/>
      <w:szCs w:val="18"/>
    </w:rPr>
  </w:style>
  <w:style w:type="paragraph" w:customStyle="1" w:styleId="269">
    <w:name w:val="xl120"/>
    <w:basedOn w:val="1"/>
    <w:uiPriority w:val="0"/>
    <w:pPr>
      <w:widowControl/>
      <w:pBdr>
        <w:left w:val="single" w:color="000000" w:sz="8" w:space="0"/>
        <w:right w:val="single" w:color="000000" w:sz="8" w:space="0"/>
      </w:pBdr>
      <w:spacing w:before="100" w:beforeAutospacing="1" w:after="100" w:afterAutospacing="1"/>
      <w:jc w:val="left"/>
    </w:pPr>
    <w:rPr>
      <w:rFonts w:ascii="黑体" w:hAnsi="黑体" w:eastAsia="黑体" w:cs="宋体"/>
      <w:color w:val="000000"/>
      <w:kern w:val="0"/>
      <w:sz w:val="18"/>
      <w:szCs w:val="18"/>
    </w:rPr>
  </w:style>
  <w:style w:type="paragraph" w:customStyle="1" w:styleId="270">
    <w:name w:val="xl121"/>
    <w:basedOn w:val="1"/>
    <w:uiPriority w:val="0"/>
    <w:pPr>
      <w:widowControl/>
      <w:pBdr>
        <w:left w:val="single" w:color="000000" w:sz="8" w:space="0"/>
        <w:bottom w:val="single" w:color="000000" w:sz="8" w:space="0"/>
        <w:right w:val="single" w:color="000000" w:sz="8" w:space="0"/>
      </w:pBdr>
      <w:spacing w:before="100" w:beforeAutospacing="1" w:after="100" w:afterAutospacing="1"/>
      <w:jc w:val="left"/>
    </w:pPr>
    <w:rPr>
      <w:rFonts w:ascii="黑体" w:hAnsi="黑体" w:eastAsia="黑体" w:cs="宋体"/>
      <w:color w:val="000000"/>
      <w:kern w:val="0"/>
      <w:sz w:val="18"/>
      <w:szCs w:val="18"/>
    </w:rPr>
  </w:style>
  <w:style w:type="paragraph" w:customStyle="1" w:styleId="271">
    <w:name w:val="xl122"/>
    <w:basedOn w:val="1"/>
    <w:uiPriority w:val="0"/>
    <w:pPr>
      <w:widowControl/>
      <w:pBdr>
        <w:left w:val="single" w:color="000000" w:sz="8" w:space="0"/>
        <w:right w:val="single" w:color="000000" w:sz="8" w:space="0"/>
      </w:pBdr>
      <w:spacing w:before="100" w:beforeAutospacing="1" w:after="100" w:afterAutospacing="1"/>
      <w:jc w:val="left"/>
    </w:pPr>
    <w:rPr>
      <w:rFonts w:ascii="黑体" w:hAnsi="黑体" w:eastAsia="黑体" w:cs="宋体"/>
      <w:color w:val="000000"/>
      <w:kern w:val="0"/>
      <w:sz w:val="18"/>
      <w:szCs w:val="18"/>
    </w:rPr>
  </w:style>
  <w:style w:type="paragraph" w:customStyle="1" w:styleId="272">
    <w:name w:val="xl123"/>
    <w:basedOn w:val="1"/>
    <w:uiPriority w:val="0"/>
    <w:pPr>
      <w:widowControl/>
      <w:pBdr>
        <w:bottom w:val="single" w:color="000000" w:sz="8" w:space="0"/>
        <w:right w:val="single" w:color="000000" w:sz="8" w:space="0"/>
      </w:pBdr>
      <w:spacing w:before="100" w:beforeAutospacing="1" w:after="100" w:afterAutospacing="1"/>
      <w:jc w:val="left"/>
    </w:pPr>
    <w:rPr>
      <w:kern w:val="0"/>
      <w:sz w:val="20"/>
      <w:szCs w:val="20"/>
    </w:rPr>
  </w:style>
  <w:style w:type="paragraph" w:customStyle="1" w:styleId="273">
    <w:name w:val="xl124"/>
    <w:basedOn w:val="1"/>
    <w:uiPriority w:val="0"/>
    <w:pPr>
      <w:widowControl/>
      <w:pBdr>
        <w:bottom w:val="single" w:color="000000" w:sz="8" w:space="0"/>
        <w:right w:val="single" w:color="000000" w:sz="8" w:space="0"/>
      </w:pBdr>
      <w:spacing w:before="100" w:beforeAutospacing="1" w:after="100" w:afterAutospacing="1"/>
      <w:jc w:val="left"/>
    </w:pPr>
    <w:rPr>
      <w:rFonts w:ascii="宋体" w:hAnsi="宋体" w:cs="宋体"/>
      <w:color w:val="FF0000"/>
      <w:kern w:val="0"/>
      <w:sz w:val="20"/>
      <w:szCs w:val="20"/>
    </w:rPr>
  </w:style>
  <w:style w:type="paragraph" w:customStyle="1" w:styleId="274">
    <w:name w:val="xl125"/>
    <w:basedOn w:val="1"/>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Calibri" w:hAnsi="Calibri" w:cs="Calibri"/>
      <w:color w:val="000000"/>
      <w:kern w:val="0"/>
      <w:sz w:val="20"/>
      <w:szCs w:val="20"/>
    </w:rPr>
  </w:style>
  <w:style w:type="paragraph" w:customStyle="1" w:styleId="275">
    <w:name w:val="xl126"/>
    <w:basedOn w:val="1"/>
    <w:uiPriority w:val="0"/>
    <w:pPr>
      <w:widowControl/>
      <w:pBdr>
        <w:left w:val="single" w:color="000000" w:sz="8" w:space="0"/>
        <w:right w:val="single" w:color="000000" w:sz="8" w:space="0"/>
      </w:pBdr>
      <w:spacing w:before="100" w:beforeAutospacing="1" w:after="100" w:afterAutospacing="1"/>
      <w:jc w:val="center"/>
    </w:pPr>
    <w:rPr>
      <w:rFonts w:ascii="Calibri" w:hAnsi="Calibri" w:cs="Calibri"/>
      <w:color w:val="000000"/>
      <w:kern w:val="0"/>
      <w:sz w:val="20"/>
      <w:szCs w:val="20"/>
    </w:rPr>
  </w:style>
  <w:style w:type="paragraph" w:customStyle="1" w:styleId="276">
    <w:name w:val="xl127"/>
    <w:basedOn w:val="1"/>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Calibri" w:hAnsi="Calibri" w:cs="Calibri"/>
      <w:color w:val="000000"/>
      <w:kern w:val="0"/>
      <w:sz w:val="20"/>
      <w:szCs w:val="20"/>
    </w:rPr>
  </w:style>
  <w:style w:type="paragraph" w:customStyle="1" w:styleId="277">
    <w:name w:val="xl128"/>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微软雅黑" w:hAnsi="微软雅黑" w:eastAsia="微软雅黑" w:cs="宋体"/>
      <w:b/>
      <w:bCs/>
      <w:color w:val="FF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B4997-7B72-4908-BC44-4C804C1DBF73}">
  <ds:schemaRefs/>
</ds:datastoreItem>
</file>

<file path=docProps/app.xml><?xml version="1.0" encoding="utf-8"?>
<Properties xmlns="http://schemas.openxmlformats.org/officeDocument/2006/extended-properties" xmlns:vt="http://schemas.openxmlformats.org/officeDocument/2006/docPropsVTypes">
  <Template>Normal</Template>
  <Pages>20</Pages>
  <Words>14699</Words>
  <Characters>15475</Characters>
  <Lines>132</Lines>
  <Paragraphs>37</Paragraphs>
  <TotalTime>29</TotalTime>
  <ScaleCrop>false</ScaleCrop>
  <LinksUpToDate>false</LinksUpToDate>
  <CharactersWithSpaces>15979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2022-07-09T22:06:00Z</dcterms:created>
  <dc:creator>Shen</dc:creator>
  <cp:lastModifiedBy>蔡中奇</cp:lastModifiedBy>
  <cp:lastPrinted>2022-05-14T07:10:00Z</cp:lastPrinted>
  <dcterms:modified xsi:type="dcterms:W3CDTF">2022-12-15T02:01:08Z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54997049D4AD45FC8F500218FA1A1FF0</vt:lpwstr>
  </property>
</Properties>
</file>