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12" w:beforeLines="100" w:after="312" w:afterLines="100" w:line="300" w:lineRule="auto"/>
        <w:rPr>
          <w:rFonts w:ascii="黑体" w:hAnsi="黑体" w:eastAsia="黑体" w:cs="Times New Roman"/>
          <w:color w:val="auto"/>
          <w:sz w:val="32"/>
          <w:szCs w:val="32"/>
        </w:rPr>
      </w:pPr>
      <w:bookmarkStart w:id="0" w:name="_Toc15893"/>
      <w:bookmarkStart w:id="1" w:name="_Toc76373564"/>
      <w:r>
        <w:rPr>
          <w:rFonts w:hint="eastAsia" w:ascii="黑体" w:hAnsi="黑体" w:eastAsia="黑体" w:cs="Times New Roman"/>
          <w:color w:val="auto"/>
          <w:sz w:val="32"/>
          <w:szCs w:val="32"/>
        </w:rPr>
        <w:t>飞机机电设备维修专业人才培养方案</w:t>
      </w:r>
      <w:bookmarkEnd w:id="0"/>
      <w:bookmarkEnd w:id="1"/>
    </w:p>
    <w:p>
      <w:pPr>
        <w:keepNext/>
        <w:keepLines/>
        <w:spacing w:before="156" w:beforeLines="50" w:after="156" w:afterLines="50" w:line="300" w:lineRule="auto"/>
        <w:outlineLvl w:val="1"/>
        <w:rPr>
          <w:rFonts w:ascii="Arial" w:hAnsi="Arial" w:eastAsia="黑体" w:cs="Times New Roman"/>
          <w:b/>
          <w:color w:val="auto"/>
          <w:sz w:val="24"/>
          <w:szCs w:val="28"/>
        </w:rPr>
      </w:pPr>
      <w:bookmarkStart w:id="2" w:name="_Toc42696036"/>
      <w:bookmarkStart w:id="3" w:name="_Toc76373565"/>
      <w:bookmarkStart w:id="4" w:name="_Toc42601865"/>
      <w:r>
        <w:rPr>
          <w:rFonts w:hint="eastAsia" w:ascii="Arial" w:hAnsi="Arial" w:eastAsia="黑体" w:cs="Times New Roman"/>
          <w:b/>
          <w:color w:val="auto"/>
          <w:sz w:val="24"/>
          <w:szCs w:val="28"/>
        </w:rPr>
        <w:t>一、专业名称及代码</w:t>
      </w:r>
      <w:bookmarkEnd w:id="2"/>
      <w:bookmarkEnd w:id="3"/>
      <w:bookmarkEnd w:id="4"/>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专业名称：飞机机电设备维修</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专业代码：500409</w:t>
      </w:r>
    </w:p>
    <w:p>
      <w:pPr>
        <w:keepNext/>
        <w:keepLines/>
        <w:spacing w:before="156" w:beforeLines="50" w:after="156" w:afterLines="50" w:line="300" w:lineRule="auto"/>
        <w:outlineLvl w:val="1"/>
        <w:rPr>
          <w:rFonts w:ascii="Arial" w:hAnsi="Arial" w:eastAsia="黑体" w:cs="Times New Roman"/>
          <w:b/>
          <w:color w:val="auto"/>
          <w:sz w:val="24"/>
          <w:szCs w:val="28"/>
        </w:rPr>
      </w:pPr>
      <w:bookmarkStart w:id="5" w:name="_Toc76373566"/>
      <w:bookmarkStart w:id="6" w:name="_Toc42601866"/>
      <w:bookmarkStart w:id="7" w:name="_Toc42696037"/>
      <w:r>
        <w:rPr>
          <w:rFonts w:hint="eastAsia" w:ascii="Arial" w:hAnsi="Arial" w:eastAsia="黑体" w:cs="Times New Roman"/>
          <w:b/>
          <w:color w:val="auto"/>
          <w:sz w:val="24"/>
          <w:szCs w:val="28"/>
        </w:rPr>
        <w:t>二、</w:t>
      </w:r>
      <w:r>
        <w:rPr>
          <w:rFonts w:ascii="Arial" w:hAnsi="Arial" w:eastAsia="黑体" w:cs="Times New Roman"/>
          <w:b/>
          <w:color w:val="auto"/>
          <w:sz w:val="24"/>
          <w:szCs w:val="28"/>
        </w:rPr>
        <w:t>入学要求</w:t>
      </w:r>
      <w:bookmarkEnd w:id="5"/>
      <w:bookmarkEnd w:id="6"/>
      <w:bookmarkEnd w:id="7"/>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普通高级中学毕业、中等职业学校毕业或具有同等学力</w:t>
      </w:r>
    </w:p>
    <w:p>
      <w:pPr>
        <w:keepNext/>
        <w:keepLines/>
        <w:spacing w:before="156" w:beforeLines="50" w:after="156" w:afterLines="50" w:line="300" w:lineRule="auto"/>
        <w:outlineLvl w:val="1"/>
        <w:rPr>
          <w:rFonts w:ascii="Arial" w:hAnsi="Arial" w:eastAsia="黑体" w:cs="Times New Roman"/>
          <w:b/>
          <w:color w:val="auto"/>
          <w:sz w:val="24"/>
          <w:szCs w:val="28"/>
        </w:rPr>
      </w:pPr>
      <w:bookmarkStart w:id="8" w:name="_Toc42601867"/>
      <w:bookmarkStart w:id="9" w:name="_Toc42696038"/>
      <w:bookmarkStart w:id="10" w:name="_Toc76373567"/>
      <w:r>
        <w:rPr>
          <w:rFonts w:ascii="Arial" w:hAnsi="Arial" w:eastAsia="黑体" w:cs="Times New Roman"/>
          <w:b/>
          <w:color w:val="auto"/>
          <w:sz w:val="24"/>
          <w:szCs w:val="28"/>
        </w:rPr>
        <w:t>三、修业年限</w:t>
      </w:r>
      <w:bookmarkEnd w:id="8"/>
      <w:bookmarkEnd w:id="9"/>
      <w:bookmarkEnd w:id="10"/>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三年</w:t>
      </w:r>
    </w:p>
    <w:p>
      <w:pPr>
        <w:keepNext/>
        <w:keepLines/>
        <w:spacing w:before="156" w:beforeLines="50" w:after="156" w:afterLines="50" w:line="300" w:lineRule="auto"/>
        <w:outlineLvl w:val="1"/>
        <w:rPr>
          <w:rFonts w:ascii="Arial" w:hAnsi="Arial" w:eastAsia="黑体" w:cs="Times New Roman"/>
          <w:b/>
          <w:color w:val="auto"/>
          <w:sz w:val="24"/>
          <w:szCs w:val="28"/>
        </w:rPr>
      </w:pPr>
      <w:bookmarkStart w:id="11" w:name="_Toc42601868"/>
      <w:bookmarkStart w:id="12" w:name="_Toc76373568"/>
      <w:bookmarkStart w:id="13" w:name="_Toc42696039"/>
      <w:r>
        <w:rPr>
          <w:rFonts w:ascii="Arial" w:hAnsi="Arial" w:eastAsia="黑体" w:cs="Times New Roman"/>
          <w:b/>
          <w:color w:val="auto"/>
          <w:sz w:val="24"/>
          <w:szCs w:val="28"/>
        </w:rPr>
        <w:t>四、职业面向</w:t>
      </w:r>
      <w:bookmarkEnd w:id="11"/>
      <w:bookmarkEnd w:id="12"/>
      <w:bookmarkEnd w:id="13"/>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飞机机电设备维修专业职业发展如下：</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首岗岗位：飞机机械附件修理工、飞机电气维修工、飞机维护机械员、飞机机电定检员、飞机结构装配、飞机电子电气装配、机电产品装调工、机电产品营销与技术支持。</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目标岗位：部件机械员、航空机电设备测试员、飞机航线管理员、飞机定检管理员、质量员、飞机制造工艺员、航材管理员、机电产品工艺管理员。</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发展岗位：维修工程师、放飞员、技术支持工程师、质量工程师、制造工程师、研发工程师</w:t>
      </w:r>
    </w:p>
    <w:p>
      <w:pPr>
        <w:overflowPunct w:val="0"/>
        <w:adjustRightInd w:val="0"/>
        <w:ind w:firstLine="422" w:firstLineChars="200"/>
        <w:jc w:val="center"/>
        <w:rPr>
          <w:rFonts w:ascii="宋体" w:hAnsi="宋体" w:eastAsia="宋体" w:cs="宋体"/>
          <w:b/>
          <w:color w:val="auto"/>
          <w:szCs w:val="21"/>
        </w:rPr>
      </w:pPr>
      <w:r>
        <w:rPr>
          <w:rFonts w:hint="eastAsia" w:ascii="宋体" w:hAnsi="宋体" w:eastAsia="宋体" w:cs="宋体"/>
          <w:b/>
          <w:color w:val="auto"/>
          <w:szCs w:val="21"/>
        </w:rPr>
        <w:t>表1 飞机机电设备维修专业职业面向</w:t>
      </w:r>
    </w:p>
    <w:tbl>
      <w:tblPr>
        <w:tblStyle w:val="7"/>
        <w:tblpPr w:leftFromText="180" w:rightFromText="180" w:vertAnchor="text" w:horzAnchor="margin" w:tblpXSpec="center" w:tblpY="67"/>
        <w:tblW w:w="8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276"/>
        <w:gridCol w:w="992"/>
        <w:gridCol w:w="2551"/>
        <w:gridCol w:w="1276"/>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5" w:hRule="exact"/>
        </w:trPr>
        <w:tc>
          <w:tcPr>
            <w:tcW w:w="959" w:type="dxa"/>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所属专业大类</w:t>
            </w:r>
          </w:p>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（代码）</w:t>
            </w:r>
          </w:p>
        </w:tc>
        <w:tc>
          <w:tcPr>
            <w:tcW w:w="1276" w:type="dxa"/>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所属专业类（代码）</w:t>
            </w:r>
          </w:p>
        </w:tc>
        <w:tc>
          <w:tcPr>
            <w:tcW w:w="992" w:type="dxa"/>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对应行业</w:t>
            </w:r>
          </w:p>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（代码）</w:t>
            </w:r>
          </w:p>
        </w:tc>
        <w:tc>
          <w:tcPr>
            <w:tcW w:w="2551" w:type="dxa"/>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主要职业类别</w:t>
            </w:r>
          </w:p>
        </w:tc>
        <w:tc>
          <w:tcPr>
            <w:tcW w:w="1276" w:type="dxa"/>
            <w:vAlign w:val="center"/>
          </w:tcPr>
          <w:p>
            <w:pPr>
              <w:jc w:val="center"/>
              <w:rPr>
                <w:rFonts w:ascii="宋体" w:hAnsi="宋体" w:eastAsia="宋体" w:cs="宋体"/>
                <w:color w:val="auto"/>
                <w:sz w:val="18"/>
                <w:szCs w:val="18"/>
              </w:rPr>
            </w:pPr>
            <w:r>
              <w:rPr>
                <w:rFonts w:hint="eastAsia" w:ascii="宋体" w:hAnsi="宋体" w:eastAsia="宋体" w:cs="仿宋"/>
                <w:b/>
                <w:bCs/>
                <w:color w:val="auto"/>
                <w:kern w:val="0"/>
                <w:sz w:val="18"/>
                <w:szCs w:val="18"/>
              </w:rPr>
              <w:t>主要岗位群或技术领域举例</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b/>
                <w:bCs/>
                <w:color w:val="auto"/>
                <w:sz w:val="18"/>
                <w:szCs w:val="18"/>
              </w:rPr>
              <w:t>职业技能等级证书举例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8" w:hRule="exact"/>
        </w:trPr>
        <w:tc>
          <w:tcPr>
            <w:tcW w:w="95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交通运输</w:t>
            </w:r>
          </w:p>
          <w:p>
            <w:pPr>
              <w:jc w:val="center"/>
              <w:rPr>
                <w:rFonts w:ascii="宋体" w:hAnsi="宋体" w:eastAsia="宋体" w:cs="宋体"/>
                <w:color w:val="auto"/>
                <w:sz w:val="18"/>
                <w:szCs w:val="18"/>
              </w:rPr>
            </w:pPr>
            <w:r>
              <w:rPr>
                <w:rFonts w:ascii="宋体" w:hAnsi="宋体" w:eastAsia="宋体" w:cs="宋体"/>
                <w:color w:val="auto"/>
                <w:sz w:val="18"/>
                <w:szCs w:val="18"/>
              </w:rPr>
              <w:t>5</w:t>
            </w:r>
            <w:r>
              <w:rPr>
                <w:rFonts w:hint="eastAsia" w:ascii="宋体" w:hAnsi="宋体" w:eastAsia="宋体" w:cs="宋体"/>
                <w:color w:val="auto"/>
                <w:sz w:val="18"/>
                <w:szCs w:val="18"/>
              </w:rPr>
              <w:t>0</w:t>
            </w:r>
          </w:p>
        </w:tc>
        <w:tc>
          <w:tcPr>
            <w:tcW w:w="1276"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航空运输</w:t>
            </w:r>
          </w:p>
          <w:p>
            <w:pPr>
              <w:autoSpaceDE w:val="0"/>
              <w:autoSpaceDN w:val="0"/>
              <w:adjustRightInd w:val="0"/>
              <w:jc w:val="left"/>
              <w:rPr>
                <w:rFonts w:ascii="宋体" w:hAnsi="宋体" w:eastAsia="宋体" w:cs="宋体"/>
                <w:color w:val="auto"/>
                <w:sz w:val="18"/>
                <w:szCs w:val="18"/>
              </w:rPr>
            </w:pPr>
            <w:r>
              <w:rPr>
                <w:rFonts w:ascii="宋体" w:hAnsi="宋体" w:eastAsia="宋体" w:cs="宋体"/>
                <w:color w:val="auto"/>
                <w:sz w:val="18"/>
                <w:szCs w:val="18"/>
              </w:rPr>
              <w:t>5</w:t>
            </w:r>
            <w:r>
              <w:rPr>
                <w:rFonts w:hint="eastAsia" w:ascii="宋体" w:hAnsi="宋体" w:eastAsia="宋体" w:cs="宋体"/>
                <w:color w:val="auto"/>
                <w:sz w:val="18"/>
                <w:szCs w:val="18"/>
              </w:rPr>
              <w:t>004</w:t>
            </w:r>
            <w:r>
              <w:rPr>
                <w:rFonts w:ascii="宋体" w:hAnsi="宋体" w:eastAsia="宋体" w:cs="宋体"/>
                <w:color w:val="auto"/>
                <w:sz w:val="18"/>
                <w:szCs w:val="18"/>
              </w:rPr>
              <w:t xml:space="preserve"> </w:t>
            </w:r>
          </w:p>
          <w:p>
            <w:pPr>
              <w:jc w:val="center"/>
              <w:rPr>
                <w:rFonts w:ascii="宋体" w:hAnsi="宋体" w:eastAsia="宋体" w:cs="宋体"/>
                <w:color w:val="auto"/>
                <w:sz w:val="18"/>
                <w:szCs w:val="18"/>
              </w:rPr>
            </w:pPr>
          </w:p>
        </w:tc>
        <w:tc>
          <w:tcPr>
            <w:tcW w:w="992" w:type="dxa"/>
            <w:vAlign w:val="center"/>
          </w:tcPr>
          <w:p>
            <w:pPr>
              <w:autoSpaceDE w:val="0"/>
              <w:autoSpaceDN w:val="0"/>
              <w:adjustRightInd w:val="0"/>
              <w:jc w:val="left"/>
              <w:rPr>
                <w:rFonts w:ascii="宋体" w:hAnsi="宋体" w:eastAsia="宋体" w:cs="宋体"/>
                <w:color w:val="auto"/>
                <w:kern w:val="0"/>
                <w:sz w:val="18"/>
                <w:szCs w:val="18"/>
              </w:rPr>
            </w:pPr>
            <w:r>
              <w:rPr>
                <w:rFonts w:ascii="宋体" w:hAnsi="宋体" w:eastAsia="宋体" w:cs="宋体"/>
                <w:color w:val="auto"/>
                <w:kern w:val="0"/>
                <w:sz w:val="18"/>
                <w:szCs w:val="18"/>
              </w:rPr>
              <w:t>航空、航天器及设备制造</w:t>
            </w:r>
            <w:r>
              <w:rPr>
                <w:rFonts w:hint="eastAsia" w:ascii="宋体" w:hAnsi="宋体" w:eastAsia="宋体" w:cs="宋体"/>
                <w:color w:val="auto"/>
                <w:kern w:val="0"/>
                <w:sz w:val="18"/>
                <w:szCs w:val="18"/>
              </w:rPr>
              <w:t>、飞机制造（</w:t>
            </w:r>
            <w:r>
              <w:rPr>
                <w:rFonts w:ascii="宋体" w:hAnsi="宋体" w:eastAsia="宋体" w:cs="宋体"/>
                <w:color w:val="auto"/>
                <w:kern w:val="0"/>
                <w:sz w:val="18"/>
                <w:szCs w:val="18"/>
              </w:rPr>
              <w:t>3741</w:t>
            </w:r>
            <w:r>
              <w:rPr>
                <w:rFonts w:hint="eastAsia" w:ascii="宋体" w:hAnsi="宋体" w:eastAsia="宋体" w:cs="宋体"/>
                <w:color w:val="auto"/>
                <w:kern w:val="0"/>
                <w:sz w:val="18"/>
                <w:szCs w:val="18"/>
              </w:rPr>
              <w:t>）航空航天器修理（4343）</w:t>
            </w:r>
          </w:p>
        </w:tc>
        <w:tc>
          <w:tcPr>
            <w:tcW w:w="2551" w:type="dxa"/>
            <w:vAlign w:val="center"/>
          </w:tcPr>
          <w:p>
            <w:pPr>
              <w:ind w:left="38" w:hanging="37" w:hangingChars="21"/>
              <w:jc w:val="left"/>
              <w:rPr>
                <w:rFonts w:ascii="宋体" w:hAnsi="宋体" w:eastAsia="宋体" w:cs="宋体"/>
                <w:color w:val="auto"/>
                <w:sz w:val="18"/>
                <w:szCs w:val="18"/>
              </w:rPr>
            </w:pPr>
            <w:r>
              <w:rPr>
                <w:rFonts w:hint="eastAsia" w:ascii="宋体" w:hAnsi="宋体" w:eastAsia="宋体" w:cs="宋体"/>
                <w:color w:val="auto"/>
                <w:sz w:val="18"/>
                <w:szCs w:val="18"/>
              </w:rPr>
              <w:t>航空工程技术人员（2-02-09）</w:t>
            </w:r>
          </w:p>
          <w:p>
            <w:pPr>
              <w:ind w:left="38" w:hanging="37" w:hangingChars="21"/>
              <w:jc w:val="left"/>
              <w:rPr>
                <w:rFonts w:ascii="宋体" w:hAnsi="宋体" w:eastAsia="宋体" w:cs="宋体"/>
                <w:color w:val="auto"/>
                <w:sz w:val="18"/>
                <w:szCs w:val="18"/>
              </w:rPr>
            </w:pPr>
            <w:r>
              <w:rPr>
                <w:rFonts w:hint="eastAsia" w:ascii="宋体" w:hAnsi="宋体" w:eastAsia="宋体" w:cs="宋体"/>
                <w:color w:val="auto"/>
                <w:sz w:val="18"/>
                <w:szCs w:val="18"/>
              </w:rPr>
              <w:t>民用航空工程技术人员（2-02-19）；</w:t>
            </w:r>
          </w:p>
          <w:p>
            <w:pPr>
              <w:ind w:left="38" w:hanging="37" w:hangingChars="21"/>
              <w:jc w:val="left"/>
              <w:rPr>
                <w:rFonts w:ascii="宋体" w:hAnsi="宋体" w:eastAsia="宋体" w:cs="宋体"/>
                <w:color w:val="auto"/>
                <w:sz w:val="18"/>
                <w:szCs w:val="18"/>
              </w:rPr>
            </w:pPr>
            <w:r>
              <w:rPr>
                <w:rFonts w:hint="eastAsia" w:ascii="宋体" w:hAnsi="宋体" w:eastAsia="宋体" w:cs="宋体"/>
                <w:color w:val="auto"/>
                <w:sz w:val="18"/>
                <w:szCs w:val="18"/>
              </w:rPr>
              <w:t>航空产品装配与调试人员（6-05-19）；</w:t>
            </w:r>
          </w:p>
          <w:p>
            <w:pPr>
              <w:jc w:val="left"/>
              <w:rPr>
                <w:rFonts w:ascii="宋体" w:hAnsi="宋体" w:eastAsia="宋体" w:cs="宋体"/>
                <w:color w:val="auto"/>
                <w:sz w:val="18"/>
                <w:szCs w:val="18"/>
              </w:rPr>
            </w:pPr>
            <w:r>
              <w:rPr>
                <w:rFonts w:hint="eastAsia" w:ascii="宋体" w:hAnsi="宋体" w:eastAsia="宋体" w:cs="宋体"/>
                <w:color w:val="auto"/>
                <w:sz w:val="18"/>
                <w:szCs w:val="18"/>
              </w:rPr>
              <w:t>民用航空器维修人员（</w:t>
            </w:r>
            <w:r>
              <w:rPr>
                <w:rFonts w:ascii="宋体" w:hAnsi="宋体" w:eastAsia="宋体" w:cs="宋体"/>
                <w:color w:val="auto"/>
                <w:sz w:val="18"/>
                <w:szCs w:val="18"/>
              </w:rPr>
              <w:t>6-06-03</w:t>
            </w:r>
            <w:r>
              <w:rPr>
                <w:rFonts w:hint="eastAsia" w:ascii="宋体" w:hAnsi="宋体" w:eastAsia="宋体" w:cs="宋体"/>
                <w:color w:val="auto"/>
                <w:sz w:val="18"/>
                <w:szCs w:val="18"/>
              </w:rPr>
              <w:t>）；</w:t>
            </w:r>
          </w:p>
          <w:p>
            <w:pPr>
              <w:jc w:val="left"/>
              <w:rPr>
                <w:rFonts w:ascii="宋体" w:hAnsi="宋体" w:eastAsia="宋体" w:cs="宋体"/>
                <w:color w:val="auto"/>
                <w:sz w:val="18"/>
                <w:szCs w:val="18"/>
              </w:rPr>
            </w:pPr>
            <w:r>
              <w:rPr>
                <w:rFonts w:hint="eastAsia" w:ascii="宋体" w:hAnsi="宋体" w:eastAsia="宋体" w:cs="宋体"/>
                <w:color w:val="auto"/>
                <w:sz w:val="18"/>
                <w:szCs w:val="18"/>
              </w:rPr>
              <w:t>民用航空设备操作及有关人员（6-24-03）；</w:t>
            </w:r>
          </w:p>
          <w:p>
            <w:pPr>
              <w:jc w:val="left"/>
              <w:rPr>
                <w:rFonts w:ascii="仿宋" w:hAnsi="仿宋" w:eastAsia="仿宋" w:cs="仿宋"/>
                <w:color w:val="auto"/>
                <w:kern w:val="0"/>
                <w:sz w:val="18"/>
                <w:szCs w:val="18"/>
              </w:rPr>
            </w:pPr>
            <w:r>
              <w:rPr>
                <w:rFonts w:hint="eastAsia" w:ascii="宋体" w:hAnsi="宋体" w:eastAsia="宋体" w:cs="宋体"/>
                <w:color w:val="auto"/>
                <w:sz w:val="18"/>
                <w:szCs w:val="18"/>
              </w:rPr>
              <w:t>航空产品检验人员（6-26-02）</w:t>
            </w:r>
          </w:p>
        </w:tc>
        <w:tc>
          <w:tcPr>
            <w:tcW w:w="1276" w:type="dxa"/>
            <w:vAlign w:val="center"/>
          </w:tcPr>
          <w:p>
            <w:pPr>
              <w:jc w:val="left"/>
              <w:rPr>
                <w:rFonts w:ascii="宋体" w:hAnsi="宋体" w:eastAsia="宋体" w:cs="宋体"/>
                <w:color w:val="auto"/>
                <w:sz w:val="18"/>
                <w:szCs w:val="18"/>
              </w:rPr>
            </w:pPr>
            <w:r>
              <w:rPr>
                <w:rFonts w:hint="eastAsia" w:ascii="宋体" w:hAnsi="宋体" w:eastAsia="宋体" w:cs="宋体"/>
                <w:color w:val="auto"/>
                <w:sz w:val="18"/>
                <w:szCs w:val="18"/>
              </w:rPr>
              <w:t>飞机机械附件修理、飞机电气维修、飞机</w:t>
            </w:r>
            <w:r>
              <w:rPr>
                <w:rFonts w:ascii="宋体" w:hAnsi="宋体" w:eastAsia="宋体" w:cs="宋体"/>
                <w:color w:val="auto"/>
                <w:sz w:val="18"/>
                <w:szCs w:val="18"/>
              </w:rPr>
              <w:t>维护</w:t>
            </w:r>
            <w:r>
              <w:rPr>
                <w:rFonts w:hint="eastAsia" w:ascii="宋体" w:hAnsi="宋体" w:eastAsia="宋体" w:cs="宋体"/>
                <w:color w:val="auto"/>
                <w:sz w:val="18"/>
                <w:szCs w:val="18"/>
              </w:rPr>
              <w:t>、</w:t>
            </w:r>
            <w:r>
              <w:rPr>
                <w:rFonts w:ascii="宋体" w:hAnsi="宋体" w:eastAsia="宋体" w:cs="宋体"/>
                <w:color w:val="auto"/>
                <w:sz w:val="18"/>
                <w:szCs w:val="18"/>
              </w:rPr>
              <w:t>飞机定检、</w:t>
            </w:r>
            <w:r>
              <w:rPr>
                <w:rFonts w:hint="eastAsia" w:ascii="宋体" w:hAnsi="宋体" w:eastAsia="宋体" w:cs="宋体"/>
                <w:color w:val="auto"/>
                <w:sz w:val="18"/>
                <w:szCs w:val="18"/>
              </w:rPr>
              <w:t>机电产品装调、机电</w:t>
            </w:r>
            <w:r>
              <w:rPr>
                <w:rFonts w:ascii="宋体" w:hAnsi="宋体" w:eastAsia="宋体" w:cs="宋体"/>
                <w:color w:val="auto"/>
                <w:sz w:val="18"/>
                <w:szCs w:val="18"/>
              </w:rPr>
              <w:t>产品营销与技术支持</w:t>
            </w:r>
          </w:p>
        </w:tc>
        <w:tc>
          <w:tcPr>
            <w:tcW w:w="1701" w:type="dxa"/>
            <w:vAlign w:val="center"/>
          </w:tcPr>
          <w:p>
            <w:pPr>
              <w:jc w:val="left"/>
              <w:rPr>
                <w:rFonts w:hint="eastAsia" w:ascii="宋体" w:hAnsi="宋体" w:eastAsia="宋体" w:cs="宋体"/>
                <w:color w:val="auto"/>
                <w:sz w:val="18"/>
                <w:szCs w:val="18"/>
              </w:rPr>
            </w:pPr>
            <w:r>
              <w:rPr>
                <w:rFonts w:hint="eastAsia" w:ascii="宋体" w:hAnsi="宋体" w:eastAsia="宋体" w:cs="宋体"/>
                <w:color w:val="auto"/>
                <w:sz w:val="18"/>
                <w:szCs w:val="18"/>
              </w:rPr>
              <w:t>1+</w:t>
            </w:r>
            <w:r>
              <w:rPr>
                <w:rFonts w:ascii="宋体" w:hAnsi="宋体" w:eastAsia="宋体" w:cs="宋体"/>
                <w:color w:val="auto"/>
                <w:sz w:val="18"/>
                <w:szCs w:val="18"/>
              </w:rPr>
              <w:t>X</w:t>
            </w:r>
            <w:r>
              <w:rPr>
                <w:rFonts w:hint="eastAsia" w:ascii="宋体" w:hAnsi="宋体" w:eastAsia="宋体" w:cs="宋体"/>
                <w:color w:val="auto"/>
                <w:sz w:val="18"/>
                <w:szCs w:val="18"/>
              </w:rPr>
              <w:t>民用航空器航线维修；</w:t>
            </w:r>
          </w:p>
          <w:p>
            <w:pPr>
              <w:jc w:val="left"/>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147：</w:t>
            </w:r>
            <w:r>
              <w:rPr>
                <w:rFonts w:hint="eastAsia" w:ascii="宋体" w:hAnsi="宋体" w:eastAsia="宋体" w:cs="宋体"/>
                <w:color w:val="auto"/>
                <w:sz w:val="18"/>
                <w:szCs w:val="18"/>
              </w:rPr>
              <w:t>TA航空维修执照</w:t>
            </w:r>
          </w:p>
          <w:p>
            <w:pPr>
              <w:jc w:val="left"/>
              <w:rPr>
                <w:rFonts w:ascii="宋体" w:hAnsi="宋体" w:eastAsia="宋体" w:cs="宋体"/>
                <w:color w:val="auto"/>
                <w:sz w:val="18"/>
                <w:szCs w:val="18"/>
              </w:rPr>
            </w:pPr>
            <w:r>
              <w:rPr>
                <w:rFonts w:hint="eastAsia" w:ascii="宋体" w:hAnsi="宋体" w:eastAsia="宋体" w:cs="宋体"/>
                <w:color w:val="auto"/>
                <w:sz w:val="18"/>
                <w:szCs w:val="18"/>
              </w:rPr>
              <w:t>飞机航线维护机械员；</w:t>
            </w:r>
          </w:p>
          <w:p>
            <w:pPr>
              <w:jc w:val="left"/>
              <w:rPr>
                <w:rFonts w:ascii="宋体" w:hAnsi="宋体" w:eastAsia="宋体" w:cs="宋体"/>
                <w:color w:val="auto"/>
                <w:sz w:val="18"/>
                <w:szCs w:val="18"/>
              </w:rPr>
            </w:pPr>
            <w:r>
              <w:rPr>
                <w:rFonts w:hint="eastAsia" w:ascii="宋体" w:hAnsi="宋体" w:eastAsia="宋体" w:cs="宋体"/>
                <w:color w:val="auto"/>
                <w:sz w:val="18"/>
                <w:szCs w:val="18"/>
              </w:rPr>
              <w:t>飞机定检维修工</w:t>
            </w:r>
          </w:p>
        </w:tc>
      </w:tr>
    </w:tbl>
    <w:p>
      <w:pPr>
        <w:rPr>
          <w:rFonts w:ascii="宋体" w:hAnsi="宋体" w:eastAsia="宋体" w:cs="宋体"/>
          <w:color w:val="auto"/>
          <w:sz w:val="18"/>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720" w:num="1"/>
          <w:docGrid w:type="lines" w:linePitch="312" w:charSpace="0"/>
        </w:sectPr>
      </w:pPr>
    </w:p>
    <w:p>
      <w:pPr>
        <w:keepNext/>
        <w:keepLines/>
        <w:spacing w:before="156" w:beforeLines="50" w:after="156" w:afterLines="50" w:line="300" w:lineRule="auto"/>
        <w:outlineLvl w:val="1"/>
        <w:rPr>
          <w:rFonts w:ascii="Arial" w:hAnsi="Arial" w:eastAsia="黑体" w:cs="Times New Roman"/>
          <w:b/>
          <w:color w:val="auto"/>
          <w:sz w:val="24"/>
          <w:szCs w:val="28"/>
          <w:lang w:val="zh-CN"/>
        </w:rPr>
      </w:pPr>
      <w:bookmarkStart w:id="14" w:name="_Toc42696040"/>
      <w:bookmarkStart w:id="15" w:name="_Toc42601869"/>
      <w:bookmarkStart w:id="16" w:name="_Toc76373569"/>
      <w:r>
        <w:rPr>
          <w:rFonts w:ascii="Arial" w:hAnsi="Arial" w:eastAsia="黑体" w:cs="Times New Roman"/>
          <w:b/>
          <w:color w:val="auto"/>
          <w:sz w:val="24"/>
          <w:szCs w:val="28"/>
          <w:lang w:val="zh-CN"/>
        </w:rPr>
        <w:t>五、培养目标与培养规格</w:t>
      </w:r>
      <w:bookmarkEnd w:id="14"/>
      <w:bookmarkEnd w:id="15"/>
      <w:bookmarkEnd w:id="16"/>
    </w:p>
    <w:p>
      <w:pPr>
        <w:spacing w:line="360" w:lineRule="auto"/>
        <w:ind w:firstLine="422" w:firstLineChars="200"/>
        <w:rPr>
          <w:b/>
          <w:bCs/>
          <w:color w:val="auto"/>
          <w:szCs w:val="21"/>
        </w:rPr>
      </w:pPr>
      <w:r>
        <w:rPr>
          <w:rFonts w:hint="eastAsia"/>
          <w:b/>
          <w:bCs/>
          <w:color w:val="auto"/>
          <w:szCs w:val="21"/>
        </w:rPr>
        <w:t>（一）培养目标</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本专业培养理想信念坚定，德、智、体、美、劳全面发展，具有一定的科学文化水平，良好的人文素养、职业道德和创新意识，精益求精的工匠精神，较强的就业能力和可持续发展的能力，掌握国际民航维修规章的技术和方法，掌握飞机构造和工作原理、航空发动机主要附件构造和工作原理等必备的理论知识和飞机机电设备维修技能等专业技术技能，具备认知能力、合作能力、创新能力、职业能力等支撑终身发展、适应时代要求的关键能力，具有较强的就业创业能力，面向上海及长三角区域航空维修和制造领域，能够从事飞机机电部件生产、飞机机电设备安装、机载设备测试检查与维护、机载设备故障隔离与维修、机电产品营销和技术支持等工作的高素质技术技能人才。</w:t>
      </w:r>
    </w:p>
    <w:p>
      <w:pPr>
        <w:spacing w:line="360" w:lineRule="auto"/>
        <w:ind w:firstLine="422" w:firstLineChars="200"/>
        <w:rPr>
          <w:b/>
          <w:bCs/>
          <w:color w:val="auto"/>
          <w:szCs w:val="21"/>
        </w:rPr>
      </w:pPr>
      <w:r>
        <w:rPr>
          <w:rFonts w:hint="eastAsia"/>
          <w:b/>
          <w:bCs/>
          <w:color w:val="auto"/>
          <w:szCs w:val="21"/>
        </w:rPr>
        <w:t>（二）培养规格</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本专业毕业生应在素质、知识和能力方面达到以下要求。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1.素质</w:t>
      </w:r>
    </w:p>
    <w:p>
      <w:pPr>
        <w:spacing w:line="300" w:lineRule="auto"/>
        <w:ind w:firstLine="420" w:firstLineChars="200"/>
        <w:rPr>
          <w:rFonts w:ascii="宋体" w:hAnsi="宋体" w:eastAsia="宋体" w:cs="宋体"/>
          <w:color w:val="auto"/>
          <w:szCs w:val="21"/>
          <w:lang w:bidi="zh-TW"/>
        </w:rPr>
      </w:pPr>
      <w:bookmarkStart w:id="17" w:name="bookmark26"/>
      <w:bookmarkEnd w:id="17"/>
      <w:r>
        <w:rPr>
          <w:rFonts w:hint="eastAsia" w:ascii="宋体" w:hAnsi="宋体" w:eastAsia="宋体" w:cs="宋体"/>
          <w:color w:val="auto"/>
          <w:szCs w:val="21"/>
          <w:lang w:bidi="zh-TW"/>
        </w:rPr>
        <w:t>（1）坚定拥护中国共产党领导和我国社会主义制度，在习近平新时代中国特色社会主义思想指引下，践行社会主义核心价值观，具有深厚的爱国情感和中华民族自豪感；</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（2）崇尚宪法、遵法守纪、崇德向善、诚实守信、尊重生命、热爱劳动，履行道德准 则和行为规范，具有社会责任感和社会参与意识；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（3）具有质量意识、环保意识、安全意识、信息素养、工匠精神、创新思维；</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（4）勇于奋斗、乐观向上，具有自我管理能力、职业生涯规划的意识，有较强的集体意识和团队合作精神；</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（5）具有健康的体魄、心理和健全的人格，掌握基本运动知识和1 -2项运动技能，养 成良好的健身与卫生习惯，以及良好的行为习惯；</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（6）具有一定的审美和人文素养，能够形成1-2项艺术特长或爱好；</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7）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从事相关职业应具备的其他职业素养要求。</w:t>
      </w:r>
    </w:p>
    <w:p>
      <w:pPr>
        <w:spacing w:line="300" w:lineRule="auto"/>
        <w:ind w:firstLine="420" w:firstLineChars="200"/>
        <w:rPr>
          <w:rFonts w:ascii="宋体" w:hAnsi="宋体" w:eastAsia="宋体" w:cs="宋体"/>
          <w:color w:val="auto"/>
          <w:szCs w:val="21"/>
          <w:lang w:bidi="zh-TW"/>
        </w:rPr>
      </w:pPr>
      <w:bookmarkStart w:id="18" w:name="bookmark32"/>
      <w:bookmarkEnd w:id="18"/>
      <w:r>
        <w:rPr>
          <w:rFonts w:hint="eastAsia" w:ascii="宋体" w:hAnsi="宋体" w:eastAsia="宋体" w:cs="宋体"/>
          <w:color w:val="auto"/>
          <w:szCs w:val="21"/>
          <w:lang w:bidi="zh-TW"/>
        </w:rPr>
        <w:t>2.知识</w:t>
      </w:r>
    </w:p>
    <w:p>
      <w:pPr>
        <w:spacing w:line="300" w:lineRule="auto"/>
        <w:ind w:firstLine="420" w:firstLineChars="200"/>
        <w:rPr>
          <w:rFonts w:ascii="宋体" w:hAnsi="宋体" w:eastAsia="宋体" w:cs="宋体"/>
          <w:color w:val="auto"/>
          <w:szCs w:val="21"/>
          <w:lang w:bidi="zh-TW"/>
        </w:rPr>
      </w:pPr>
      <w:bookmarkStart w:id="19" w:name="bookmark33"/>
      <w:bookmarkEnd w:id="19"/>
      <w:r>
        <w:rPr>
          <w:rFonts w:hint="eastAsia" w:ascii="宋体" w:hAnsi="宋体" w:eastAsia="宋体" w:cs="宋体"/>
          <w:color w:val="auto"/>
          <w:szCs w:val="21"/>
          <w:lang w:bidi="zh-TW"/>
        </w:rPr>
        <w:t>（1）掌握必备的思想政治理论、科学文化基础知识和中华优秀传统文化知识；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（2）熟悉与本专业相关的法律法规以及环境保护、安全消防等知识；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（3）熟悉机械制图、掌握电气制图的基础知识；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（4）掌握基本的科学文化知识、专业外语知识和计算机文化基础知识；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（5）掌握常用工具、仪器仪表的正确使用知识和技能，熟悉相关国家或民航行业标准；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（6）掌握航空维护基础、航空器生产工艺与管理等基本知识；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（7）掌握用专业词语进行技术交流的基本知识；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（8）熟悉产品营销、项目管理、企业管理等相关知识。</w:t>
      </w:r>
    </w:p>
    <w:p>
      <w:pPr>
        <w:spacing w:line="300" w:lineRule="auto"/>
        <w:ind w:firstLine="420" w:firstLineChars="200"/>
        <w:rPr>
          <w:rFonts w:ascii="宋体" w:hAnsi="宋体" w:eastAsia="宋体" w:cs="宋体"/>
          <w:color w:val="auto"/>
          <w:szCs w:val="21"/>
          <w:lang w:bidi="zh-TW"/>
        </w:rPr>
      </w:pPr>
      <w:bookmarkStart w:id="20" w:name="bookmark43"/>
      <w:bookmarkEnd w:id="20"/>
      <w:r>
        <w:rPr>
          <w:rFonts w:hint="eastAsia" w:ascii="宋体" w:hAnsi="宋体" w:eastAsia="宋体" w:cs="宋体"/>
          <w:color w:val="auto"/>
          <w:szCs w:val="21"/>
          <w:lang w:bidi="zh-TW"/>
        </w:rPr>
        <w:t>3.能力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（1）具有良好的职业道德、科学态度、身心素质；</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（2）具有熟练使用计算机查找和阅读分析飞机维护维修技术资料的能力；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（3）具有飞机机电设备维修职业领域文化的理解与交流能力；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（4）具有航空维修工作中的安全、健康保护能力及质量意识、环保意识。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（5）掌握本专业“航空器维修基础知识和实作培训规范”所要求的基本技能；</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（6）掌握本专业主要机型设备的结构性能、工作原理、使用维护和调整方法，具有不少于一种航空机电专业范围的知识；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（7）熟练地运用各种航空工具和设备，具有从事飞机机体、飞机动力装置、飞机电气系统维修和飞机定检工作的基本能力；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（8）能依手册和工单对维护维修工作进行设计与组织、对过程进行质量管理、对结果进行评价；</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（9）能为客户提供产品咨询服务，进行技术分析并提供解决方案；</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（10）具备对常见生产中的突发事件进行应急处置的能力。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（11）具有独立思考、逻辑推理、信息加工能力；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（12）具有对知识的抽象、概括及判断能力，语言表达和文字写作能力；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（13）具有科学分析和解决问题的能力；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（14）具有终身学习的意识和能力，自我管理能力，与他人合作的能力；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（15）创新思维和创新创造能力，动手实践和解决实际问题的能力等；</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（16）能理解航空维修理论和新的维修思想，具有航空机械专业新技术、新设备及航空发展方向等多方面的综合运用能力；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（17）了解民航企业和通用航空器的运营和管理，具有从事飞机维修文件、飞机维修资料的收集整理的能力；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（18）能在实际工作岗位中规范完成飞机机械部件、电气部件和电子部件的装配；</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（19）能简述不同类型发动机的工作原理，完成基本部件的拆装；</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（20）具有现代企业管理的基本战略、质量管理和市场需求分析、市场营销的能力；</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（21）能胜任航空公司产品技术支持岗位；</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（22）能利用所学知识和技能做出产品更新、提出新的想法和实施方案。</w:t>
      </w:r>
    </w:p>
    <w:p>
      <w:pPr>
        <w:keepNext/>
        <w:keepLines/>
        <w:spacing w:before="156" w:beforeLines="50" w:after="156" w:afterLines="50" w:line="300" w:lineRule="auto"/>
        <w:outlineLvl w:val="1"/>
        <w:rPr>
          <w:rFonts w:ascii="Arial" w:hAnsi="Arial" w:eastAsia="黑体" w:cs="Times New Roman"/>
          <w:b/>
          <w:color w:val="auto"/>
          <w:sz w:val="24"/>
          <w:szCs w:val="28"/>
          <w:lang w:val="zh-CN"/>
        </w:rPr>
      </w:pPr>
      <w:bookmarkStart w:id="21" w:name="_Toc76373570"/>
      <w:bookmarkStart w:id="22" w:name="_Toc42601870"/>
      <w:bookmarkStart w:id="23" w:name="_Toc42696041"/>
      <w:r>
        <w:rPr>
          <w:rFonts w:ascii="Arial" w:hAnsi="Arial" w:eastAsia="黑体" w:cs="Times New Roman"/>
          <w:b/>
          <w:color w:val="auto"/>
          <w:sz w:val="24"/>
          <w:szCs w:val="28"/>
          <w:lang w:val="zh-CN"/>
        </w:rPr>
        <w:t>六、课程设置及要求</w:t>
      </w:r>
      <w:bookmarkEnd w:id="21"/>
      <w:bookmarkEnd w:id="22"/>
      <w:bookmarkEnd w:id="23"/>
    </w:p>
    <w:p>
      <w:pPr>
        <w:spacing w:line="360" w:lineRule="auto"/>
        <w:ind w:firstLine="422" w:firstLineChars="200"/>
        <w:rPr>
          <w:b/>
          <w:bCs/>
          <w:color w:val="auto"/>
          <w:szCs w:val="21"/>
        </w:rPr>
      </w:pPr>
      <w:r>
        <w:rPr>
          <w:rFonts w:hint="eastAsia"/>
          <w:b/>
          <w:bCs/>
          <w:color w:val="auto"/>
          <w:szCs w:val="21"/>
        </w:rPr>
        <w:t>（一）公共基础课程</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根据党和国家有关文件规定，将毛泽东思想和中国特色社会主义理论体系概论、思想道德修养与法律基础、应用数学、实用英语、体育、计算机应用基础、军事理论与训练、职业生涯规划与职业指导、形势与政策、心理健康教育、大学语文等列入公共基础必修课。</w:t>
      </w:r>
    </w:p>
    <w:p>
      <w:pPr>
        <w:overflowPunct w:val="0"/>
        <w:adjustRightInd w:val="0"/>
        <w:ind w:firstLine="422" w:firstLineChars="200"/>
        <w:jc w:val="center"/>
        <w:rPr>
          <w:rFonts w:ascii="宋体" w:hAnsi="宋体" w:eastAsia="宋体" w:cs="宋体"/>
          <w:b/>
          <w:color w:val="auto"/>
          <w:szCs w:val="21"/>
        </w:rPr>
      </w:pPr>
      <w:r>
        <w:rPr>
          <w:rFonts w:hint="eastAsia" w:ascii="宋体" w:hAnsi="宋体" w:eastAsia="宋体" w:cs="宋体"/>
          <w:b/>
          <w:color w:val="auto"/>
          <w:szCs w:val="21"/>
        </w:rPr>
        <w:t>表2 公共基础课程设置</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96"/>
        <w:gridCol w:w="5563"/>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序号</w:t>
            </w:r>
          </w:p>
        </w:tc>
        <w:tc>
          <w:tcPr>
            <w:tcW w:w="1596" w:type="dxa"/>
            <w:shd w:val="clear" w:color="auto" w:fill="auto"/>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课程</w:t>
            </w:r>
          </w:p>
        </w:tc>
        <w:tc>
          <w:tcPr>
            <w:tcW w:w="5563" w:type="dxa"/>
            <w:shd w:val="clear" w:color="auto" w:fill="auto"/>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主要教学内容与要求</w:t>
            </w:r>
          </w:p>
        </w:tc>
        <w:tc>
          <w:tcPr>
            <w:tcW w:w="684" w:type="dxa"/>
            <w:shd w:val="clear" w:color="auto" w:fill="auto"/>
            <w:vAlign w:val="center"/>
          </w:tcPr>
          <w:p>
            <w:pPr>
              <w:jc w:val="center"/>
              <w:rPr>
                <w:rFonts w:ascii="宋体" w:hAnsi="宋体" w:eastAsia="宋体" w:cs="宋体"/>
                <w:b/>
                <w:bCs/>
                <w:color w:val="auto"/>
                <w:sz w:val="18"/>
                <w:szCs w:val="18"/>
              </w:rPr>
            </w:pPr>
            <w:r>
              <w:rPr>
                <w:rFonts w:hint="eastAsia" w:ascii="宋体" w:hAnsi="宋体" w:eastAsia="宋体" w:cs="宋体"/>
                <w:b/>
                <w:bCs/>
                <w:color w:val="auto"/>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9"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1596" w:type="dxa"/>
            <w:shd w:val="clear" w:color="auto" w:fill="auto"/>
            <w:vAlign w:val="center"/>
          </w:tcPr>
          <w:p>
            <w:pPr>
              <w:autoSpaceDN w:val="0"/>
              <w:jc w:val="center"/>
              <w:textAlignment w:val="center"/>
              <w:rPr>
                <w:rFonts w:ascii="宋体" w:hAnsi="宋体" w:eastAsia="宋体" w:cs="宋体"/>
                <w:color w:val="auto"/>
                <w:sz w:val="18"/>
                <w:szCs w:val="18"/>
              </w:rPr>
            </w:pPr>
            <w:r>
              <w:rPr>
                <w:rFonts w:hint="eastAsia" w:ascii="宋体" w:hAnsi="宋体" w:eastAsia="宋体" w:cs="宋体"/>
                <w:color w:val="auto"/>
                <w:sz w:val="18"/>
                <w:szCs w:val="18"/>
              </w:rPr>
              <w:t>毛泽东思想和中国特色社会主义理论体系概论</w:t>
            </w:r>
          </w:p>
        </w:tc>
        <w:tc>
          <w:tcPr>
            <w:tcW w:w="5563" w:type="dxa"/>
            <w:shd w:val="clear" w:color="auto" w:fill="auto"/>
            <w:vAlign w:val="center"/>
          </w:tcPr>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毛泽东思想及其历史地位、新民主主义革命理论、社会主义改造理论、社会主义建设道路初步探索的理论成果、“三个代表”重要思想、习近平新时代中国特色社会主义思想及其历史地位。</w:t>
            </w:r>
          </w:p>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color w:val="auto"/>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hint="eastAsia" w:ascii="宋体" w:hAnsi="宋体" w:eastAsia="宋体" w:cs="宋体"/>
                <w:b/>
                <w:bCs/>
                <w:color w:val="auto"/>
                <w:sz w:val="18"/>
                <w:szCs w:val="18"/>
              </w:rPr>
              <w:t xml:space="preserve"> </w:t>
            </w:r>
          </w:p>
        </w:tc>
        <w:tc>
          <w:tcPr>
            <w:tcW w:w="684" w:type="dxa"/>
            <w:shd w:val="clear" w:color="auto" w:fill="auto"/>
            <w:vAlign w:val="center"/>
          </w:tcPr>
          <w:p>
            <w:pPr>
              <w:jc w:val="center"/>
              <w:rPr>
                <w:rFonts w:hint="default" w:ascii="宋体" w:hAnsi="宋体" w:eastAsia="宋体" w:cs="宋体"/>
                <w:bCs/>
                <w:color w:val="auto"/>
                <w:sz w:val="18"/>
                <w:szCs w:val="18"/>
                <w:lang w:val="en-US" w:eastAsia="zh-CN"/>
              </w:rPr>
            </w:pPr>
            <w:r>
              <w:rPr>
                <w:rFonts w:hint="eastAsia" w:ascii="宋体" w:hAnsi="宋体" w:eastAsia="宋体" w:cs="宋体"/>
                <w:bCs/>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1596" w:type="dxa"/>
            <w:shd w:val="clear" w:color="auto" w:fill="auto"/>
            <w:vAlign w:val="center"/>
          </w:tcPr>
          <w:p>
            <w:pPr>
              <w:autoSpaceDN w:val="0"/>
              <w:jc w:val="center"/>
              <w:textAlignment w:val="center"/>
              <w:rPr>
                <w:rFonts w:ascii="宋体" w:hAnsi="宋体" w:eastAsia="宋体" w:cs="宋体"/>
                <w:color w:val="auto"/>
                <w:sz w:val="18"/>
                <w:szCs w:val="18"/>
              </w:rPr>
            </w:pPr>
            <w:r>
              <w:rPr>
                <w:rFonts w:hint="eastAsia" w:ascii="宋体" w:hAnsi="宋体" w:eastAsia="宋体" w:cs="宋体"/>
                <w:color w:val="auto"/>
                <w:sz w:val="18"/>
                <w:szCs w:val="18"/>
              </w:rPr>
              <w:t>思想道德修养与法律基础</w:t>
            </w:r>
          </w:p>
        </w:tc>
        <w:tc>
          <w:tcPr>
            <w:tcW w:w="5563" w:type="dxa"/>
            <w:shd w:val="clear" w:color="auto" w:fill="auto"/>
            <w:vAlign w:val="center"/>
          </w:tcPr>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bCs/>
                <w:color w:val="auto"/>
                <w:sz w:val="18"/>
                <w:szCs w:val="18"/>
              </w:rPr>
              <w:t>坚定理想信念、弘扬中国精神、践行社会主义核心价值观、明大德守公德严私德。</w:t>
            </w:r>
          </w:p>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bCs/>
                <w:color w:val="auto"/>
                <w:sz w:val="18"/>
                <w:szCs w:val="18"/>
              </w:rPr>
              <w:t>教育学生加强思想道德修养，继承和弘扬中华传统美德和中国革命道德，树立为人民服务的思想，弘扬集体主义精神，培养良好的道德品质和高尚的道德人格。</w:t>
            </w:r>
            <w:r>
              <w:rPr>
                <w:rFonts w:hint="eastAsia" w:ascii="宋体" w:hAnsi="宋体" w:eastAsia="宋体" w:cs="宋体"/>
                <w:b/>
                <w:bCs/>
                <w:color w:val="auto"/>
                <w:sz w:val="18"/>
                <w:szCs w:val="18"/>
              </w:rPr>
              <w:t xml:space="preserve"> </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2"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1596" w:type="dxa"/>
            <w:shd w:val="clear" w:color="auto" w:fill="auto"/>
            <w:vAlign w:val="center"/>
          </w:tcPr>
          <w:p>
            <w:pPr>
              <w:autoSpaceDN w:val="0"/>
              <w:jc w:val="center"/>
              <w:textAlignment w:val="center"/>
              <w:rPr>
                <w:rFonts w:ascii="宋体" w:hAnsi="宋体" w:eastAsia="宋体" w:cs="宋体"/>
                <w:color w:val="auto"/>
                <w:sz w:val="18"/>
                <w:szCs w:val="18"/>
              </w:rPr>
            </w:pPr>
            <w:r>
              <w:rPr>
                <w:rFonts w:hint="eastAsia" w:ascii="宋体" w:hAnsi="宋体" w:eastAsia="宋体" w:cs="宋体"/>
                <w:color w:val="auto"/>
                <w:sz w:val="18"/>
                <w:szCs w:val="18"/>
              </w:rPr>
              <w:t>应用数学</w:t>
            </w:r>
          </w:p>
        </w:tc>
        <w:tc>
          <w:tcPr>
            <w:tcW w:w="5563" w:type="dxa"/>
            <w:shd w:val="clear" w:color="auto" w:fill="auto"/>
            <w:vAlign w:val="center"/>
          </w:tcPr>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函数、导数的概念、导数的运算、微分函数的单调性与极值不定积分的概念、不定积分的计算、定积分的概念、定积分的计算、定积分的应用</w:t>
            </w:r>
          </w:p>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color w:val="auto"/>
                <w:sz w:val="18"/>
                <w:szCs w:val="18"/>
              </w:rPr>
              <w:t>熟练掌握函数的基本概念和基本特性、掌握极限的四则运算法则、掌握两个重要极限、掌握函数在点 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1"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1596" w:type="dxa"/>
            <w:shd w:val="clear" w:color="auto" w:fill="auto"/>
            <w:vAlign w:val="center"/>
          </w:tcPr>
          <w:p>
            <w:pPr>
              <w:autoSpaceDN w:val="0"/>
              <w:jc w:val="center"/>
              <w:textAlignment w:val="center"/>
              <w:rPr>
                <w:rFonts w:ascii="宋体" w:hAnsi="宋体" w:eastAsia="宋体" w:cs="宋体"/>
                <w:color w:val="auto"/>
                <w:sz w:val="18"/>
                <w:szCs w:val="18"/>
              </w:rPr>
            </w:pPr>
            <w:r>
              <w:rPr>
                <w:rFonts w:hint="eastAsia" w:ascii="宋体" w:hAnsi="宋体" w:eastAsia="宋体" w:cs="宋体"/>
                <w:color w:val="auto"/>
                <w:sz w:val="18"/>
                <w:szCs w:val="18"/>
              </w:rPr>
              <w:t>实用英语</w:t>
            </w:r>
          </w:p>
        </w:tc>
        <w:tc>
          <w:tcPr>
            <w:tcW w:w="5563" w:type="dxa"/>
            <w:shd w:val="clear" w:color="auto" w:fill="auto"/>
            <w:vAlign w:val="center"/>
          </w:tcPr>
          <w:p>
            <w:pPr>
              <w:jc w:val="left"/>
              <w:rPr>
                <w:rFonts w:ascii="宋体" w:hAnsi="宋体" w:eastAsia="宋体" w:cs="宋体"/>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课堂交流；介绍、问候、感谢、致谦、道别、指路等日常交际；阅读与翻译科普、人物、政治、商贸等一般题材的文字材料。</w:t>
            </w:r>
          </w:p>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color w:val="auto"/>
                <w:sz w:val="18"/>
                <w:szCs w:val="18"/>
              </w:rPr>
              <w:t>培养学生实际应用英语的能力，侧重培养职场环境下语言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5</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体育</w:t>
            </w:r>
          </w:p>
        </w:tc>
        <w:tc>
          <w:tcPr>
            <w:tcW w:w="5563" w:type="dxa"/>
            <w:shd w:val="clear" w:color="auto" w:fill="auto"/>
            <w:vAlign w:val="center"/>
          </w:tcPr>
          <w:p>
            <w:pPr>
              <w:rPr>
                <w:rFonts w:ascii="宋体" w:hAnsi="宋体" w:eastAsia="宋体" w:cs="宋体"/>
                <w:bCs/>
                <w:color w:val="auto"/>
                <w:kern w:val="0"/>
                <w:sz w:val="18"/>
                <w:szCs w:val="18"/>
              </w:rPr>
            </w:pPr>
            <w:r>
              <w:rPr>
                <w:rFonts w:hint="eastAsia" w:ascii="宋体" w:hAnsi="宋体" w:eastAsia="宋体" w:cs="宋体"/>
                <w:bCs/>
                <w:color w:val="auto"/>
                <w:kern w:val="0"/>
                <w:sz w:val="18"/>
                <w:szCs w:val="18"/>
              </w:rPr>
              <w:t>内容：体育理论、身体素质、篮球、排球</w:t>
            </w:r>
          </w:p>
          <w:p>
            <w:pPr>
              <w:rPr>
                <w:rFonts w:ascii="宋体" w:hAnsi="宋体" w:eastAsia="宋体" w:cs="宋体"/>
                <w:color w:val="auto"/>
                <w:kern w:val="0"/>
                <w:sz w:val="18"/>
                <w:szCs w:val="18"/>
              </w:rPr>
            </w:pPr>
            <w:r>
              <w:rPr>
                <w:rFonts w:hint="eastAsia" w:ascii="宋体" w:hAnsi="宋体" w:eastAsia="宋体" w:cs="宋体"/>
                <w:bCs/>
                <w:color w:val="auto"/>
                <w:kern w:val="0"/>
                <w:sz w:val="18"/>
                <w:szCs w:val="18"/>
              </w:rPr>
              <w:t>要求：掌握各项目的动作技能、培养吃苦耐劳，顽强拼搏的意志品质。</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6</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计算机应用基础</w:t>
            </w:r>
          </w:p>
        </w:tc>
        <w:tc>
          <w:tcPr>
            <w:tcW w:w="5563" w:type="dxa"/>
            <w:shd w:val="clear" w:color="auto" w:fill="auto"/>
            <w:vAlign w:val="center"/>
          </w:tcPr>
          <w:p>
            <w:pPr>
              <w:rPr>
                <w:rFonts w:ascii="宋体" w:hAnsi="宋体" w:eastAsia="宋体" w:cs="宋体"/>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计算机基础知识、Win7操作系统、Word软件、Excel软件、PowerPoint软件、多媒体、网络基础应用、网页制作</w:t>
            </w:r>
          </w:p>
          <w:p>
            <w:pPr>
              <w:rPr>
                <w:rFonts w:ascii="宋体" w:hAnsi="宋体" w:eastAsia="宋体" w:cs="宋体"/>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color w:val="auto"/>
                <w:kern w:val="0"/>
                <w:sz w:val="18"/>
                <w:szCs w:val="18"/>
              </w:rPr>
              <w:t>能达到上海市高校计算机一级考试大纲的要求</w:t>
            </w:r>
          </w:p>
        </w:tc>
        <w:tc>
          <w:tcPr>
            <w:tcW w:w="684" w:type="dxa"/>
            <w:shd w:val="clear" w:color="auto" w:fill="auto"/>
            <w:vAlign w:val="center"/>
          </w:tcPr>
          <w:p>
            <w:pPr>
              <w:jc w:val="center"/>
              <w:rPr>
                <w:rFonts w:hint="default" w:ascii="宋体" w:hAnsi="宋体" w:eastAsia="宋体" w:cs="宋体"/>
                <w:bCs/>
                <w:color w:val="auto"/>
                <w:sz w:val="18"/>
                <w:szCs w:val="18"/>
                <w:lang w:val="en-US" w:eastAsia="zh-CN"/>
              </w:rPr>
            </w:pPr>
            <w:r>
              <w:rPr>
                <w:rFonts w:hint="eastAsia" w:ascii="宋体" w:hAnsi="宋体" w:eastAsia="宋体" w:cs="宋体"/>
                <w:bCs/>
                <w:color w:val="auto"/>
                <w:sz w:val="18"/>
                <w:szCs w:val="18"/>
                <w:lang w:val="en-US" w:eastAsia="zh-CN"/>
              </w:rPr>
              <w:t>80</w:t>
            </w:r>
          </w:p>
        </w:tc>
      </w:tr>
    </w:tbl>
    <w:p>
      <w:pPr>
        <w:rPr>
          <w:color w:val="auto"/>
        </w:rPr>
        <w:sectPr>
          <w:headerReference r:id="rId9" w:type="default"/>
          <w:footerReference r:id="rId10" w:type="default"/>
          <w:pgSz w:w="11906" w:h="16838"/>
          <w:pgMar w:top="1440" w:right="1800" w:bottom="1440" w:left="1800" w:header="851" w:footer="992" w:gutter="0"/>
          <w:cols w:space="425" w:num="1"/>
          <w:docGrid w:type="lines" w:linePitch="312" w:charSpace="0"/>
        </w:sectPr>
      </w:pPr>
    </w:p>
    <w:p>
      <w:pPr>
        <w:rPr>
          <w:color w:val="auto"/>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96"/>
        <w:gridCol w:w="5563"/>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7</w:t>
            </w:r>
          </w:p>
        </w:tc>
        <w:tc>
          <w:tcPr>
            <w:tcW w:w="1596" w:type="dxa"/>
            <w:shd w:val="clear" w:color="auto" w:fill="auto"/>
            <w:vAlign w:val="center"/>
          </w:tcPr>
          <w:p>
            <w:pPr>
              <w:autoSpaceDN w:val="0"/>
              <w:jc w:val="center"/>
              <w:textAlignment w:val="center"/>
              <w:rPr>
                <w:rFonts w:ascii="宋体" w:hAnsi="宋体" w:eastAsia="宋体" w:cs="宋体"/>
                <w:color w:val="auto"/>
                <w:sz w:val="18"/>
                <w:szCs w:val="18"/>
              </w:rPr>
            </w:pPr>
            <w:r>
              <w:rPr>
                <w:rFonts w:hint="eastAsia" w:ascii="宋体" w:hAnsi="宋体" w:eastAsia="宋体" w:cs="宋体"/>
                <w:color w:val="auto"/>
                <w:sz w:val="18"/>
                <w:szCs w:val="18"/>
              </w:rPr>
              <w:t>军事理论与训练</w:t>
            </w:r>
          </w:p>
        </w:tc>
        <w:tc>
          <w:tcPr>
            <w:tcW w:w="5563" w:type="dxa"/>
            <w:shd w:val="clear" w:color="auto" w:fill="auto"/>
            <w:vAlign w:val="center"/>
          </w:tcPr>
          <w:p>
            <w:pPr>
              <w:jc w:val="left"/>
              <w:rPr>
                <w:rFonts w:ascii="宋体" w:hAnsi="宋体" w:eastAsia="宋体" w:cs="宋体"/>
                <w:bCs/>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bCs/>
                <w:color w:val="auto"/>
                <w:sz w:val="18"/>
                <w:szCs w:val="18"/>
              </w:rPr>
              <w:t>中国国防、军事思想、信息化战争、战略环境</w:t>
            </w:r>
          </w:p>
          <w:p>
            <w:pPr>
              <w:jc w:val="left"/>
              <w:rPr>
                <w:rFonts w:ascii="宋体" w:hAnsi="宋体" w:eastAsia="宋体" w:cs="宋体"/>
                <w:b/>
                <w:bCs/>
                <w:color w:val="auto"/>
                <w:sz w:val="18"/>
                <w:szCs w:val="18"/>
              </w:rPr>
            </w:pPr>
            <w:r>
              <w:rPr>
                <w:rFonts w:hint="eastAsia" w:ascii="宋体" w:hAnsi="宋体" w:eastAsia="宋体" w:cs="宋体"/>
                <w:b/>
                <w:bCs/>
                <w:color w:val="auto"/>
                <w:sz w:val="18"/>
                <w:szCs w:val="18"/>
              </w:rPr>
              <w:t>要求：</w:t>
            </w:r>
            <w:r>
              <w:rPr>
                <w:rFonts w:hint="eastAsia" w:ascii="宋体" w:hAnsi="宋体" w:eastAsia="宋体" w:cs="宋体"/>
                <w:bCs/>
                <w:color w:val="auto"/>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职业生涯规划与职业指导</w:t>
            </w:r>
          </w:p>
        </w:tc>
        <w:tc>
          <w:tcPr>
            <w:tcW w:w="5563" w:type="dxa"/>
            <w:shd w:val="clear" w:color="auto" w:fill="auto"/>
            <w:vAlign w:val="center"/>
          </w:tcPr>
          <w:p>
            <w:pPr>
              <w:rPr>
                <w:rFonts w:ascii="宋体" w:hAnsi="宋体" w:eastAsia="宋体" w:cs="宋体"/>
                <w:bCs/>
                <w:color w:val="auto"/>
                <w:kern w:val="0"/>
                <w:sz w:val="18"/>
                <w:szCs w:val="18"/>
              </w:rPr>
            </w:pPr>
            <w:r>
              <w:rPr>
                <w:rFonts w:hint="eastAsia" w:ascii="宋体" w:hAnsi="宋体" w:eastAsia="宋体" w:cs="宋体"/>
                <w:b/>
                <w:color w:val="auto"/>
                <w:kern w:val="0"/>
                <w:sz w:val="18"/>
                <w:szCs w:val="18"/>
              </w:rPr>
              <w:t>内容</w:t>
            </w:r>
            <w:r>
              <w:rPr>
                <w:rFonts w:hint="eastAsia" w:ascii="宋体" w:hAnsi="宋体" w:eastAsia="宋体" w:cs="宋体"/>
                <w:bCs/>
                <w:color w:val="auto"/>
                <w:kern w:val="0"/>
                <w:sz w:val="18"/>
                <w:szCs w:val="18"/>
              </w:rPr>
              <w:t>：掌握职业生涯设计、职业道德、职场法律、职业礼仪、职业精神、求职申请与面试准备、求职面试技巧、创业规划和实施。</w:t>
            </w:r>
          </w:p>
          <w:p>
            <w:pPr>
              <w:rPr>
                <w:rFonts w:ascii="宋体" w:hAnsi="宋体" w:eastAsia="宋体" w:cs="宋体"/>
                <w:color w:val="auto"/>
                <w:sz w:val="18"/>
                <w:szCs w:val="18"/>
              </w:rPr>
            </w:pPr>
            <w:r>
              <w:rPr>
                <w:rFonts w:hint="eastAsia" w:ascii="宋体" w:hAnsi="宋体" w:eastAsia="宋体" w:cs="宋体"/>
                <w:b/>
                <w:color w:val="auto"/>
                <w:kern w:val="0"/>
                <w:sz w:val="18"/>
                <w:szCs w:val="18"/>
              </w:rPr>
              <w:t>要求：</w:t>
            </w:r>
            <w:r>
              <w:rPr>
                <w:rFonts w:hint="eastAsia" w:ascii="宋体" w:hAnsi="宋体" w:eastAsia="宋体" w:cs="宋体"/>
                <w:bCs/>
                <w:color w:val="auto"/>
                <w:kern w:val="0"/>
                <w:sz w:val="18"/>
                <w:szCs w:val="18"/>
              </w:rPr>
              <w:t>培养学生通用的职业意识，提高其可雇用能力。</w:t>
            </w:r>
          </w:p>
        </w:tc>
        <w:tc>
          <w:tcPr>
            <w:tcW w:w="684" w:type="dxa"/>
            <w:shd w:val="clear" w:color="auto" w:fill="auto"/>
            <w:vAlign w:val="center"/>
          </w:tcPr>
          <w:p>
            <w:pPr>
              <w:jc w:val="center"/>
              <w:rPr>
                <w:rFonts w:hint="default" w:ascii="宋体" w:hAnsi="宋体" w:eastAsia="宋体" w:cs="宋体"/>
                <w:bCs/>
                <w:color w:val="auto"/>
                <w:sz w:val="18"/>
                <w:szCs w:val="18"/>
                <w:lang w:val="en-US" w:eastAsia="zh-CN"/>
              </w:rPr>
            </w:pPr>
            <w:r>
              <w:rPr>
                <w:rFonts w:hint="eastAsia" w:ascii="宋体" w:hAnsi="宋体" w:eastAsia="宋体" w:cs="宋体"/>
                <w:bCs/>
                <w:color w:val="auto"/>
                <w:sz w:val="18"/>
                <w:szCs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9</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形势与政策</w:t>
            </w:r>
          </w:p>
        </w:tc>
        <w:tc>
          <w:tcPr>
            <w:tcW w:w="5563" w:type="dxa"/>
            <w:shd w:val="clear" w:color="auto" w:fill="auto"/>
            <w:vAlign w:val="center"/>
          </w:tcPr>
          <w:p>
            <w:pPr>
              <w:rPr>
                <w:rFonts w:ascii="宋体" w:hAnsi="宋体" w:eastAsia="宋体" w:cs="宋体"/>
                <w:color w:val="auto"/>
                <w:kern w:val="0"/>
                <w:sz w:val="18"/>
                <w:szCs w:val="18"/>
                <w:lang w:bidi="ar"/>
              </w:rPr>
            </w:pPr>
            <w:r>
              <w:rPr>
                <w:rFonts w:hint="eastAsia" w:ascii="宋体" w:hAnsi="宋体" w:eastAsia="宋体" w:cs="宋体"/>
                <w:b/>
                <w:bCs/>
                <w:color w:val="auto"/>
                <w:sz w:val="18"/>
                <w:szCs w:val="18"/>
              </w:rPr>
              <w:t>内容：</w:t>
            </w:r>
            <w:r>
              <w:rPr>
                <w:rFonts w:hint="eastAsia" w:ascii="宋体" w:hAnsi="宋体" w:eastAsia="宋体" w:cs="宋体"/>
                <w:color w:val="auto"/>
                <w:kern w:val="0"/>
                <w:sz w:val="18"/>
                <w:szCs w:val="18"/>
                <w:lang w:bidi="ar"/>
              </w:rPr>
              <w:t>根据教育部每学期发布的最新形势与政策课教学要点，结合学校实际灵活选择相应主题开展教学。</w:t>
            </w:r>
          </w:p>
          <w:p>
            <w:pPr>
              <w:rPr>
                <w:rFonts w:ascii="宋体" w:hAnsi="宋体" w:eastAsia="宋体" w:cs="宋体"/>
                <w:color w:val="auto"/>
                <w:kern w:val="0"/>
                <w:sz w:val="18"/>
                <w:szCs w:val="18"/>
                <w:lang w:bidi="ar"/>
              </w:rPr>
            </w:pPr>
            <w:r>
              <w:rPr>
                <w:rFonts w:hint="eastAsia" w:ascii="宋体" w:hAnsi="宋体" w:eastAsia="宋体" w:cs="宋体"/>
                <w:b/>
                <w:bCs/>
                <w:color w:val="auto"/>
                <w:sz w:val="18"/>
                <w:szCs w:val="18"/>
              </w:rPr>
              <w:t>要求：</w:t>
            </w:r>
            <w:r>
              <w:rPr>
                <w:rFonts w:hint="eastAsia" w:ascii="宋体" w:hAnsi="宋体" w:eastAsia="宋体" w:cs="宋体"/>
                <w:color w:val="auto"/>
                <w:kern w:val="0"/>
                <w:sz w:val="18"/>
                <w:szCs w:val="18"/>
                <w:lang w:bidi="ar"/>
              </w:rPr>
              <w:t>帮助学生认清国内外形势，增强学生的爱国主义责任感和使命感。</w:t>
            </w:r>
          </w:p>
        </w:tc>
        <w:tc>
          <w:tcPr>
            <w:tcW w:w="684" w:type="dxa"/>
            <w:shd w:val="clear" w:color="auto" w:fill="auto"/>
            <w:vAlign w:val="center"/>
          </w:tcPr>
          <w:p>
            <w:pPr>
              <w:jc w:val="center"/>
              <w:rPr>
                <w:rFonts w:hint="default" w:ascii="宋体" w:hAnsi="宋体" w:eastAsia="宋体" w:cs="宋体"/>
                <w:bCs/>
                <w:color w:val="auto"/>
                <w:sz w:val="18"/>
                <w:szCs w:val="18"/>
                <w:lang w:val="en-US" w:eastAsia="zh-CN"/>
              </w:rPr>
            </w:pPr>
            <w:r>
              <w:rPr>
                <w:rFonts w:hint="eastAsia" w:ascii="宋体" w:hAnsi="宋体" w:eastAsia="宋体" w:cs="宋体"/>
                <w:bCs/>
                <w:color w:val="auto"/>
                <w:sz w:val="18"/>
                <w:szCs w:val="18"/>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10</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心理健康教育</w:t>
            </w:r>
          </w:p>
        </w:tc>
        <w:tc>
          <w:tcPr>
            <w:tcW w:w="5563" w:type="dxa"/>
            <w:shd w:val="clear" w:color="auto" w:fill="auto"/>
            <w:vAlign w:val="center"/>
          </w:tcPr>
          <w:p>
            <w:pPr>
              <w:tabs>
                <w:tab w:val="left" w:pos="420"/>
              </w:tabs>
              <w:jc w:val="left"/>
              <w:rPr>
                <w:rFonts w:ascii="宋体" w:hAnsi="宋体" w:eastAsia="宋体" w:cs="宋体"/>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心理保健知识。</w:t>
            </w:r>
          </w:p>
          <w:p>
            <w:pPr>
              <w:tabs>
                <w:tab w:val="left" w:pos="420"/>
              </w:tabs>
              <w:jc w:val="left"/>
              <w:rPr>
                <w:rFonts w:ascii="宋体" w:hAnsi="宋体" w:eastAsia="宋体" w:cs="宋体"/>
                <w:color w:val="auto"/>
                <w:kern w:val="0"/>
                <w:sz w:val="18"/>
                <w:szCs w:val="18"/>
                <w:lang w:bidi="ar"/>
              </w:rPr>
            </w:pPr>
            <w:r>
              <w:rPr>
                <w:rFonts w:hint="eastAsia" w:ascii="宋体" w:hAnsi="宋体" w:eastAsia="宋体" w:cs="宋体"/>
                <w:b/>
                <w:bCs/>
                <w:color w:val="auto"/>
                <w:sz w:val="18"/>
                <w:szCs w:val="18"/>
              </w:rPr>
              <w:t>要求：</w:t>
            </w:r>
            <w:r>
              <w:rPr>
                <w:rFonts w:hint="eastAsia" w:ascii="宋体" w:hAnsi="宋体" w:eastAsia="宋体" w:cs="宋体"/>
                <w:color w:val="auto"/>
                <w:sz w:val="18"/>
                <w:szCs w:val="18"/>
              </w:rPr>
              <w:t>培养创造性思维，训练坚强意志，优化心理品质，培养健全人格，开发心理潜能，促进全面人才。</w:t>
            </w:r>
          </w:p>
        </w:tc>
        <w:tc>
          <w:tcPr>
            <w:tcW w:w="684" w:type="dxa"/>
            <w:shd w:val="clear" w:color="auto" w:fill="auto"/>
            <w:vAlign w:val="center"/>
          </w:tcPr>
          <w:p>
            <w:pPr>
              <w:jc w:val="center"/>
              <w:rPr>
                <w:rFonts w:hint="default" w:ascii="宋体" w:hAnsi="宋体" w:eastAsia="宋体" w:cs="宋体"/>
                <w:bCs/>
                <w:color w:val="auto"/>
                <w:sz w:val="18"/>
                <w:szCs w:val="18"/>
                <w:lang w:val="en-US" w:eastAsia="zh-CN"/>
              </w:rPr>
            </w:pPr>
            <w:r>
              <w:rPr>
                <w:rFonts w:hint="eastAsia" w:ascii="宋体" w:hAnsi="宋体" w:eastAsia="宋体" w:cs="宋体"/>
                <w:bCs/>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9" w:type="dxa"/>
            <w:shd w:val="clear" w:color="auto" w:fill="auto"/>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11</w:t>
            </w:r>
          </w:p>
        </w:tc>
        <w:tc>
          <w:tcPr>
            <w:tcW w:w="1596" w:type="dxa"/>
            <w:shd w:val="clear" w:color="auto" w:fill="auto"/>
            <w:vAlign w:val="center"/>
          </w:tcPr>
          <w:p>
            <w:pPr>
              <w:autoSpaceDN w:val="0"/>
              <w:jc w:val="center"/>
              <w:textAlignment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大学语文</w:t>
            </w:r>
          </w:p>
        </w:tc>
        <w:tc>
          <w:tcPr>
            <w:tcW w:w="5563" w:type="dxa"/>
            <w:shd w:val="clear" w:color="auto" w:fill="auto"/>
            <w:vAlign w:val="center"/>
          </w:tcPr>
          <w:p>
            <w:pPr>
              <w:rPr>
                <w:rFonts w:ascii="宋体" w:hAnsi="宋体" w:eastAsia="宋体" w:cs="宋体"/>
                <w:color w:val="auto"/>
                <w:sz w:val="18"/>
                <w:szCs w:val="18"/>
              </w:rPr>
            </w:pPr>
            <w:r>
              <w:rPr>
                <w:rFonts w:hint="eastAsia" w:ascii="宋体" w:hAnsi="宋体" w:eastAsia="宋体" w:cs="宋体"/>
                <w:b/>
                <w:bCs/>
                <w:color w:val="auto"/>
                <w:sz w:val="18"/>
                <w:szCs w:val="18"/>
              </w:rPr>
              <w:t>内容：</w:t>
            </w:r>
            <w:r>
              <w:rPr>
                <w:rFonts w:hint="eastAsia" w:ascii="宋体" w:hAnsi="宋体" w:eastAsia="宋体" w:cs="宋体"/>
                <w:color w:val="auto"/>
                <w:sz w:val="18"/>
                <w:szCs w:val="18"/>
              </w:rPr>
              <w:t>日常生活中常用的应用文体。</w:t>
            </w:r>
          </w:p>
          <w:p>
            <w:pPr>
              <w:rPr>
                <w:rFonts w:ascii="宋体" w:hAnsi="宋体" w:eastAsia="宋体" w:cs="宋体"/>
                <w:b/>
                <w:color w:val="auto"/>
                <w:kern w:val="0"/>
                <w:sz w:val="18"/>
                <w:szCs w:val="18"/>
              </w:rPr>
            </w:pPr>
            <w:r>
              <w:rPr>
                <w:rFonts w:hint="eastAsia" w:ascii="宋体" w:hAnsi="宋体" w:eastAsia="宋体" w:cs="宋体"/>
                <w:b/>
                <w:bCs/>
                <w:color w:val="auto"/>
                <w:sz w:val="18"/>
                <w:szCs w:val="18"/>
              </w:rPr>
              <w:t>要求：</w:t>
            </w:r>
            <w:r>
              <w:rPr>
                <w:rFonts w:hint="eastAsia" w:ascii="宋体" w:hAnsi="宋体" w:eastAsia="宋体" w:cs="宋体"/>
                <w:color w:val="auto"/>
                <w:sz w:val="18"/>
                <w:szCs w:val="18"/>
              </w:rPr>
              <w:t>能按岗位要求完成书面写作。</w:t>
            </w:r>
          </w:p>
        </w:tc>
        <w:tc>
          <w:tcPr>
            <w:tcW w:w="684" w:type="dxa"/>
            <w:shd w:val="clear" w:color="auto" w:fill="auto"/>
            <w:vAlign w:val="center"/>
          </w:tcPr>
          <w:p>
            <w:pPr>
              <w:jc w:val="center"/>
              <w:rPr>
                <w:rFonts w:ascii="宋体" w:hAnsi="宋体" w:eastAsia="宋体" w:cs="宋体"/>
                <w:bCs/>
                <w:color w:val="auto"/>
                <w:sz w:val="18"/>
                <w:szCs w:val="18"/>
              </w:rPr>
            </w:pPr>
            <w:r>
              <w:rPr>
                <w:rFonts w:hint="eastAsia" w:ascii="宋体" w:hAnsi="宋体" w:eastAsia="宋体" w:cs="宋体"/>
                <w:bCs/>
                <w:color w:val="auto"/>
                <w:sz w:val="18"/>
                <w:szCs w:val="18"/>
              </w:rPr>
              <w:t>32</w:t>
            </w:r>
          </w:p>
        </w:tc>
      </w:tr>
    </w:tbl>
    <w:p>
      <w:pPr>
        <w:spacing w:line="360" w:lineRule="auto"/>
        <w:ind w:firstLine="422" w:firstLineChars="200"/>
        <w:rPr>
          <w:b/>
          <w:bCs/>
          <w:color w:val="auto"/>
          <w:szCs w:val="21"/>
        </w:rPr>
      </w:pPr>
      <w:r>
        <w:rPr>
          <w:rFonts w:hint="eastAsia"/>
          <w:b/>
          <w:bCs/>
          <w:color w:val="auto"/>
          <w:szCs w:val="21"/>
        </w:rPr>
        <w:t>（二）专业课程</w:t>
      </w:r>
    </w:p>
    <w:p>
      <w:pPr>
        <w:spacing w:line="300" w:lineRule="auto"/>
        <w:ind w:firstLine="420" w:firstLineChars="200"/>
        <w:rPr>
          <w:rFonts w:ascii="宋体" w:hAnsi="宋体" w:eastAsia="宋体" w:cs="宋体"/>
          <w:color w:val="auto"/>
          <w:szCs w:val="21"/>
          <w:lang w:bidi="zh-TW"/>
        </w:rPr>
      </w:pPr>
      <w:bookmarkStart w:id="24" w:name="bookmark63"/>
      <w:bookmarkEnd w:id="24"/>
      <w:r>
        <w:rPr>
          <w:rFonts w:hint="eastAsia" w:ascii="宋体" w:hAnsi="宋体" w:eastAsia="宋体" w:cs="宋体"/>
          <w:color w:val="auto"/>
          <w:szCs w:val="21"/>
          <w:lang w:bidi="zh-TW"/>
        </w:rPr>
        <w:t>专业课程包括专业基础课程和专业选修课程，涵盖有关实践性教学环节。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（1）专业基础课程</w:t>
      </w:r>
    </w:p>
    <w:p>
      <w:pPr>
        <w:spacing w:line="300" w:lineRule="auto"/>
        <w:ind w:firstLine="420" w:firstLineChars="200"/>
        <w:rPr>
          <w:rFonts w:hint="eastAsia" w:ascii="宋体" w:hAnsi="宋体" w:eastAsia="宋体" w:cs="宋体"/>
          <w:color w:val="auto"/>
          <w:szCs w:val="21"/>
          <w:lang w:eastAsia="zh-CN" w:bidi="zh-TW"/>
        </w:rPr>
      </w:pPr>
      <w:r>
        <w:rPr>
          <w:rFonts w:hint="eastAsia" w:ascii="宋体" w:hAnsi="宋体" w:eastAsia="宋体" w:cs="宋体"/>
          <w:color w:val="auto"/>
          <w:szCs w:val="21"/>
          <w:lang w:bidi="zh-TW"/>
        </w:rPr>
        <w:t>专业基础课程包括：电工技术基础、航空识图与制图、航空概论、电子技术基础</w:t>
      </w:r>
      <w:r>
        <w:rPr>
          <w:rFonts w:hint="eastAsia" w:ascii="宋体" w:hAnsi="宋体" w:eastAsia="宋体" w:cs="宋体"/>
          <w:color w:val="auto"/>
          <w:szCs w:val="21"/>
          <w:lang w:eastAsia="zh-CN" w:bidi="zh-TW"/>
        </w:rPr>
        <w:t>、</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航空工程材料</w:t>
      </w:r>
      <w:r>
        <w:rPr>
          <w:rFonts w:hint="eastAsia" w:ascii="宋体" w:hAnsi="宋体" w:eastAsia="宋体" w:cs="宋体"/>
          <w:color w:val="auto"/>
          <w:szCs w:val="21"/>
          <w:lang w:eastAsia="zh-CN" w:bidi="zh-TW"/>
        </w:rPr>
        <w:t>、航空专业英语</w:t>
      </w:r>
      <w:r>
        <w:rPr>
          <w:rFonts w:hint="eastAsia" w:ascii="宋体" w:hAnsi="宋体" w:eastAsia="宋体" w:cs="宋体"/>
          <w:color w:val="auto"/>
          <w:szCs w:val="21"/>
          <w:lang w:val="en-US" w:eastAsia="zh-CN" w:bidi="zh-TW"/>
        </w:rPr>
        <w:t>等</w:t>
      </w:r>
      <w:r>
        <w:rPr>
          <w:rFonts w:hint="eastAsia" w:ascii="宋体" w:hAnsi="宋体" w:eastAsia="宋体" w:cs="宋体"/>
          <w:color w:val="auto"/>
          <w:szCs w:val="21"/>
          <w:lang w:bidi="zh-TW"/>
        </w:rPr>
        <w:t>。</w:t>
      </w:r>
    </w:p>
    <w:p>
      <w:pPr>
        <w:spacing w:line="300" w:lineRule="auto"/>
        <w:ind w:firstLine="420" w:firstLineChars="200"/>
        <w:rPr>
          <w:rFonts w:ascii="宋体" w:hAnsi="宋体" w:eastAsia="宋体" w:cs="宋体"/>
          <w:color w:val="auto"/>
          <w:szCs w:val="21"/>
          <w:lang w:bidi="zh-TW"/>
        </w:rPr>
      </w:pPr>
      <w:bookmarkStart w:id="25" w:name="bookmark64"/>
      <w:bookmarkEnd w:id="25"/>
      <w:r>
        <w:rPr>
          <w:rFonts w:hint="eastAsia" w:ascii="宋体" w:hAnsi="宋体" w:eastAsia="宋体" w:cs="宋体"/>
          <w:color w:val="auto"/>
          <w:szCs w:val="21"/>
          <w:lang w:bidi="zh-TW"/>
        </w:rPr>
        <w:t>（2）专业核心课程</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专业核心课程设置了</w:t>
      </w:r>
      <w:r>
        <w:rPr>
          <w:rFonts w:hint="eastAsia" w:ascii="宋体" w:hAnsi="宋体" w:eastAsia="宋体" w:cs="宋体"/>
          <w:color w:val="auto"/>
          <w:szCs w:val="21"/>
          <w:lang w:val="en-US" w:eastAsia="zh-CN" w:bidi="zh-TW"/>
        </w:rPr>
        <w:t>6</w:t>
      </w:r>
      <w:r>
        <w:rPr>
          <w:rFonts w:hint="eastAsia" w:ascii="宋体" w:hAnsi="宋体" w:eastAsia="宋体" w:cs="宋体"/>
          <w:color w:val="auto"/>
          <w:szCs w:val="21"/>
          <w:lang w:bidi="zh-TW"/>
        </w:rPr>
        <w:t>门，包括：航空液压技术</w:t>
      </w:r>
      <w:r>
        <w:rPr>
          <w:rFonts w:hint="eastAsia" w:ascii="宋体" w:hAnsi="宋体" w:eastAsia="宋体" w:cs="宋体"/>
          <w:color w:val="auto"/>
          <w:szCs w:val="21"/>
          <w:lang w:eastAsia="zh-CN" w:bidi="zh-TW"/>
        </w:rPr>
        <w:t>、航空机械基础、飞机结构与系统、航空发动机技术、线路标准施工、民用航空器维护</w:t>
      </w:r>
      <w:r>
        <w:rPr>
          <w:rFonts w:hint="eastAsia" w:ascii="宋体" w:hAnsi="宋体" w:eastAsia="宋体" w:cs="宋体"/>
          <w:color w:val="auto"/>
          <w:szCs w:val="21"/>
          <w:lang w:bidi="zh-TW"/>
        </w:rPr>
        <w:t>。</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（3）专业选修课程</w:t>
      </w:r>
    </w:p>
    <w:p>
      <w:pPr>
        <w:spacing w:line="300" w:lineRule="auto"/>
        <w:ind w:firstLine="420" w:firstLineChars="200"/>
        <w:rPr>
          <w:rFonts w:hint="eastAsia" w:ascii="宋体" w:hAnsi="宋体" w:eastAsia="宋体" w:cs="宋体"/>
          <w:color w:val="auto"/>
          <w:szCs w:val="21"/>
          <w:lang w:val="en-US" w:eastAsia="zh-CN" w:bidi="zh-TW"/>
        </w:rPr>
      </w:pPr>
      <w:r>
        <w:rPr>
          <w:rFonts w:hint="eastAsia" w:ascii="宋体" w:hAnsi="宋体" w:eastAsia="宋体" w:cs="宋体"/>
          <w:color w:val="auto"/>
          <w:szCs w:val="21"/>
          <w:lang w:bidi="zh-TW"/>
        </w:rPr>
        <w:t>专业选修课程包括：创新创业教育</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现代企业管理</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市场营销</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航空仪表基础</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自动飞行控制系统</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发动机维修与拆装</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航空通信与导航</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商飞通识模块</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电子电气装配（商飞）</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飞机结构修理（科宇）</w:t>
      </w:r>
      <w:r>
        <w:rPr>
          <w:rFonts w:hint="eastAsia" w:ascii="宋体" w:hAnsi="宋体" w:eastAsia="宋体" w:cs="宋体"/>
          <w:color w:val="auto"/>
          <w:szCs w:val="21"/>
          <w:lang w:val="en-US" w:eastAsia="zh-CN" w:bidi="zh-TW"/>
        </w:rPr>
        <w:t>等。</w:t>
      </w:r>
    </w:p>
    <w:p>
      <w:pPr>
        <w:spacing w:line="360" w:lineRule="auto"/>
        <w:ind w:firstLine="422" w:firstLineChars="200"/>
        <w:rPr>
          <w:b/>
          <w:bCs/>
          <w:color w:val="auto"/>
          <w:szCs w:val="21"/>
        </w:rPr>
      </w:pPr>
      <w:bookmarkStart w:id="26" w:name="bookmark65"/>
      <w:bookmarkEnd w:id="26"/>
      <w:r>
        <w:rPr>
          <w:rFonts w:hint="eastAsia"/>
          <w:b/>
          <w:bCs/>
          <w:color w:val="auto"/>
          <w:szCs w:val="21"/>
        </w:rPr>
        <w:t>（三）专业课程主要教学内容与要求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专业课程主要教学内容与要求如表3所示。</w:t>
      </w:r>
    </w:p>
    <w:p>
      <w:pPr>
        <w:overflowPunct w:val="0"/>
        <w:adjustRightInd w:val="0"/>
        <w:ind w:firstLine="422" w:firstLineChars="200"/>
        <w:jc w:val="center"/>
        <w:rPr>
          <w:rFonts w:ascii="宋体" w:hAnsi="宋体" w:eastAsia="宋体" w:cs="宋体"/>
          <w:b/>
          <w:color w:val="auto"/>
          <w:szCs w:val="21"/>
        </w:rPr>
        <w:sectPr>
          <w:headerReference r:id="rId11" w:type="default"/>
          <w:type w:val="continuous"/>
          <w:pgSz w:w="11906" w:h="16838"/>
          <w:pgMar w:top="1440" w:right="1800" w:bottom="1440" w:left="1800" w:header="851" w:footer="992" w:gutter="0"/>
          <w:cols w:space="425" w:num="1"/>
          <w:docGrid w:type="lines" w:linePitch="312" w:charSpace="0"/>
        </w:sectPr>
      </w:pPr>
    </w:p>
    <w:p>
      <w:pPr>
        <w:overflowPunct w:val="0"/>
        <w:adjustRightInd w:val="0"/>
        <w:ind w:firstLine="422" w:firstLineChars="200"/>
        <w:jc w:val="center"/>
        <w:rPr>
          <w:rFonts w:ascii="宋体" w:hAnsi="宋体" w:eastAsia="宋体" w:cs="宋体"/>
          <w:b/>
          <w:color w:val="auto"/>
          <w:szCs w:val="21"/>
        </w:rPr>
      </w:pPr>
      <w:r>
        <w:rPr>
          <w:rFonts w:hint="eastAsia" w:ascii="宋体" w:hAnsi="宋体" w:eastAsia="宋体" w:cs="宋体"/>
          <w:b/>
          <w:color w:val="auto"/>
          <w:szCs w:val="21"/>
        </w:rPr>
        <w:t>表3 专业核心课程设置</w:t>
      </w:r>
    </w:p>
    <w:tbl>
      <w:tblPr>
        <w:tblStyle w:val="7"/>
        <w:tblpPr w:leftFromText="180" w:rightFromText="180" w:vertAnchor="text" w:horzAnchor="page" w:tblpXSpec="center" w:tblpY="265"/>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7" w:type="dxa"/>
            <w:vAlign w:val="center"/>
          </w:tcPr>
          <w:p>
            <w:pPr>
              <w:jc w:val="center"/>
              <w:rPr>
                <w:rFonts w:hint="default" w:ascii="宋体" w:hAnsi="宋体" w:eastAsia="宋体" w:cs="宋体"/>
                <w:b/>
                <w:color w:val="auto"/>
                <w:sz w:val="18"/>
                <w:szCs w:val="18"/>
                <w:highlight w:val="none"/>
                <w:lang w:val="en-US" w:eastAsia="zh-CN"/>
              </w:rPr>
            </w:pPr>
            <w:r>
              <w:rPr>
                <w:rFonts w:hint="eastAsia" w:ascii="宋体" w:hAnsi="宋体" w:eastAsia="宋体" w:cs="宋体"/>
                <w:b/>
                <w:color w:val="auto"/>
                <w:sz w:val="18"/>
                <w:szCs w:val="18"/>
                <w:highlight w:val="none"/>
                <w:lang w:val="en-US" w:eastAsia="zh-CN"/>
              </w:rPr>
              <w:t>序号</w:t>
            </w:r>
          </w:p>
        </w:tc>
        <w:tc>
          <w:tcPr>
            <w:tcW w:w="1559" w:type="dxa"/>
            <w:vAlign w:val="center"/>
          </w:tcPr>
          <w:p>
            <w:pPr>
              <w:jc w:val="center"/>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专业课程名称</w:t>
            </w:r>
          </w:p>
        </w:tc>
        <w:tc>
          <w:tcPr>
            <w:tcW w:w="6296" w:type="dxa"/>
            <w:vAlign w:val="center"/>
          </w:tcPr>
          <w:p>
            <w:pPr>
              <w:snapToGrid w:val="0"/>
              <w:ind w:left="-86" w:leftChars="-41" w:firstLine="52" w:firstLineChars="29"/>
              <w:jc w:val="center"/>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主要教学内容与要求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817" w:type="dxa"/>
            <w:vAlign w:val="center"/>
          </w:tcPr>
          <w:p>
            <w:pPr>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1</w:t>
            </w:r>
          </w:p>
        </w:tc>
        <w:tc>
          <w:tcPr>
            <w:tcW w:w="1559"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飞机结构与系统（96学时）</w:t>
            </w:r>
          </w:p>
        </w:tc>
        <w:tc>
          <w:tcPr>
            <w:tcW w:w="6296" w:type="dxa"/>
            <w:vAlign w:val="center"/>
          </w:tcPr>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航空与航天的基本概念；</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飞机发展历程与现状；</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现代飞机的分类与示例；</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飞机的飞行原理简介。</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典型飞机结构、特点；。</w:t>
            </w:r>
          </w:p>
          <w:p>
            <w:pPr>
              <w:snapToGrid w:val="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典型飞机各系统简介。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817"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1559" w:type="dxa"/>
            <w:vAlign w:val="center"/>
          </w:tcPr>
          <w:p>
            <w:pPr>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航空机械基础</w:t>
            </w:r>
          </w:p>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（64学时）</w:t>
            </w:r>
          </w:p>
        </w:tc>
        <w:tc>
          <w:tcPr>
            <w:tcW w:w="6296" w:type="dxa"/>
            <w:vAlign w:val="center"/>
          </w:tcPr>
          <w:p>
            <w:pPr>
              <w:snapToGrid w:val="0"/>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机械常用机构特点及应用；</w:t>
            </w:r>
          </w:p>
          <w:p>
            <w:pPr>
              <w:snapToGrid w:val="0"/>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机械常用传动特点及应用；</w:t>
            </w:r>
          </w:p>
          <w:p>
            <w:pPr>
              <w:snapToGrid w:val="0"/>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机械常用零部件分类及应用</w:t>
            </w:r>
          </w:p>
          <w:p>
            <w:pPr>
              <w:snapToGrid w:val="0"/>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航空常用工量具的原理及使用方法</w:t>
            </w:r>
          </w:p>
          <w:p>
            <w:pPr>
              <w:snapToGrid w:val="0"/>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航空软式和硬式传动系统的关键零部件及工作原理、特点、失效与维护；</w:t>
            </w:r>
          </w:p>
          <w:p>
            <w:pPr>
              <w:snapToGrid w:val="0"/>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常用航空零件的分类和特点，失效与维护</w:t>
            </w:r>
          </w:p>
          <w:p>
            <w:pPr>
              <w:snapToGrid w:val="0"/>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航空发动机的传动系统原理、特点、失效与维护；</w:t>
            </w:r>
          </w:p>
          <w:p>
            <w:pPr>
              <w:snapToGrid w:val="0"/>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飞机机翼中常见的机构；</w:t>
            </w:r>
          </w:p>
          <w:p>
            <w:pPr>
              <w:snapToGrid w:val="0"/>
              <w:rPr>
                <w:rFonts w:hint="default" w:ascii="宋体" w:hAnsi="宋体" w:eastAsia="宋体" w:cs="宋体"/>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jc w:val="center"/>
        </w:trPr>
        <w:tc>
          <w:tcPr>
            <w:tcW w:w="817" w:type="dxa"/>
            <w:vAlign w:val="center"/>
          </w:tcPr>
          <w:p>
            <w:pPr>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3</w:t>
            </w:r>
          </w:p>
        </w:tc>
        <w:tc>
          <w:tcPr>
            <w:tcW w:w="1559"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航空液压技术（64学时）</w:t>
            </w:r>
          </w:p>
        </w:tc>
        <w:tc>
          <w:tcPr>
            <w:tcW w:w="6296" w:type="dxa"/>
            <w:vAlign w:val="center"/>
          </w:tcPr>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液压传动的基本概念；</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液压传动的组成及分类；</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液压传动与控制技术的特点及在航空中的应用。</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飞机的液压作动筒（液压缸）；</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飞机液压作动筒辅助元件；</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液压马达。</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方向、压力控制、流量控制及其典型回路。</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起落架系统典型回路；</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飞机液压舵机；</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飞机操纵系统典型回路；</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飞机刹车系统典型回路；</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发动机反推系统典型回路。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6" w:hRule="atLeast"/>
          <w:jc w:val="center"/>
        </w:trPr>
        <w:tc>
          <w:tcPr>
            <w:tcW w:w="817" w:type="dxa"/>
            <w:vAlign w:val="center"/>
          </w:tcPr>
          <w:p>
            <w:pPr>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4</w:t>
            </w:r>
          </w:p>
        </w:tc>
        <w:tc>
          <w:tcPr>
            <w:tcW w:w="1559" w:type="dxa"/>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线路标准施工</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（60学时）</w:t>
            </w:r>
          </w:p>
        </w:tc>
        <w:tc>
          <w:tcPr>
            <w:tcW w:w="6296" w:type="dxa"/>
            <w:vAlign w:val="center"/>
          </w:tcPr>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安全施工工艺；</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SWPM手册查询；</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线缆的标识与查找；</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导线束的捆扎；</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导线束的安装与防护；</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线缆施工质量测试；</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接线片的夹接和防护；</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拼接头的夹接；</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线缆的修理；</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插头（座）的装配；</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高频插头和指示系统插头（座）的装配；</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邦迪块的拆装；</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继电器的拆装；</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图纸识读；</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线缆制作；</w:t>
            </w:r>
          </w:p>
          <w:p>
            <w:pPr>
              <w:snapToGrid w:val="0"/>
              <w:ind w:left="-86" w:leftChars="-41" w:firstLine="52" w:firstLineChars="2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线缆质量检测和故障排除。</w:t>
            </w:r>
          </w:p>
        </w:tc>
      </w:tr>
    </w:tbl>
    <w:p>
      <w:pPr>
        <w:rPr>
          <w:color w:val="auto"/>
        </w:rPr>
        <w:sectPr>
          <w:headerReference r:id="rId12" w:type="default"/>
          <w:pgSz w:w="11906" w:h="16838"/>
          <w:pgMar w:top="1440" w:right="1800" w:bottom="1440" w:left="1800" w:header="851" w:footer="992" w:gutter="0"/>
          <w:cols w:space="425" w:num="1"/>
          <w:docGrid w:type="lines" w:linePitch="312" w:charSpace="0"/>
        </w:sectPr>
      </w:pPr>
    </w:p>
    <w:tbl>
      <w:tblPr>
        <w:tblStyle w:val="7"/>
        <w:tblpPr w:leftFromText="180" w:rightFromText="180" w:vertAnchor="text" w:horzAnchor="page" w:tblpXSpec="center" w:tblpY="1"/>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559"/>
        <w:gridCol w:w="6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817"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5</w:t>
            </w:r>
          </w:p>
        </w:tc>
        <w:tc>
          <w:tcPr>
            <w:tcW w:w="155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航空发动机基础（</w:t>
            </w:r>
            <w:r>
              <w:rPr>
                <w:rFonts w:hint="eastAsia" w:ascii="宋体" w:hAnsi="宋体" w:eastAsia="宋体" w:cs="宋体"/>
                <w:color w:val="auto"/>
                <w:sz w:val="18"/>
                <w:szCs w:val="18"/>
                <w:lang w:val="en-US" w:eastAsia="zh-CN"/>
              </w:rPr>
              <w:t>48</w:t>
            </w:r>
            <w:r>
              <w:rPr>
                <w:rFonts w:hint="eastAsia" w:ascii="宋体" w:hAnsi="宋体" w:eastAsia="宋体" w:cs="宋体"/>
                <w:color w:val="auto"/>
                <w:sz w:val="18"/>
                <w:szCs w:val="18"/>
              </w:rPr>
              <w:t>学时）</w:t>
            </w:r>
          </w:p>
        </w:tc>
        <w:tc>
          <w:tcPr>
            <w:tcW w:w="6296" w:type="dxa"/>
            <w:vAlign w:val="center"/>
          </w:tcPr>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能掌握气体状态参数、气体状态方程、热力学第一定律、热力过程、热力学第二定律、热力循环等热力学基础知识。</w:t>
            </w:r>
          </w:p>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能掌握气体性质、基本概念、基本方程、临界和滞止参数、膨胀波和激波等空气动力学基础知识。</w:t>
            </w:r>
          </w:p>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能掌握航空活塞式发动机的组成和工作原理。</w:t>
            </w:r>
          </w:p>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能了解燃气涡轮发动机的特点和分类、基本组成和工作；</w:t>
            </w:r>
          </w:p>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能掌握轴流式压气机的基本工作原理，包括压气机的基元级以及压气机级的工作情况，以及压气机的喘振问题和防喘措施；</w:t>
            </w:r>
          </w:p>
          <w:p>
            <w:pPr>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能掌握涡扇发动机的结构特点和工作原理；</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能了解其它民用发动机的基本原理。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817"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6</w:t>
            </w:r>
          </w:p>
        </w:tc>
        <w:tc>
          <w:tcPr>
            <w:tcW w:w="1559" w:type="dxa"/>
            <w:vAlign w:val="center"/>
          </w:tcPr>
          <w:p>
            <w:pPr>
              <w:snapToGrid w:val="0"/>
              <w:ind w:left="-86" w:leftChars="-41" w:firstLine="52" w:firstLineChars="29"/>
              <w:jc w:val="center"/>
              <w:rPr>
                <w:rFonts w:ascii="宋体" w:hAnsi="宋体" w:eastAsia="宋体" w:cs="宋体"/>
                <w:color w:val="auto"/>
                <w:sz w:val="18"/>
                <w:szCs w:val="18"/>
              </w:rPr>
            </w:pPr>
            <w:r>
              <w:rPr>
                <w:rFonts w:hint="eastAsia" w:ascii="宋体" w:hAnsi="宋体" w:eastAsia="宋体" w:cs="宋体"/>
                <w:color w:val="auto"/>
                <w:sz w:val="18"/>
                <w:szCs w:val="18"/>
              </w:rPr>
              <w:t>民用航空器维护（</w:t>
            </w:r>
            <w:r>
              <w:rPr>
                <w:rFonts w:hint="eastAsia" w:ascii="宋体" w:hAnsi="宋体" w:eastAsia="宋体" w:cs="宋体"/>
                <w:color w:val="auto"/>
                <w:sz w:val="18"/>
                <w:szCs w:val="18"/>
                <w:lang w:val="en-US" w:eastAsia="zh-CN"/>
              </w:rPr>
              <w:t>48</w:t>
            </w:r>
            <w:r>
              <w:rPr>
                <w:rFonts w:hint="eastAsia" w:ascii="宋体" w:hAnsi="宋体" w:eastAsia="宋体" w:cs="宋体"/>
                <w:color w:val="auto"/>
                <w:sz w:val="18"/>
                <w:szCs w:val="18"/>
              </w:rPr>
              <w:t>学时）</w:t>
            </w:r>
          </w:p>
        </w:tc>
        <w:tc>
          <w:tcPr>
            <w:tcW w:w="6296" w:type="dxa"/>
            <w:vAlign w:val="center"/>
          </w:tcPr>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APU 概述与操作；</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飞机液压系统概述与操作；</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航空器典型构型设置（电源、燃油、空调、引气、液压系统）；</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航空器典型部件拆装；</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航空器的常见腐蚀种类；</w:t>
            </w:r>
          </w:p>
          <w:p>
            <w:pPr>
              <w:snapToGrid w:val="0"/>
              <w:ind w:left="-86" w:leftChars="-41" w:firstLine="52" w:firstLineChars="29"/>
              <w:rPr>
                <w:rFonts w:ascii="宋体" w:hAnsi="宋体" w:eastAsia="宋体" w:cs="宋体"/>
                <w:color w:val="auto"/>
                <w:sz w:val="18"/>
                <w:szCs w:val="18"/>
              </w:rPr>
            </w:pPr>
            <w:r>
              <w:rPr>
                <w:rFonts w:hint="eastAsia" w:ascii="宋体" w:hAnsi="宋体" w:eastAsia="宋体" w:cs="宋体"/>
                <w:color w:val="auto"/>
                <w:sz w:val="18"/>
                <w:szCs w:val="18"/>
              </w:rPr>
              <w:t>维修资料。</w:t>
            </w:r>
          </w:p>
        </w:tc>
      </w:tr>
    </w:tbl>
    <w:p>
      <w:pPr>
        <w:spacing w:line="360" w:lineRule="auto"/>
        <w:ind w:firstLine="422" w:firstLineChars="200"/>
        <w:rPr>
          <w:b/>
          <w:bCs/>
          <w:color w:val="auto"/>
          <w:szCs w:val="21"/>
        </w:rPr>
      </w:pPr>
      <w:r>
        <w:rPr>
          <w:rFonts w:hint="eastAsia"/>
          <w:b/>
          <w:bCs/>
          <w:color w:val="auto"/>
          <w:szCs w:val="21"/>
        </w:rPr>
        <w:t>（四）实践性教学环节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 xml:space="preserve">实践性教学环节主要包括实验、实训、实习、毕业顶岗实习等。实验实训可在校内实验室、实训室以及校外实训基地等开展完成；随岗实习、顶岗实习可由学校组织在飞机制造厂、飞机修理厂、航空航天研究所等企业开展完成，实训实习主要包括钳工实训、线路标准施工实训、电工电子实训、飞机维修基本技能实训等。随岗实习、顶岗实习等严格执行《职业学校学生实习管理规定》。 </w:t>
      </w:r>
    </w:p>
    <w:p>
      <w:pPr>
        <w:spacing w:line="360" w:lineRule="auto"/>
        <w:ind w:firstLine="422" w:firstLineChars="200"/>
        <w:rPr>
          <w:b/>
          <w:bCs/>
          <w:color w:val="auto"/>
          <w:szCs w:val="21"/>
        </w:rPr>
      </w:pPr>
      <w:r>
        <w:rPr>
          <w:rFonts w:hint="eastAsia"/>
          <w:b/>
          <w:bCs/>
          <w:color w:val="auto"/>
          <w:szCs w:val="21"/>
        </w:rPr>
        <w:t>（五）相关要求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注重理论与实践一体化教学；结合实际，开设安全教育、拓展课程或专题讲座（活动），并将有关内容融入专业课程教学；将创新创业教育融入专业选修课程教学和相关实践性教学；自主开设现代企业管理</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市场营销</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航空仪表基础</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自动飞行控制系统</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发动机维修与拆装</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航空通信与导航</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商飞通识模块</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电子电气装配（商飞）</w:t>
      </w:r>
      <w:r>
        <w:rPr>
          <w:rFonts w:hint="eastAsia" w:ascii="宋体" w:hAnsi="宋体" w:eastAsia="宋体" w:cs="宋体"/>
          <w:color w:val="auto"/>
          <w:szCs w:val="21"/>
          <w:lang w:eastAsia="zh-CN" w:bidi="zh-TW"/>
        </w:rPr>
        <w:t>、</w:t>
      </w:r>
      <w:r>
        <w:rPr>
          <w:rFonts w:hint="eastAsia" w:ascii="宋体" w:hAnsi="宋体" w:eastAsia="宋体" w:cs="宋体"/>
          <w:color w:val="auto"/>
          <w:szCs w:val="21"/>
          <w:lang w:bidi="zh-TW"/>
        </w:rPr>
        <w:t>飞机结构修理（科宇）等其他特色课程；组织开展德育活动、志愿服务活动和其他实践活动。</w:t>
      </w:r>
      <w:bookmarkStart w:id="27" w:name="_Toc42696042"/>
      <w:bookmarkStart w:id="28" w:name="_Toc42601871"/>
    </w:p>
    <w:p>
      <w:pPr>
        <w:keepNext/>
        <w:keepLines/>
        <w:spacing w:before="156" w:beforeLines="50" w:after="156" w:afterLines="50" w:line="300" w:lineRule="auto"/>
        <w:outlineLvl w:val="1"/>
        <w:rPr>
          <w:rFonts w:ascii="Arial" w:hAnsi="Arial" w:eastAsia="黑体" w:cs="Times New Roman"/>
          <w:b/>
          <w:color w:val="auto"/>
          <w:sz w:val="24"/>
          <w:szCs w:val="28"/>
          <w:lang w:val="zh-CN"/>
        </w:rPr>
        <w:sectPr>
          <w:headerReference r:id="rId13" w:type="default"/>
          <w:pgSz w:w="11906" w:h="16838"/>
          <w:pgMar w:top="1440" w:right="1800" w:bottom="1440" w:left="1800" w:header="851" w:footer="992" w:gutter="0"/>
          <w:cols w:space="425" w:num="1"/>
          <w:docGrid w:type="lines" w:linePitch="312" w:charSpace="0"/>
        </w:sectPr>
      </w:pPr>
    </w:p>
    <w:p>
      <w:pPr>
        <w:keepNext/>
        <w:keepLines/>
        <w:spacing w:before="156" w:beforeLines="50" w:after="156" w:afterLines="50" w:line="300" w:lineRule="auto"/>
        <w:outlineLvl w:val="1"/>
        <w:rPr>
          <w:rFonts w:ascii="Arial" w:hAnsi="Arial" w:eastAsia="黑体" w:cs="Times New Roman"/>
          <w:b/>
          <w:color w:val="auto"/>
          <w:sz w:val="24"/>
          <w:szCs w:val="28"/>
          <w:lang w:val="zh-CN"/>
        </w:rPr>
      </w:pPr>
      <w:bookmarkStart w:id="29" w:name="_Toc76373571"/>
      <w:r>
        <w:rPr>
          <w:rFonts w:ascii="Arial" w:hAnsi="Arial" w:eastAsia="黑体" w:cs="Times New Roman"/>
          <w:b/>
          <w:color w:val="auto"/>
          <w:sz w:val="24"/>
          <w:szCs w:val="28"/>
          <w:lang w:val="zh-CN"/>
        </w:rPr>
        <w:t>七、教学进程总体安排</w:t>
      </w:r>
      <w:bookmarkEnd w:id="27"/>
      <w:bookmarkEnd w:id="28"/>
      <w:bookmarkEnd w:id="29"/>
    </w:p>
    <w:p>
      <w:pPr>
        <w:spacing w:line="360" w:lineRule="auto"/>
        <w:ind w:firstLine="422" w:firstLineChars="200"/>
        <w:rPr>
          <w:rFonts w:ascii="宋体" w:hAnsi="宋体" w:eastAsia="宋体" w:cs="宋体"/>
          <w:b/>
          <w:bCs/>
          <w:color w:val="auto"/>
          <w:szCs w:val="21"/>
          <w:lang w:val="zh-TW" w:eastAsia="zh-TW"/>
        </w:rPr>
      </w:pPr>
      <w:r>
        <w:rPr>
          <w:rFonts w:hint="eastAsia" w:ascii="宋体" w:hAnsi="宋体" w:eastAsia="宋体" w:cs="宋体"/>
          <w:b/>
          <w:bCs/>
          <w:color w:val="auto"/>
          <w:szCs w:val="21"/>
        </w:rPr>
        <w:t>（</w:t>
      </w:r>
      <w:r>
        <w:rPr>
          <w:rFonts w:hint="eastAsia" w:ascii="宋体" w:hAnsi="宋体" w:eastAsia="宋体" w:cs="宋体"/>
          <w:b/>
          <w:bCs/>
          <w:color w:val="auto"/>
          <w:szCs w:val="21"/>
          <w:lang w:val="zh-TW" w:eastAsia="zh-TW"/>
        </w:rPr>
        <w:t>一）学时安排</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本专业根据学生的认知特点和成长规律，注重各类课程学时的科学合理分配。同时根据专业特点和行业企业生产特点灵活设置各学期周数。</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强化课程结构的合理性、连续性、层递性和技能训练的持久性，强化职业文化的渗透。采用课程设置一体化，师资队伍一体化，实训资源管理一体化，育人工作一体化的设计思路，学生的专业知识和专业技能训练更为扎实，同时将行业企业的职业素养要求贯穿在每一门课程中，按照行业规范进行科学合理设计，更加有利于职业素养的养成。</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下面主要由表格的形式列出本专业开设课程类别、课程性质、课程名称、学时学分、学期课程安排、考核方式，并反映有关学时比例要求。</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本专业三年总学时为</w:t>
      </w:r>
      <w:r>
        <w:rPr>
          <w:rFonts w:hint="eastAsia" w:ascii="宋体" w:hAnsi="宋体" w:eastAsia="宋体" w:cs="宋体"/>
          <w:color w:val="auto"/>
          <w:szCs w:val="21"/>
          <w:lang w:val="en-US" w:eastAsia="zh-CN" w:bidi="zh-TW"/>
        </w:rPr>
        <w:t>2794</w:t>
      </w:r>
      <w:r>
        <w:rPr>
          <w:rFonts w:hint="eastAsia" w:ascii="宋体" w:hAnsi="宋体" w:eastAsia="宋体" w:cs="宋体"/>
          <w:color w:val="auto"/>
          <w:szCs w:val="21"/>
          <w:lang w:bidi="zh-TW"/>
        </w:rPr>
        <w:t>学时，1</w:t>
      </w:r>
      <w:r>
        <w:rPr>
          <w:rFonts w:hint="eastAsia" w:ascii="宋体" w:hAnsi="宋体" w:eastAsia="宋体" w:cs="宋体"/>
          <w:color w:val="auto"/>
          <w:szCs w:val="21"/>
          <w:lang w:val="en-US" w:eastAsia="zh-CN" w:bidi="zh-TW"/>
        </w:rPr>
        <w:t>48</w:t>
      </w:r>
      <w:r>
        <w:rPr>
          <w:rFonts w:hint="eastAsia" w:ascii="宋体" w:hAnsi="宋体" w:eastAsia="宋体" w:cs="宋体"/>
          <w:color w:val="auto"/>
          <w:szCs w:val="21"/>
          <w:lang w:bidi="zh-TW"/>
        </w:rPr>
        <w:t>学分。军训、入学教育、毕业顶岗实习等，以1周为1学分。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公共基础课程56学分，占总学时的3</w:t>
      </w:r>
      <w:r>
        <w:rPr>
          <w:rFonts w:hint="eastAsia" w:ascii="宋体" w:hAnsi="宋体" w:eastAsia="宋体" w:cs="宋体"/>
          <w:color w:val="auto"/>
          <w:szCs w:val="21"/>
          <w:lang w:val="en-US" w:eastAsia="zh-CN" w:bidi="zh-TW"/>
        </w:rPr>
        <w:t>7</w:t>
      </w:r>
      <w:r>
        <w:rPr>
          <w:rFonts w:hint="eastAsia" w:ascii="宋体" w:hAnsi="宋体" w:eastAsia="宋体" w:cs="宋体"/>
          <w:color w:val="auto"/>
          <w:szCs w:val="21"/>
          <w:lang w:bidi="zh-TW"/>
        </w:rPr>
        <w:t>.</w:t>
      </w:r>
      <w:r>
        <w:rPr>
          <w:rFonts w:hint="eastAsia" w:ascii="宋体" w:hAnsi="宋体" w:eastAsia="宋体" w:cs="宋体"/>
          <w:color w:val="auto"/>
          <w:szCs w:val="21"/>
          <w:lang w:val="en-US" w:eastAsia="zh-CN" w:bidi="zh-TW"/>
        </w:rPr>
        <w:t>8</w:t>
      </w:r>
      <w:r>
        <w:rPr>
          <w:rFonts w:hint="eastAsia" w:ascii="宋体" w:hAnsi="宋体" w:eastAsia="宋体" w:cs="宋体"/>
          <w:color w:val="auto"/>
          <w:szCs w:val="21"/>
          <w:lang w:bidi="zh-TW"/>
        </w:rPr>
        <w:t>%。实践性教学占总学时的5</w:t>
      </w:r>
      <w:r>
        <w:rPr>
          <w:rFonts w:hint="eastAsia" w:ascii="宋体" w:hAnsi="宋体" w:eastAsia="宋体" w:cs="宋体"/>
          <w:color w:val="auto"/>
          <w:szCs w:val="21"/>
          <w:lang w:val="en-US" w:eastAsia="zh-CN" w:bidi="zh-TW"/>
        </w:rPr>
        <w:t>4</w:t>
      </w:r>
      <w:r>
        <w:rPr>
          <w:rFonts w:hint="eastAsia" w:ascii="宋体" w:hAnsi="宋体" w:eastAsia="宋体" w:cs="宋体"/>
          <w:color w:val="auto"/>
          <w:szCs w:val="21"/>
          <w:lang w:bidi="zh-TW"/>
        </w:rPr>
        <w:t>.</w:t>
      </w:r>
      <w:r>
        <w:rPr>
          <w:rFonts w:hint="eastAsia" w:ascii="宋体" w:hAnsi="宋体" w:eastAsia="宋体" w:cs="宋体"/>
          <w:color w:val="auto"/>
          <w:szCs w:val="21"/>
          <w:lang w:val="en-US" w:eastAsia="zh-CN" w:bidi="zh-TW"/>
        </w:rPr>
        <w:t>6</w:t>
      </w:r>
      <w:r>
        <w:rPr>
          <w:rFonts w:hint="eastAsia" w:ascii="宋体" w:hAnsi="宋体" w:eastAsia="宋体" w:cs="宋体"/>
          <w:color w:val="auto"/>
          <w:szCs w:val="21"/>
          <w:lang w:bidi="zh-TW"/>
        </w:rPr>
        <w:t>%。</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飞机机电设备维修专业的教学活动周进程安排表如表4所示。</w:t>
      </w:r>
    </w:p>
    <w:p>
      <w:pPr>
        <w:spacing w:line="440" w:lineRule="exact"/>
        <w:ind w:firstLine="435"/>
        <w:jc w:val="right"/>
        <w:rPr>
          <w:rFonts w:ascii="宋体" w:hAnsi="宋体" w:eastAsia="宋体" w:cs="宋体"/>
          <w:b/>
          <w:color w:val="auto"/>
          <w:szCs w:val="21"/>
        </w:rPr>
      </w:pPr>
      <w:r>
        <w:rPr>
          <w:rFonts w:hint="eastAsia" w:ascii="宋体" w:hAnsi="宋体" w:eastAsia="宋体" w:cs="宋体"/>
          <w:b/>
          <w:color w:val="auto"/>
          <w:szCs w:val="21"/>
        </w:rPr>
        <w:t>表4  教学活动周进程安排表                   单位：周</w:t>
      </w:r>
    </w:p>
    <w:p>
      <w:pPr>
        <w:spacing w:line="360" w:lineRule="auto"/>
        <w:ind w:firstLine="422" w:firstLineChars="200"/>
        <w:rPr>
          <w:rFonts w:hint="eastAsia" w:ascii="宋体" w:hAnsi="宋体" w:eastAsia="宋体" w:cs="宋体"/>
          <w:b/>
          <w:bCs/>
          <w:color w:val="auto"/>
          <w:szCs w:val="21"/>
        </w:rPr>
      </w:pPr>
    </w:p>
    <w:tbl>
      <w:tblPr>
        <w:tblStyle w:val="7"/>
        <w:tblW w:w="836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88"/>
        <w:gridCol w:w="687"/>
        <w:gridCol w:w="687"/>
        <w:gridCol w:w="688"/>
        <w:gridCol w:w="1127"/>
        <w:gridCol w:w="688"/>
        <w:gridCol w:w="688"/>
        <w:gridCol w:w="688"/>
        <w:gridCol w:w="688"/>
        <w:gridCol w:w="688"/>
        <w:gridCol w:w="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学期</w:t>
            </w:r>
          </w:p>
        </w:tc>
        <w:tc>
          <w:tcPr>
            <w:tcW w:w="688" w:type="dxa"/>
            <w:tcBorders>
              <w:top w:val="single" w:color="000000" w:sz="8" w:space="0"/>
              <w:left w:val="single" w:color="000000" w:sz="8" w:space="0"/>
              <w:bottom w:val="nil"/>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入学</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军 训</w:t>
            </w:r>
          </w:p>
        </w:tc>
        <w:tc>
          <w:tcPr>
            <w:tcW w:w="688" w:type="dxa"/>
            <w:tcBorders>
              <w:top w:val="single" w:color="000000" w:sz="8" w:space="0"/>
              <w:left w:val="single" w:color="000000" w:sz="8" w:space="0"/>
              <w:bottom w:val="nil"/>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课堂</w:t>
            </w:r>
          </w:p>
        </w:tc>
        <w:tc>
          <w:tcPr>
            <w:tcW w:w="112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实训（实验）</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实习</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考 试</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毕业设计</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机 动</w:t>
            </w:r>
          </w:p>
        </w:tc>
        <w:tc>
          <w:tcPr>
            <w:tcW w:w="688"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假 期</w:t>
            </w:r>
          </w:p>
        </w:tc>
        <w:tc>
          <w:tcPr>
            <w:tcW w:w="743" w:type="dxa"/>
            <w:vMerge w:val="restart"/>
            <w:tcBorders>
              <w:top w:val="single" w:color="000000" w:sz="8" w:space="0"/>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总 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990"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教育</w:t>
            </w: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EEECE1"/>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教学</w:t>
            </w:r>
          </w:p>
        </w:tc>
        <w:tc>
          <w:tcPr>
            <w:tcW w:w="112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688"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c>
          <w:tcPr>
            <w:tcW w:w="743" w:type="dxa"/>
            <w:vMerge w:val="continue"/>
            <w:tcBorders>
              <w:top w:val="single" w:color="000000" w:sz="8" w:space="0"/>
              <w:left w:val="single" w:color="000000" w:sz="8" w:space="0"/>
              <w:bottom w:val="single" w:color="000000" w:sz="8" w:space="0"/>
              <w:right w:val="single" w:color="000000" w:sz="8" w:space="0"/>
            </w:tcBorders>
            <w:shd w:val="clear" w:color="auto" w:fill="EEECE1"/>
            <w:vAlign w:val="center"/>
          </w:tcPr>
          <w:p>
            <w:pPr>
              <w:jc w:val="center"/>
              <w:rPr>
                <w:rFonts w:hint="eastAsia" w:ascii="宋体" w:hAnsi="宋体" w:eastAsia="宋体" w:cs="宋体"/>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第一学期</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688" w:type="dxa"/>
            <w:tcBorders>
              <w:top w:val="nil"/>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第二学期</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第三学期</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第四学期</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第五学期</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8</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第六学期</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688" w:type="dxa"/>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14</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w:t>
            </w:r>
          </w:p>
        </w:tc>
        <w:tc>
          <w:tcPr>
            <w:tcW w:w="743"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9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总计</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112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8</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22</w:t>
            </w: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top"/>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68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c>
          <w:tcPr>
            <w:tcW w:w="74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auto"/>
                <w:sz w:val="18"/>
                <w:szCs w:val="18"/>
                <w:u w:val="none"/>
              </w:rPr>
            </w:pPr>
          </w:p>
        </w:tc>
      </w:tr>
    </w:tbl>
    <w:p>
      <w:pPr>
        <w:spacing w:line="360" w:lineRule="auto"/>
        <w:ind w:firstLine="360" w:firstLineChars="200"/>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军训周不统计到总计里去</w:t>
      </w:r>
    </w:p>
    <w:p>
      <w:pPr>
        <w:numPr>
          <w:ilvl w:val="0"/>
          <w:numId w:val="1"/>
        </w:numPr>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教学进程表</w:t>
      </w:r>
    </w:p>
    <w:p>
      <w:pPr>
        <w:spacing w:line="440" w:lineRule="exact"/>
        <w:ind w:firstLine="435"/>
        <w:jc w:val="center"/>
        <w:rPr>
          <w:rFonts w:hint="eastAsia" w:ascii="宋体" w:hAnsi="宋体" w:eastAsia="宋体" w:cs="宋体"/>
          <w:b/>
          <w:color w:val="auto"/>
          <w:szCs w:val="21"/>
        </w:rPr>
      </w:pPr>
      <w:r>
        <w:rPr>
          <w:rFonts w:hint="eastAsia" w:ascii="宋体" w:hAnsi="宋体" w:eastAsia="宋体" w:cs="宋体"/>
          <w:b/>
          <w:color w:val="auto"/>
          <w:szCs w:val="21"/>
        </w:rPr>
        <w:t>表5 教学进程表</w:t>
      </w:r>
    </w:p>
    <w:tbl>
      <w:tblPr>
        <w:tblStyle w:val="7"/>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425"/>
        <w:gridCol w:w="1372"/>
        <w:gridCol w:w="516"/>
        <w:gridCol w:w="622"/>
        <w:gridCol w:w="634"/>
        <w:gridCol w:w="622"/>
        <w:gridCol w:w="616"/>
        <w:gridCol w:w="616"/>
        <w:gridCol w:w="616"/>
        <w:gridCol w:w="616"/>
        <w:gridCol w:w="616"/>
        <w:gridCol w:w="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课程类别</w:t>
            </w:r>
          </w:p>
        </w:tc>
        <w:tc>
          <w:tcPr>
            <w:tcW w:w="0" w:type="auto"/>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学院</w:t>
            </w:r>
          </w:p>
        </w:tc>
        <w:tc>
          <w:tcPr>
            <w:tcW w:w="1371"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课程名称</w:t>
            </w:r>
          </w:p>
        </w:tc>
        <w:tc>
          <w:tcPr>
            <w:tcW w:w="516"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w:t>
            </w:r>
          </w:p>
        </w:tc>
        <w:tc>
          <w:tcPr>
            <w:tcW w:w="0" w:type="auto"/>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总</w:t>
            </w:r>
          </w:p>
        </w:tc>
        <w:tc>
          <w:tcPr>
            <w:tcW w:w="0" w:type="auto"/>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考试</w:t>
            </w:r>
          </w:p>
        </w:tc>
        <w:tc>
          <w:tcPr>
            <w:tcW w:w="0" w:type="auto"/>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实</w:t>
            </w:r>
          </w:p>
        </w:tc>
        <w:tc>
          <w:tcPr>
            <w:tcW w:w="0" w:type="auto"/>
            <w:gridSpan w:val="6"/>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各学期周数、学分分配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0" w:type="auto"/>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7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516"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分</w:t>
            </w: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w:t>
            </w: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（考查）</w:t>
            </w: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践</w:t>
            </w:r>
          </w:p>
        </w:tc>
        <w:tc>
          <w:tcPr>
            <w:tcW w:w="0" w:type="auto"/>
            <w:gridSpan w:val="6"/>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0" w:type="auto"/>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7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516" w:type="dxa"/>
            <w:tcBorders>
              <w:top w:val="nil"/>
              <w:left w:val="nil"/>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时</w:t>
            </w:r>
          </w:p>
        </w:tc>
        <w:tc>
          <w:tcPr>
            <w:tcW w:w="0" w:type="auto"/>
            <w:tcBorders>
              <w:top w:val="nil"/>
              <w:left w:val="nil"/>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学</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0" w:type="auto"/>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1371" w:type="dxa"/>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黑体" w:hAnsi="宋体" w:eastAsia="黑体" w:cs="黑体"/>
                <w:b/>
                <w:bCs/>
                <w:i w:val="0"/>
                <w:iCs w:val="0"/>
                <w:color w:val="000000"/>
                <w:sz w:val="18"/>
                <w:szCs w:val="18"/>
                <w:u w:val="none"/>
              </w:rPr>
            </w:pPr>
          </w:p>
        </w:tc>
        <w:tc>
          <w:tcPr>
            <w:tcW w:w="516" w:type="dxa"/>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时</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0" w:hRule="atLeast"/>
        </w:trPr>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公共基础必修</w:t>
            </w: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毛泽东思想和中国特色社会主义理论体系概论1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思想道德与法治1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形势与政策1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体育1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心理健康教育1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通信</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计算机应用基础1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应用数学1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外语</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实用英语1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经管</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职业生涯规划与职业指导</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心理健康教育2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通信</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计算机应用基础2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大学生安全教育</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毛泽东思想和中国特色社会主义理论体系概论2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思想道德与法治2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习近平新时代中国特色社会主义思想概论</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形势与政策2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经管</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互联网+创业实践</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通信</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计算机应用基础3</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形势与政策3</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大学语文</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马院</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形势与政策4</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体育2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应用数学2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外语</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实用英语2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基础</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军事理论与训练</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外语</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实用英语3</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外语</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实用英语4</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学工</w:t>
            </w: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劳动教育</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noWrap/>
            <w:vAlign w:val="center"/>
          </w:tcPr>
          <w:p>
            <w:pPr>
              <w:jc w:val="both"/>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小计</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50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806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222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18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18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8.5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4.5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公共基础选修</w:t>
            </w: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公共艺术选修</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公共通识选修</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小计</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96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专业</w:t>
            </w: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电工技术基础</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必修</w:t>
            </w: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航空识图与制图</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航空概论</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钳工实训▲</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电子技术基础</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电工电子实训▲</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飞机电气系统</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航空液压技术★</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航空机械基础★</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飞机结构与系统★</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认识实习（飞机维修基本技能实训▲）</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航空发动机技术★</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线路标准施工★▲</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民用航空器维护★</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航空器维修基础与管理</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航空专业英语</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岗位实习1▲</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岗位实习2▲</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420</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小计</w:t>
            </w:r>
          </w:p>
        </w:tc>
        <w:tc>
          <w:tcPr>
            <w:tcW w:w="516"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1684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1200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专业</w:t>
            </w: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创新创业教育</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single" w:color="000000" w:sz="8" w:space="0"/>
              <w:left w:val="single" w:color="000000" w:sz="8"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8" w:space="0"/>
              <w:left w:val="single" w:color="000000" w:sz="8" w:space="0"/>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0" w:type="auto"/>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18"/>
                <w:szCs w:val="18"/>
                <w:u w:val="none"/>
              </w:rPr>
            </w:pPr>
            <w:r>
              <w:rPr>
                <w:rFonts w:hint="eastAsia" w:ascii="黑体" w:hAnsi="宋体" w:eastAsia="黑体" w:cs="黑体"/>
                <w:i w:val="0"/>
                <w:iCs w:val="0"/>
                <w:color w:val="000000"/>
                <w:kern w:val="0"/>
                <w:sz w:val="18"/>
                <w:szCs w:val="18"/>
                <w:u w:val="none"/>
                <w:lang w:val="en-US" w:eastAsia="zh-CN" w:bidi="ar"/>
              </w:rPr>
              <w:t>选修</w:t>
            </w: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现代企业管理</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vMerge w:val="restart"/>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市场营销</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航空仪表基础</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自动飞行控制系统</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8" w:space="0"/>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发动机维修与拆装</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nil"/>
              <w:right w:val="single" w:color="000000" w:sz="8"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航空通信与导航</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single" w:color="000000" w:sz="8" w:space="0"/>
              <w:left w:val="nil"/>
              <w:bottom w:val="single" w:color="000000" w:sz="8" w:space="0"/>
              <w:right w:val="single" w:color="000000" w:sz="8"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商飞通识模块</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9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电子电气装配（商飞）</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飞机结构修理（科宇）</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航空工程材料</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0" w:type="auto"/>
            <w:tcBorders>
              <w:top w:val="nil"/>
              <w:left w:val="single" w:color="000000" w:sz="8" w:space="0"/>
              <w:bottom w:val="nil"/>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飞机装配技术</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考查</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95"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18"/>
                <w:szCs w:val="18"/>
                <w:u w:val="none"/>
              </w:rPr>
            </w:pPr>
          </w:p>
        </w:tc>
        <w:tc>
          <w:tcPr>
            <w:tcW w:w="1371"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小计</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208</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104</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2333" w:type="dxa"/>
            <w:gridSpan w:val="3"/>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18"/>
                <w:szCs w:val="18"/>
                <w:u w:val="none"/>
              </w:rPr>
            </w:pPr>
            <w:r>
              <w:rPr>
                <w:rFonts w:hint="eastAsia" w:ascii="黑体" w:hAnsi="宋体" w:eastAsia="黑体" w:cs="黑体"/>
                <w:b/>
                <w:bCs/>
                <w:i w:val="0"/>
                <w:iCs w:val="0"/>
                <w:color w:val="000000"/>
                <w:kern w:val="0"/>
                <w:sz w:val="18"/>
                <w:szCs w:val="18"/>
                <w:u w:val="none"/>
                <w:lang w:val="en-US" w:eastAsia="zh-CN" w:bidi="ar"/>
              </w:rPr>
              <w:t>合计</w:t>
            </w:r>
          </w:p>
        </w:tc>
        <w:tc>
          <w:tcPr>
            <w:tcW w:w="5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148</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2794</w:t>
            </w:r>
          </w:p>
        </w:tc>
        <w:tc>
          <w:tcPr>
            <w:tcW w:w="0" w:type="auto"/>
            <w:tcBorders>
              <w:top w:val="nil"/>
              <w:left w:val="nil"/>
              <w:bottom w:val="single" w:color="000000" w:sz="8" w:space="0"/>
              <w:right w:val="single" w:color="000000" w:sz="8" w:space="0"/>
            </w:tcBorders>
            <w:shd w:val="clear" w:color="auto" w:fill="auto"/>
            <w:vAlign w:val="center"/>
          </w:tcPr>
          <w:p>
            <w:pPr>
              <w:jc w:val="center"/>
              <w:rPr>
                <w:rFonts w:hint="default" w:ascii="Calibri" w:hAnsi="Calibri" w:eastAsia="宋体" w:cs="Calibri"/>
                <w:b/>
                <w:bCs/>
                <w:i w:val="0"/>
                <w:iCs w:val="0"/>
                <w:color w:val="000000"/>
                <w:sz w:val="18"/>
                <w:szCs w:val="18"/>
                <w:u w:val="none"/>
              </w:rPr>
            </w:pP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1526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31</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26</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31.5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31.5</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14</w:t>
            </w:r>
          </w:p>
        </w:tc>
        <w:tc>
          <w:tcPr>
            <w:tcW w:w="0" w:type="auto"/>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18"/>
                <w:szCs w:val="18"/>
                <w:u w:val="none"/>
              </w:rPr>
            </w:pPr>
            <w:r>
              <w:rPr>
                <w:rFonts w:hint="default" w:ascii="Calibri" w:hAnsi="Calibri" w:eastAsia="宋体" w:cs="Calibri"/>
                <w:b/>
                <w:bCs/>
                <w:i w:val="0"/>
                <w:iCs w:val="0"/>
                <w:color w:val="000000"/>
                <w:kern w:val="0"/>
                <w:sz w:val="18"/>
                <w:szCs w:val="18"/>
                <w:u w:val="none"/>
                <w:lang w:val="en-US" w:eastAsia="zh-CN" w:bidi="ar"/>
              </w:rPr>
              <w:t>14</w:t>
            </w:r>
          </w:p>
        </w:tc>
      </w:tr>
    </w:tbl>
    <w:p>
      <w:pPr>
        <w:spacing w:line="440" w:lineRule="exact"/>
        <w:ind w:firstLine="435"/>
        <w:jc w:val="left"/>
        <w:rPr>
          <w:rFonts w:hint="eastAsia" w:ascii="宋体" w:hAnsi="宋体" w:eastAsia="宋体" w:cs="宋体"/>
          <w:b/>
          <w:color w:val="auto"/>
          <w:szCs w:val="21"/>
        </w:rPr>
      </w:pPr>
    </w:p>
    <w:p>
      <w:pPr>
        <w:overflowPunct w:val="0"/>
        <w:adjustRightInd w:val="0"/>
        <w:spacing w:line="300" w:lineRule="auto"/>
        <w:rPr>
          <w:rFonts w:ascii="宋体" w:hAnsi="宋体" w:eastAsia="宋体" w:cs="楷体"/>
          <w:color w:val="auto"/>
          <w:sz w:val="18"/>
          <w:szCs w:val="18"/>
        </w:rPr>
      </w:pPr>
      <w:r>
        <w:rPr>
          <w:rFonts w:hint="eastAsia" w:ascii="宋体" w:hAnsi="宋体" w:eastAsia="宋体" w:cs="楷体"/>
          <w:color w:val="auto"/>
          <w:sz w:val="18"/>
          <w:szCs w:val="18"/>
        </w:rPr>
        <w:t>注：</w:t>
      </w:r>
    </w:p>
    <w:p>
      <w:pPr>
        <w:numPr>
          <w:ilvl w:val="0"/>
          <w:numId w:val="2"/>
        </w:numPr>
        <w:overflowPunct w:val="0"/>
        <w:adjustRightInd w:val="0"/>
        <w:spacing w:line="300" w:lineRule="auto"/>
        <w:rPr>
          <w:rFonts w:ascii="宋体" w:hAnsi="宋体" w:eastAsia="宋体" w:cs="楷体"/>
          <w:color w:val="auto"/>
          <w:sz w:val="18"/>
          <w:szCs w:val="18"/>
        </w:rPr>
      </w:pPr>
      <w:r>
        <w:rPr>
          <w:rFonts w:hint="eastAsia" w:ascii="宋体" w:hAnsi="宋体" w:eastAsia="宋体" w:cs="楷体"/>
          <w:color w:val="auto"/>
          <w:sz w:val="18"/>
          <w:szCs w:val="18"/>
        </w:rPr>
        <w:t>带▲的课程为实践教学；带★的课程为核心课程；大学生安全教育：网络教育课程，不单独排课。</w:t>
      </w:r>
    </w:p>
    <w:p>
      <w:pPr>
        <w:numPr>
          <w:ilvl w:val="0"/>
          <w:numId w:val="2"/>
        </w:numPr>
        <w:overflowPunct w:val="0"/>
        <w:adjustRightInd w:val="0"/>
        <w:spacing w:line="300" w:lineRule="auto"/>
        <w:rPr>
          <w:rFonts w:ascii="宋体" w:hAnsi="宋体" w:eastAsia="宋体" w:cs="楷体"/>
          <w:color w:val="auto"/>
          <w:sz w:val="18"/>
          <w:szCs w:val="18"/>
        </w:rPr>
      </w:pPr>
      <w:r>
        <w:rPr>
          <w:rFonts w:hint="eastAsia" w:ascii="宋体" w:hAnsi="宋体" w:eastAsia="宋体" w:cs="楷体"/>
          <w:color w:val="auto"/>
          <w:sz w:val="18"/>
          <w:szCs w:val="18"/>
        </w:rPr>
        <w:t>*每个学期2课时的禁毒讲座；</w:t>
      </w:r>
    </w:p>
    <w:p>
      <w:pPr>
        <w:numPr>
          <w:ilvl w:val="0"/>
          <w:numId w:val="2"/>
        </w:numPr>
        <w:overflowPunct w:val="0"/>
        <w:adjustRightInd w:val="0"/>
        <w:spacing w:line="300" w:lineRule="auto"/>
        <w:rPr>
          <w:rFonts w:ascii="宋体" w:hAnsi="宋体" w:eastAsia="宋体" w:cs="楷体"/>
          <w:color w:val="auto"/>
          <w:sz w:val="18"/>
          <w:szCs w:val="18"/>
        </w:rPr>
      </w:pPr>
      <w:r>
        <w:rPr>
          <w:rFonts w:hint="eastAsia" w:ascii="宋体" w:hAnsi="宋体" w:eastAsia="宋体" w:cs="楷体"/>
          <w:color w:val="auto"/>
          <w:sz w:val="18"/>
          <w:szCs w:val="18"/>
        </w:rPr>
        <w:t>理论教学不少于16学时折合1学分；实训周周课时为30课时，折合1学分。</w:t>
      </w:r>
    </w:p>
    <w:p>
      <w:pPr>
        <w:numPr>
          <w:ilvl w:val="0"/>
          <w:numId w:val="2"/>
        </w:numPr>
        <w:overflowPunct w:val="0"/>
        <w:adjustRightInd w:val="0"/>
        <w:spacing w:line="300" w:lineRule="auto"/>
        <w:rPr>
          <w:rFonts w:ascii="宋体" w:hAnsi="宋体" w:eastAsia="宋体" w:cs="楷体"/>
          <w:color w:val="auto"/>
          <w:sz w:val="18"/>
          <w:szCs w:val="18"/>
          <w:highlight w:val="none"/>
        </w:rPr>
      </w:pPr>
      <w:r>
        <w:rPr>
          <w:rFonts w:hint="eastAsia"/>
          <w:color w:val="auto"/>
          <w:kern w:val="0"/>
          <w:sz w:val="18"/>
          <w:szCs w:val="18"/>
        </w:rPr>
        <w:t>商飞，科宇还有普通班选修课的具体安排如表</w:t>
      </w:r>
      <w:r>
        <w:rPr>
          <w:rFonts w:hint="eastAsia"/>
          <w:color w:val="auto"/>
          <w:kern w:val="0"/>
          <w:sz w:val="18"/>
          <w:szCs w:val="18"/>
          <w:lang w:val="en-US" w:eastAsia="zh-CN"/>
        </w:rPr>
        <w:t>6</w:t>
      </w:r>
      <w:r>
        <w:rPr>
          <w:rFonts w:hint="eastAsia"/>
          <w:color w:val="auto"/>
          <w:kern w:val="0"/>
          <w:sz w:val="18"/>
          <w:szCs w:val="18"/>
        </w:rPr>
        <w:t>所示</w:t>
      </w:r>
      <w:r>
        <w:rPr>
          <w:rFonts w:hint="eastAsia" w:ascii="宋体" w:hAnsi="宋体" w:eastAsia="宋体" w:cs="楷体"/>
          <w:color w:val="auto"/>
          <w:sz w:val="18"/>
          <w:szCs w:val="18"/>
          <w:highlight w:val="none"/>
          <w:lang w:val="en-US" w:eastAsia="zh-CN"/>
        </w:rPr>
        <w:t>：</w:t>
      </w:r>
    </w:p>
    <w:p>
      <w:pPr>
        <w:ind w:firstLine="422"/>
        <w:jc w:val="center"/>
        <w:rPr>
          <w:rFonts w:ascii="宋体" w:hAnsi="宋体" w:eastAsia="宋体" w:cs="楷体"/>
          <w:color w:val="auto"/>
          <w:sz w:val="18"/>
          <w:szCs w:val="18"/>
          <w:highlight w:val="none"/>
        </w:rPr>
      </w:pPr>
      <w:r>
        <w:rPr>
          <w:rFonts w:hint="eastAsia" w:ascii="仿宋" w:hAnsi="仿宋" w:eastAsia="仿宋"/>
          <w:b/>
          <w:color w:val="auto"/>
        </w:rPr>
        <w:t>表</w:t>
      </w:r>
      <w:r>
        <w:rPr>
          <w:rFonts w:hint="eastAsia" w:ascii="仿宋" w:hAnsi="仿宋" w:eastAsia="仿宋"/>
          <w:b/>
          <w:color w:val="auto"/>
          <w:lang w:val="en-US" w:eastAsia="zh-CN"/>
        </w:rPr>
        <w:t>6</w:t>
      </w:r>
      <w:r>
        <w:rPr>
          <w:rFonts w:hint="eastAsia" w:ascii="仿宋" w:hAnsi="仿宋" w:eastAsia="仿宋"/>
          <w:b/>
          <w:color w:val="auto"/>
        </w:rPr>
        <w:t xml:space="preserve"> 各班选修课具体安排</w:t>
      </w:r>
    </w:p>
    <w:tbl>
      <w:tblPr>
        <w:tblStyle w:val="7"/>
        <w:tblW w:w="0" w:type="auto"/>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0"/>
        <w:gridCol w:w="410"/>
        <w:gridCol w:w="7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班级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学分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课程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商飞班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Theme="majorEastAsia" w:hAnsiTheme="majorEastAsia" w:eastAsiaTheme="majorEastAsia" w:cstheme="majorEastAsia"/>
                <w:i w:val="0"/>
                <w:iCs w:val="0"/>
                <w:color w:val="auto"/>
                <w:sz w:val="18"/>
                <w:szCs w:val="18"/>
                <w:u w:val="none"/>
                <w:lang w:val="en-US"/>
              </w:rPr>
            </w:pPr>
            <w:r>
              <w:rPr>
                <w:rFonts w:hint="eastAsia" w:asciiTheme="majorEastAsia" w:hAnsiTheme="majorEastAsia" w:eastAsiaTheme="majorEastAsia" w:cstheme="majorEastAsia"/>
                <w:i w:val="0"/>
                <w:iCs w:val="0"/>
                <w:color w:val="auto"/>
                <w:kern w:val="0"/>
                <w:sz w:val="18"/>
                <w:szCs w:val="18"/>
                <w:u w:val="none"/>
                <w:lang w:val="en-US" w:eastAsia="zh-CN" w:bidi="ar"/>
              </w:rPr>
              <w:t>电子电气装配（商飞）（6）+商飞通识模块（3）+航空仪表基础/自动飞行控制系统（3）+市场营销/现代企业管理（2）+创新创业教育（2）+</w:t>
            </w:r>
            <w:r>
              <w:rPr>
                <w:rFonts w:hint="eastAsia" w:ascii="宋体" w:hAnsi="宋体" w:eastAsia="宋体" w:cs="宋体"/>
                <w:i w:val="0"/>
                <w:iCs w:val="0"/>
                <w:color w:val="auto"/>
                <w:kern w:val="0"/>
                <w:sz w:val="18"/>
                <w:szCs w:val="18"/>
                <w:u w:val="none"/>
                <w:lang w:val="en-US" w:eastAsia="zh-CN" w:bidi="ar"/>
              </w:rPr>
              <w:t>飞机装配技术/航空工程材料(3)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科宇班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飞机结构修理（科宇）（3）+发动机维修与拆装/航空通信与导航（3）+市场营销/现代企业管理（2）+创新创业教育（2）+</w:t>
            </w:r>
            <w:r>
              <w:rPr>
                <w:rFonts w:hint="eastAsia" w:ascii="宋体" w:hAnsi="宋体" w:eastAsia="宋体" w:cs="宋体"/>
                <w:i w:val="0"/>
                <w:iCs w:val="0"/>
                <w:color w:val="auto"/>
                <w:kern w:val="0"/>
                <w:sz w:val="18"/>
                <w:szCs w:val="18"/>
                <w:u w:val="none"/>
                <w:lang w:val="en-US" w:eastAsia="zh-CN" w:bidi="ar"/>
              </w:rPr>
              <w:t>飞机装配技术/航空工程材料(3)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普通班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ajorEastAsia" w:hAnsiTheme="majorEastAsia" w:eastAsiaTheme="majorEastAsia" w:cstheme="majorEastAsia"/>
                <w:i w:val="0"/>
                <w:iCs w:val="0"/>
                <w:color w:val="auto"/>
                <w:sz w:val="18"/>
                <w:szCs w:val="18"/>
                <w:u w:val="none"/>
              </w:rPr>
            </w:pPr>
            <w:r>
              <w:rPr>
                <w:rFonts w:hint="eastAsia" w:asciiTheme="majorEastAsia" w:hAnsiTheme="majorEastAsia" w:eastAsiaTheme="majorEastAsia" w:cstheme="majorEastAsia"/>
                <w:i w:val="0"/>
                <w:iCs w:val="0"/>
                <w:color w:val="auto"/>
                <w:kern w:val="0"/>
                <w:sz w:val="18"/>
                <w:szCs w:val="18"/>
                <w:u w:val="none"/>
                <w:lang w:val="en-US" w:eastAsia="zh-CN" w:bidi="ar"/>
              </w:rPr>
              <w:t>发动机维修与拆装/航空通信与导航（3）+航空仪表基础/自动飞行控制系统（3）+市场营销/现代企业管理（2）+创新创业教育（2）+</w:t>
            </w:r>
            <w:r>
              <w:rPr>
                <w:rFonts w:hint="eastAsia" w:ascii="宋体" w:hAnsi="宋体" w:eastAsia="宋体" w:cs="宋体"/>
                <w:i w:val="0"/>
                <w:iCs w:val="0"/>
                <w:color w:val="auto"/>
                <w:kern w:val="0"/>
                <w:sz w:val="18"/>
                <w:szCs w:val="18"/>
                <w:u w:val="none"/>
                <w:lang w:val="en-US" w:eastAsia="zh-CN" w:bidi="ar"/>
              </w:rPr>
              <w:t>飞机装配技术/航空工程材料(3)</w:t>
            </w:r>
          </w:p>
        </w:tc>
      </w:tr>
    </w:tbl>
    <w:p>
      <w:pPr>
        <w:widowControl w:val="0"/>
        <w:numPr>
          <w:ilvl w:val="0"/>
          <w:numId w:val="0"/>
        </w:numPr>
        <w:overflowPunct w:val="0"/>
        <w:adjustRightInd w:val="0"/>
        <w:spacing w:line="300" w:lineRule="auto"/>
        <w:jc w:val="both"/>
        <w:rPr>
          <w:rFonts w:ascii="宋体" w:hAnsi="宋体" w:eastAsia="宋体" w:cs="楷体"/>
          <w:color w:val="auto"/>
          <w:sz w:val="18"/>
          <w:szCs w:val="18"/>
          <w:highlight w:val="yellow"/>
        </w:rPr>
      </w:pPr>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（三）实践教学安排表</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飞机机电设备维修专业的教学活动周进程安排表如表</w:t>
      </w:r>
      <w:r>
        <w:rPr>
          <w:rFonts w:hint="eastAsia" w:ascii="宋体" w:hAnsi="宋体" w:eastAsia="宋体" w:cs="宋体"/>
          <w:color w:val="auto"/>
          <w:szCs w:val="21"/>
          <w:lang w:val="en-US" w:eastAsia="zh-CN" w:bidi="zh-TW"/>
        </w:rPr>
        <w:t>7</w:t>
      </w:r>
      <w:r>
        <w:rPr>
          <w:rFonts w:hint="eastAsia" w:ascii="宋体" w:hAnsi="宋体" w:eastAsia="宋体" w:cs="宋体"/>
          <w:color w:val="auto"/>
          <w:szCs w:val="21"/>
          <w:lang w:bidi="zh-TW"/>
        </w:rPr>
        <w:t>所示。</w:t>
      </w:r>
    </w:p>
    <w:p>
      <w:pPr>
        <w:spacing w:line="300" w:lineRule="auto"/>
        <w:jc w:val="right"/>
        <w:rPr>
          <w:rFonts w:ascii="宋体" w:hAnsi="宋体" w:eastAsia="宋体" w:cs="宋体"/>
          <w:b/>
          <w:color w:val="auto"/>
          <w:szCs w:val="21"/>
        </w:rPr>
      </w:pPr>
      <w:r>
        <w:rPr>
          <w:rFonts w:hint="eastAsia" w:ascii="宋体" w:hAnsi="宋体" w:eastAsia="宋体" w:cs="宋体"/>
          <w:b/>
          <w:color w:val="auto"/>
          <w:szCs w:val="21"/>
        </w:rPr>
        <w:t>表</w:t>
      </w:r>
      <w:r>
        <w:rPr>
          <w:rFonts w:hint="eastAsia" w:ascii="宋体" w:hAnsi="宋体" w:eastAsia="宋体" w:cs="宋体"/>
          <w:b/>
          <w:color w:val="auto"/>
          <w:szCs w:val="21"/>
          <w:lang w:val="en-US" w:eastAsia="zh-CN"/>
        </w:rPr>
        <w:t>7</w:t>
      </w:r>
      <w:r>
        <w:rPr>
          <w:rFonts w:hint="eastAsia" w:ascii="宋体" w:hAnsi="宋体" w:eastAsia="宋体" w:cs="宋体"/>
          <w:b/>
          <w:color w:val="auto"/>
          <w:szCs w:val="21"/>
        </w:rPr>
        <w:t>实践教学安排表                     单位：周</w:t>
      </w:r>
    </w:p>
    <w:tbl>
      <w:tblPr>
        <w:tblStyle w:val="7"/>
        <w:tblW w:w="839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09"/>
        <w:gridCol w:w="1446"/>
        <w:gridCol w:w="2409"/>
        <w:gridCol w:w="709"/>
        <w:gridCol w:w="851"/>
        <w:gridCol w:w="1701"/>
        <w:gridCol w:w="56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64" w:hRule="exact"/>
        </w:trPr>
        <w:tc>
          <w:tcPr>
            <w:tcW w:w="709"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序号</w:t>
            </w:r>
          </w:p>
        </w:tc>
        <w:tc>
          <w:tcPr>
            <w:tcW w:w="1446"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项目名称</w:t>
            </w:r>
          </w:p>
        </w:tc>
        <w:tc>
          <w:tcPr>
            <w:tcW w:w="2409"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内容、要求</w:t>
            </w:r>
          </w:p>
        </w:tc>
        <w:tc>
          <w:tcPr>
            <w:tcW w:w="709"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周数</w:t>
            </w:r>
          </w:p>
        </w:tc>
        <w:tc>
          <w:tcPr>
            <w:tcW w:w="851" w:type="dxa"/>
            <w:tcBorders>
              <w:right w:val="single" w:color="auto" w:sz="4" w:space="0"/>
            </w:tcBorders>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学期</w:t>
            </w:r>
          </w:p>
        </w:tc>
        <w:tc>
          <w:tcPr>
            <w:tcW w:w="1701" w:type="dxa"/>
            <w:tcBorders>
              <w:right w:val="single" w:color="auto" w:sz="4" w:space="0"/>
            </w:tcBorders>
            <w:vAlign w:val="center"/>
          </w:tcPr>
          <w:p>
            <w:pPr>
              <w:widowControl/>
              <w:jc w:val="center"/>
              <w:rPr>
                <w:rFonts w:ascii="宋体" w:hAnsi="宋体" w:eastAsia="宋体" w:cs="宋体"/>
                <w:b/>
                <w:color w:val="auto"/>
                <w:sz w:val="18"/>
                <w:szCs w:val="18"/>
              </w:rPr>
            </w:pPr>
            <w:r>
              <w:rPr>
                <w:rFonts w:hint="eastAsia" w:ascii="宋体" w:hAnsi="宋体" w:eastAsia="宋体" w:cs="宋体"/>
                <w:b/>
                <w:color w:val="auto"/>
                <w:sz w:val="18"/>
                <w:szCs w:val="18"/>
              </w:rPr>
              <w:t>场地</w:t>
            </w:r>
          </w:p>
        </w:tc>
        <w:tc>
          <w:tcPr>
            <w:tcW w:w="567" w:type="dxa"/>
            <w:tcBorders>
              <w:top w:val="single" w:color="auto" w:sz="4" w:space="0"/>
              <w:left w:val="single" w:color="auto" w:sz="4" w:space="0"/>
              <w:bottom w:val="single" w:color="auto" w:sz="4" w:space="0"/>
            </w:tcBorders>
            <w:shd w:val="clear" w:color="auto" w:fill="auto"/>
            <w:vAlign w:val="center"/>
          </w:tcPr>
          <w:p>
            <w:pPr>
              <w:widowControl/>
              <w:jc w:val="center"/>
              <w:rPr>
                <w:rFonts w:ascii="宋体" w:hAnsi="宋体" w:eastAsia="宋体" w:cs="宋体"/>
                <w:b/>
                <w:color w:val="auto"/>
                <w:sz w:val="18"/>
                <w:szCs w:val="18"/>
              </w:rPr>
            </w:pPr>
            <w:r>
              <w:rPr>
                <w:rFonts w:hint="eastAsia" w:ascii="宋体" w:hAnsi="宋体" w:eastAsia="宋体" w:cs="宋体"/>
                <w:b/>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68" w:hRule="exac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1446" w:type="dxa"/>
            <w:vAlign w:val="center"/>
          </w:tcPr>
          <w:p>
            <w:pPr>
              <w:jc w:val="left"/>
              <w:rPr>
                <w:rFonts w:ascii="宋体" w:hAnsi="宋体" w:eastAsia="宋体" w:cs="宋体"/>
                <w:color w:val="auto"/>
                <w:sz w:val="18"/>
                <w:szCs w:val="18"/>
              </w:rPr>
            </w:pPr>
            <w:r>
              <w:rPr>
                <w:rFonts w:hint="eastAsia" w:ascii="宋体" w:hAnsi="宋体" w:eastAsia="宋体" w:cs="宋体"/>
                <w:color w:val="auto"/>
                <w:sz w:val="18"/>
                <w:szCs w:val="18"/>
              </w:rPr>
              <w:t>钳工实训</w:t>
            </w:r>
          </w:p>
        </w:tc>
        <w:tc>
          <w:tcPr>
            <w:tcW w:w="2409"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切割、测量、磨削、锯割等</w:t>
            </w:r>
          </w:p>
        </w:tc>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851"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1</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校内实践基地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791" w:hRule="exac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1446" w:type="dxa"/>
            <w:vAlign w:val="center"/>
          </w:tcPr>
          <w:p>
            <w:pPr>
              <w:jc w:val="left"/>
              <w:rPr>
                <w:rFonts w:ascii="宋体" w:hAnsi="宋体" w:eastAsia="宋体" w:cs="宋体"/>
                <w:color w:val="auto"/>
                <w:sz w:val="18"/>
                <w:szCs w:val="18"/>
              </w:rPr>
            </w:pPr>
            <w:r>
              <w:rPr>
                <w:rFonts w:hint="eastAsia" w:ascii="宋体" w:hAnsi="宋体" w:eastAsia="宋体" w:cs="宋体"/>
                <w:color w:val="auto"/>
                <w:sz w:val="18"/>
                <w:szCs w:val="18"/>
              </w:rPr>
              <w:t>飞机维修基本技能实训</w:t>
            </w:r>
          </w:p>
        </w:tc>
        <w:tc>
          <w:tcPr>
            <w:tcW w:w="2409"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铆接、钣金、紧固件与保险、密封、涂胶等</w:t>
            </w:r>
          </w:p>
        </w:tc>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851"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3</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校内实践基地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86" w:hRule="exac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1446" w:type="dxa"/>
            <w:vAlign w:val="center"/>
          </w:tcPr>
          <w:p>
            <w:pPr>
              <w:jc w:val="left"/>
              <w:rPr>
                <w:rFonts w:ascii="宋体" w:hAnsi="宋体" w:eastAsia="宋体" w:cs="宋体"/>
                <w:color w:val="auto"/>
                <w:sz w:val="18"/>
                <w:szCs w:val="18"/>
              </w:rPr>
            </w:pPr>
            <w:r>
              <w:rPr>
                <w:rFonts w:hint="eastAsia" w:ascii="宋体" w:hAnsi="宋体" w:eastAsia="宋体" w:cs="宋体"/>
                <w:color w:val="auto"/>
                <w:sz w:val="18"/>
                <w:szCs w:val="18"/>
              </w:rPr>
              <w:t>线路标准施工</w:t>
            </w:r>
          </w:p>
        </w:tc>
        <w:tc>
          <w:tcPr>
            <w:tcW w:w="2409"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导线、插头、插座制作、修理</w:t>
            </w:r>
          </w:p>
        </w:tc>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851"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4</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校内实践基地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47" w:hRule="exac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1446" w:type="dxa"/>
            <w:vAlign w:val="center"/>
          </w:tcPr>
          <w:p>
            <w:pPr>
              <w:jc w:val="left"/>
              <w:rPr>
                <w:rFonts w:ascii="宋体" w:hAnsi="宋体" w:eastAsia="宋体" w:cs="宋体"/>
                <w:color w:val="auto"/>
                <w:sz w:val="18"/>
                <w:szCs w:val="18"/>
              </w:rPr>
            </w:pPr>
            <w:r>
              <w:rPr>
                <w:rFonts w:hint="eastAsia" w:ascii="宋体" w:hAnsi="宋体" w:eastAsia="宋体" w:cs="宋体"/>
                <w:color w:val="auto"/>
                <w:sz w:val="18"/>
                <w:szCs w:val="18"/>
              </w:rPr>
              <w:t>电工电子实训</w:t>
            </w:r>
          </w:p>
        </w:tc>
        <w:tc>
          <w:tcPr>
            <w:tcW w:w="2409"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焊接基础</w:t>
            </w:r>
          </w:p>
        </w:tc>
        <w:tc>
          <w:tcPr>
            <w:tcW w:w="70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w:t>
            </w:r>
          </w:p>
        </w:tc>
        <w:tc>
          <w:tcPr>
            <w:tcW w:w="851"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2</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校内实践基地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79" w:hRule="exact"/>
        </w:trPr>
        <w:tc>
          <w:tcPr>
            <w:tcW w:w="70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w:t>
            </w:r>
          </w:p>
        </w:tc>
        <w:tc>
          <w:tcPr>
            <w:tcW w:w="1446" w:type="dxa"/>
            <w:vAlign w:val="center"/>
          </w:tcPr>
          <w:p>
            <w:pPr>
              <w:jc w:val="left"/>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岗位实习1</w:t>
            </w:r>
          </w:p>
        </w:tc>
        <w:tc>
          <w:tcPr>
            <w:tcW w:w="2409"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飞机维修、维护、定检</w:t>
            </w:r>
          </w:p>
        </w:tc>
        <w:tc>
          <w:tcPr>
            <w:tcW w:w="70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8</w:t>
            </w:r>
          </w:p>
        </w:tc>
        <w:tc>
          <w:tcPr>
            <w:tcW w:w="851"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5</w:t>
            </w:r>
          </w:p>
        </w:tc>
        <w:tc>
          <w:tcPr>
            <w:tcW w:w="1701"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校外实践基地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79" w:hRule="exact"/>
        </w:trPr>
        <w:tc>
          <w:tcPr>
            <w:tcW w:w="709" w:type="dxa"/>
            <w:vAlign w:val="center"/>
          </w:tcPr>
          <w:p>
            <w:pPr>
              <w:jc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6</w:t>
            </w:r>
          </w:p>
        </w:tc>
        <w:tc>
          <w:tcPr>
            <w:tcW w:w="1446" w:type="dxa"/>
            <w:vAlign w:val="center"/>
          </w:tcPr>
          <w:p>
            <w:pPr>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岗位实习2</w:t>
            </w:r>
          </w:p>
        </w:tc>
        <w:tc>
          <w:tcPr>
            <w:tcW w:w="2409" w:type="dxa"/>
            <w:vAlign w:val="center"/>
          </w:tcPr>
          <w:p>
            <w:pP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飞机维修、制造</w:t>
            </w:r>
          </w:p>
        </w:tc>
        <w:tc>
          <w:tcPr>
            <w:tcW w:w="709" w:type="dxa"/>
            <w:vAlign w:val="center"/>
          </w:tcPr>
          <w:p>
            <w:pPr>
              <w:jc w:val="center"/>
              <w:rPr>
                <w:rFonts w:hint="default"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14</w:t>
            </w:r>
          </w:p>
        </w:tc>
        <w:tc>
          <w:tcPr>
            <w:tcW w:w="851"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6</w:t>
            </w:r>
          </w:p>
        </w:tc>
        <w:tc>
          <w:tcPr>
            <w:tcW w:w="1701" w:type="dxa"/>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校外实践基地</w:t>
            </w:r>
          </w:p>
        </w:tc>
        <w:tc>
          <w:tcPr>
            <w:tcW w:w="567" w:type="dxa"/>
            <w:vAlign w:val="center"/>
          </w:tcPr>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32" w:hRule="exact"/>
        </w:trPr>
        <w:tc>
          <w:tcPr>
            <w:tcW w:w="4564" w:type="dxa"/>
            <w:gridSpan w:val="3"/>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总  计</w:t>
            </w:r>
          </w:p>
        </w:tc>
        <w:tc>
          <w:tcPr>
            <w:tcW w:w="709" w:type="dxa"/>
            <w:vAlign w:val="center"/>
          </w:tcPr>
          <w:p>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3</w:t>
            </w:r>
            <w:r>
              <w:rPr>
                <w:rFonts w:hint="eastAsia" w:ascii="宋体" w:hAnsi="宋体" w:eastAsia="宋体" w:cs="宋体"/>
                <w:color w:val="auto"/>
                <w:sz w:val="18"/>
                <w:szCs w:val="18"/>
                <w:lang w:val="en-US" w:eastAsia="zh-CN"/>
              </w:rPr>
              <w:t>0</w:t>
            </w:r>
          </w:p>
        </w:tc>
        <w:tc>
          <w:tcPr>
            <w:tcW w:w="851" w:type="dxa"/>
            <w:vAlign w:val="center"/>
          </w:tcPr>
          <w:p>
            <w:pPr>
              <w:jc w:val="center"/>
              <w:rPr>
                <w:rFonts w:ascii="宋体" w:hAnsi="宋体" w:eastAsia="宋体" w:cs="宋体"/>
                <w:color w:val="auto"/>
                <w:sz w:val="18"/>
                <w:szCs w:val="18"/>
              </w:rPr>
            </w:pPr>
          </w:p>
        </w:tc>
        <w:tc>
          <w:tcPr>
            <w:tcW w:w="1701" w:type="dxa"/>
          </w:tcPr>
          <w:p>
            <w:pPr>
              <w:rPr>
                <w:rFonts w:ascii="宋体" w:hAnsi="宋体" w:eastAsia="宋体" w:cs="宋体"/>
                <w:color w:val="auto"/>
                <w:sz w:val="18"/>
                <w:szCs w:val="18"/>
              </w:rPr>
            </w:pPr>
          </w:p>
        </w:tc>
        <w:tc>
          <w:tcPr>
            <w:tcW w:w="567" w:type="dxa"/>
            <w:vAlign w:val="center"/>
          </w:tcPr>
          <w:p>
            <w:pPr>
              <w:rPr>
                <w:rFonts w:ascii="宋体" w:hAnsi="宋体" w:eastAsia="宋体" w:cs="宋体"/>
                <w:color w:val="auto"/>
                <w:sz w:val="18"/>
                <w:szCs w:val="18"/>
              </w:rPr>
            </w:pPr>
          </w:p>
        </w:tc>
      </w:tr>
    </w:tbl>
    <w:p>
      <w:pPr>
        <w:keepNext/>
        <w:keepLines/>
        <w:spacing w:before="156" w:beforeLines="50" w:after="156" w:afterLines="50" w:line="300" w:lineRule="auto"/>
        <w:outlineLvl w:val="1"/>
        <w:rPr>
          <w:rFonts w:ascii="Arial" w:hAnsi="Arial" w:eastAsia="黑体" w:cs="Times New Roman"/>
          <w:b/>
          <w:color w:val="auto"/>
          <w:sz w:val="24"/>
          <w:szCs w:val="28"/>
          <w:lang w:val="zh-CN"/>
        </w:rPr>
      </w:pPr>
      <w:bookmarkStart w:id="30" w:name="_Toc42601872"/>
      <w:bookmarkStart w:id="31" w:name="_Toc76373572"/>
      <w:bookmarkStart w:id="32" w:name="_Toc42696043"/>
      <w:r>
        <w:rPr>
          <w:rFonts w:hint="eastAsia" w:ascii="Arial" w:hAnsi="Arial" w:eastAsia="黑体" w:cs="Times New Roman"/>
          <w:b/>
          <w:color w:val="auto"/>
          <w:sz w:val="24"/>
          <w:szCs w:val="28"/>
          <w:lang w:val="zh-CN"/>
        </w:rPr>
        <w:t>八、实施保障</w:t>
      </w:r>
      <w:bookmarkEnd w:id="30"/>
      <w:bookmarkEnd w:id="31"/>
      <w:bookmarkEnd w:id="32"/>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（一）师资队伍</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专业教师中包括专业带头人、骨干教师、青年教师、兼职教师。</w:t>
      </w:r>
    </w:p>
    <w:p>
      <w:pPr>
        <w:spacing w:line="300" w:lineRule="auto"/>
        <w:ind w:firstLine="420" w:firstLineChars="200"/>
        <w:rPr>
          <w:rFonts w:ascii="宋体" w:hAnsi="宋体" w:eastAsia="宋体" w:cs="宋体"/>
          <w:color w:val="auto"/>
          <w:szCs w:val="21"/>
          <w:lang w:bidi="zh-TW"/>
        </w:rPr>
        <w:sectPr>
          <w:headerReference r:id="rId14" w:type="default"/>
          <w:type w:val="continuous"/>
          <w:pgSz w:w="11906" w:h="16838"/>
          <w:pgMar w:top="1440" w:right="1800" w:bottom="1440" w:left="1800" w:header="851" w:footer="992" w:gutter="0"/>
          <w:cols w:space="425" w:num="1"/>
          <w:docGrid w:type="lines" w:linePitch="312" w:charSpace="0"/>
        </w:sectPr>
      </w:pP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专业带头人具有副高及以上职称，能够较好地把握国内外航空维修和航空制造行业、专业发展，能广泛联系行业企业，了解行业企业对本专业人才的需求实际，教学设计、专业研究能力强，组织开展教科研工作能力强。</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专任教师均具有高校教师资格；有立德树人理想信念、有道德情操、有扎实学识、有仁爱之心；具有飞机机电设备维修等相关专业本科及以上学历；具有扎实的本专业相关理论和实践能力；具有较强信息化教学能力，能够开展课程教学改革和科学研究；有每5年累计不少于6个月的企业实践经历；校内专任教师熟悉至少1门外语。</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 本专业专职专业教师和教学辅助人员11人，其中具有副高及以上职称人数2人，中级职称6人，持有与本专业相关的高级职业资格证书的人数5人，中青年教师占比75%。</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4.企业兼职教师具有国内知名或外资企业相关岗位5年以上工作经历。具备良好的思想政治素质、职业道德和工匠精神，具有扎实的航空维修和航空制造专业知识和丰富的实践工作经验，全部具有中级及以上相关专业职称或高级职业技能等级证书，承担专业课程教学、实习实训指导和学生职业发展规划指导等教学任务。兼职教师10人，占师资比48%。</w:t>
      </w:r>
    </w:p>
    <w:p>
      <w:pPr>
        <w:spacing w:line="360" w:lineRule="auto"/>
        <w:ind w:firstLine="422" w:firstLineChars="200"/>
        <w:rPr>
          <w:rFonts w:ascii="宋体" w:hAnsi="宋体" w:eastAsia="宋体" w:cs="宋体"/>
          <w:b/>
          <w:bCs/>
          <w:color w:val="auto"/>
          <w:szCs w:val="21"/>
        </w:rPr>
      </w:pPr>
      <w:bookmarkStart w:id="33" w:name="_Toc42696044"/>
      <w:bookmarkStart w:id="34" w:name="_Toc42601873"/>
      <w:bookmarkStart w:id="35" w:name="_Toc42605110"/>
      <w:r>
        <w:rPr>
          <w:rFonts w:hint="eastAsia" w:ascii="宋体" w:hAnsi="宋体" w:eastAsia="宋体" w:cs="宋体"/>
          <w:b/>
          <w:bCs/>
          <w:color w:val="auto"/>
          <w:szCs w:val="21"/>
        </w:rPr>
        <w:t>（二）教学设施</w:t>
      </w:r>
      <w:bookmarkEnd w:id="33"/>
      <w:bookmarkEnd w:id="34"/>
      <w:bookmarkEnd w:id="35"/>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1.专业教室基本条件</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专业教室配备有黑（白）板、多媒体计算机、投影设备、音响设备，互联网接入或 Wi-Fi环境，并实施网络安全防护措施；安装有应急照明装置并保持良好状态，符合紧急疏散要求，标志明显，保持逃生通道畅通无阻。</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2.校内实训基地</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按照教学做一体化教学的需要，配置满足核心学习领域课程的学习情境教学的实践条件。本专业现有校内实训室18间，总工位数753个。除各类钳工、电工、电子、电气、计算机房等公共基础实训室外，校内实践教学条件配置见表</w:t>
      </w:r>
      <w:r>
        <w:rPr>
          <w:rFonts w:hint="eastAsia" w:ascii="宋体" w:hAnsi="宋体" w:eastAsia="宋体" w:cs="宋体"/>
          <w:color w:val="auto"/>
          <w:szCs w:val="21"/>
          <w:lang w:val="en-US" w:eastAsia="zh-CN" w:bidi="zh-TW"/>
        </w:rPr>
        <w:t>8</w:t>
      </w:r>
      <w:r>
        <w:rPr>
          <w:rFonts w:hint="eastAsia" w:ascii="宋体" w:hAnsi="宋体" w:eastAsia="宋体" w:cs="宋体"/>
          <w:color w:val="auto"/>
          <w:szCs w:val="21"/>
          <w:lang w:bidi="zh-TW"/>
        </w:rPr>
        <w:t>。</w:t>
      </w:r>
    </w:p>
    <w:p>
      <w:pPr>
        <w:spacing w:line="300" w:lineRule="auto"/>
        <w:ind w:firstLine="422" w:firstLineChars="200"/>
        <w:jc w:val="center"/>
        <w:rPr>
          <w:rFonts w:ascii="宋体" w:hAnsi="宋体" w:eastAsia="宋体" w:cs="宋体"/>
          <w:b/>
          <w:color w:val="auto"/>
          <w:szCs w:val="21"/>
        </w:rPr>
      </w:pPr>
      <w:r>
        <w:rPr>
          <w:rFonts w:hint="eastAsia" w:ascii="宋体" w:hAnsi="宋体" w:eastAsia="宋体" w:cs="宋体"/>
          <w:b/>
          <w:color w:val="auto"/>
          <w:szCs w:val="21"/>
        </w:rPr>
        <w:t>表</w:t>
      </w:r>
      <w:r>
        <w:rPr>
          <w:rFonts w:hint="eastAsia" w:ascii="宋体" w:hAnsi="宋体" w:eastAsia="宋体" w:cs="宋体"/>
          <w:b/>
          <w:color w:val="auto"/>
          <w:szCs w:val="21"/>
          <w:lang w:val="en-US" w:eastAsia="zh-CN"/>
        </w:rPr>
        <w:t>8</w:t>
      </w:r>
      <w:r>
        <w:rPr>
          <w:rFonts w:hint="eastAsia" w:ascii="宋体" w:hAnsi="宋体" w:eastAsia="宋体" w:cs="宋体"/>
          <w:b/>
          <w:color w:val="auto"/>
          <w:szCs w:val="21"/>
        </w:rPr>
        <w:t xml:space="preserve"> 校内实训（实验）设备教学配置</w:t>
      </w:r>
    </w:p>
    <w:tbl>
      <w:tblPr>
        <w:tblStyle w:val="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62"/>
        <w:gridCol w:w="2774"/>
        <w:gridCol w:w="604"/>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trPr>
        <w:tc>
          <w:tcPr>
            <w:tcW w:w="1276"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实训室名称</w:t>
            </w:r>
          </w:p>
        </w:tc>
        <w:tc>
          <w:tcPr>
            <w:tcW w:w="1762"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实训室功能</w:t>
            </w:r>
          </w:p>
        </w:tc>
        <w:tc>
          <w:tcPr>
            <w:tcW w:w="2774"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基本设备</w:t>
            </w:r>
          </w:p>
        </w:tc>
        <w:tc>
          <w:tcPr>
            <w:tcW w:w="604"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工位数</w:t>
            </w:r>
          </w:p>
        </w:tc>
        <w:tc>
          <w:tcPr>
            <w:tcW w:w="2090"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适用范围（适用课程）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trPr>
        <w:tc>
          <w:tcPr>
            <w:tcW w:w="1276"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线路标准施工实训室</w:t>
            </w:r>
          </w:p>
        </w:tc>
        <w:tc>
          <w:tcPr>
            <w:tcW w:w="1762"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可实现导线、电缆及导线束的安装、捆扎和防护，接线片的夹接，接线柱安装和修理，插头的装配，邦迪块的拆装，继电器的拆装等实训项目。</w:t>
            </w:r>
          </w:p>
        </w:tc>
        <w:tc>
          <w:tcPr>
            <w:tcW w:w="2774"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DMC压接钳、取针送针工具、剥线钳、压线钳、斜口钳、扎带枪、螺丝刀、电烙铁、数字万用表、力保持测试仪、插针量规等工具；飞机维修文件和手册</w:t>
            </w:r>
          </w:p>
        </w:tc>
        <w:tc>
          <w:tcPr>
            <w:tcW w:w="604"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45</w:t>
            </w:r>
          </w:p>
        </w:tc>
        <w:tc>
          <w:tcPr>
            <w:tcW w:w="2090" w:type="dxa"/>
            <w:vAlign w:val="center"/>
          </w:tcPr>
          <w:p>
            <w:pPr>
              <w:rPr>
                <w:rFonts w:ascii="宋体" w:hAnsi="宋体" w:eastAsia="宋体" w:cs="宋体"/>
                <w:color w:val="auto"/>
                <w:sz w:val="18"/>
                <w:szCs w:val="18"/>
              </w:rPr>
            </w:pPr>
            <w:r>
              <w:rPr>
                <w:rFonts w:hint="eastAsia" w:ascii="宋体" w:hAnsi="宋体" w:eastAsia="宋体" w:cs="宋体"/>
                <w:color w:val="auto"/>
                <w:sz w:val="18"/>
                <w:szCs w:val="18"/>
              </w:rPr>
              <w:t>线路标准施工</w:t>
            </w:r>
          </w:p>
          <w:p>
            <w:pPr>
              <w:rPr>
                <w:rFonts w:ascii="宋体" w:hAnsi="宋体" w:eastAsia="宋体" w:cs="宋体"/>
                <w:color w:val="auto"/>
                <w:sz w:val="18"/>
                <w:szCs w:val="18"/>
              </w:rPr>
            </w:pPr>
            <w:r>
              <w:rPr>
                <w:rFonts w:hint="eastAsia" w:ascii="宋体" w:hAnsi="宋体" w:eastAsia="宋体" w:cs="宋体"/>
                <w:color w:val="auto"/>
                <w:sz w:val="18"/>
                <w:szCs w:val="18"/>
              </w:rPr>
              <w:t>电子工艺实训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高频电子实训室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中波调幅发射机；超外差中波调幅接收机组装及调试；半双工调频无线对讲机组装及调试</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高频电子线路实验箱（模块式）；</w:t>
            </w:r>
          </w:p>
          <w:p>
            <w:pPr>
              <w:rPr>
                <w:rFonts w:ascii="宋体" w:hAnsi="宋体" w:eastAsia="宋体" w:cs="宋体"/>
                <w:color w:val="auto"/>
                <w:sz w:val="18"/>
                <w:szCs w:val="18"/>
              </w:rPr>
            </w:pPr>
            <w:r>
              <w:rPr>
                <w:rFonts w:hint="eastAsia" w:ascii="宋体" w:hAnsi="宋体" w:eastAsia="宋体" w:cs="宋体"/>
                <w:color w:val="auto"/>
                <w:sz w:val="18"/>
                <w:szCs w:val="18"/>
              </w:rPr>
              <w:t>200M数字示波器；</w:t>
            </w:r>
          </w:p>
          <w:p>
            <w:pPr>
              <w:rPr>
                <w:rFonts w:ascii="宋体" w:hAnsi="宋体" w:eastAsia="宋体" w:cs="宋体"/>
                <w:color w:val="auto"/>
                <w:sz w:val="18"/>
                <w:szCs w:val="18"/>
              </w:rPr>
            </w:pPr>
            <w:r>
              <w:rPr>
                <w:rFonts w:hint="eastAsia" w:ascii="宋体" w:hAnsi="宋体" w:eastAsia="宋体" w:cs="宋体"/>
                <w:color w:val="auto"/>
                <w:sz w:val="18"/>
                <w:szCs w:val="18"/>
              </w:rPr>
              <w:t>宽带频率特性测试仪；</w:t>
            </w:r>
          </w:p>
          <w:p>
            <w:pPr>
              <w:rPr>
                <w:rFonts w:ascii="宋体" w:hAnsi="宋体" w:eastAsia="宋体" w:cs="宋体"/>
                <w:color w:val="auto"/>
                <w:sz w:val="18"/>
                <w:szCs w:val="18"/>
              </w:rPr>
            </w:pPr>
            <w:r>
              <w:rPr>
                <w:rFonts w:hint="eastAsia" w:ascii="宋体" w:hAnsi="宋体" w:eastAsia="宋体" w:cs="宋体"/>
                <w:color w:val="auto"/>
                <w:sz w:val="18"/>
                <w:szCs w:val="18"/>
              </w:rPr>
              <w:t>超高频毫伏表</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高频电子</w:t>
            </w:r>
          </w:p>
          <w:p>
            <w:pPr>
              <w:rPr>
                <w:rFonts w:ascii="宋体" w:hAnsi="宋体" w:eastAsia="宋体" w:cs="宋体"/>
                <w:color w:val="auto"/>
                <w:sz w:val="18"/>
                <w:szCs w:val="18"/>
              </w:rPr>
            </w:pPr>
            <w:r>
              <w:rPr>
                <w:rFonts w:hint="eastAsia" w:ascii="宋体" w:hAnsi="宋体" w:eastAsia="宋体" w:cs="宋体"/>
                <w:color w:val="auto"/>
                <w:sz w:val="18"/>
                <w:szCs w:val="18"/>
              </w:rPr>
              <w:t>航空通信与导航</w:t>
            </w:r>
          </w:p>
          <w:p>
            <w:pPr>
              <w:rPr>
                <w:rFonts w:ascii="宋体" w:hAnsi="宋体" w:eastAsia="宋体" w:cs="宋体"/>
                <w:color w:val="auto"/>
                <w:sz w:val="18"/>
                <w:szCs w:val="18"/>
              </w:rPr>
            </w:pPr>
            <w:r>
              <w:rPr>
                <w:rFonts w:hint="eastAsia" w:ascii="宋体" w:hAnsi="宋体" w:eastAsia="宋体" w:cs="宋体"/>
                <w:color w:val="auto"/>
                <w:sz w:val="18"/>
                <w:szCs w:val="18"/>
              </w:rPr>
              <w:t>模拟电子技术基础</w:t>
            </w:r>
          </w:p>
        </w:tc>
      </w:tr>
    </w:tbl>
    <w:p>
      <w:pPr>
        <w:rPr>
          <w:rFonts w:ascii="宋体" w:hAnsi="宋体" w:eastAsia="宋体" w:cs="宋体"/>
          <w:color w:val="auto"/>
          <w:sz w:val="18"/>
          <w:szCs w:val="18"/>
        </w:rPr>
        <w:sectPr>
          <w:headerReference r:id="rId15" w:type="default"/>
          <w:type w:val="continuous"/>
          <w:pgSz w:w="11906" w:h="16838"/>
          <w:pgMar w:top="1440" w:right="1800" w:bottom="1440" w:left="1800" w:header="851" w:footer="992" w:gutter="0"/>
          <w:cols w:space="425" w:num="1"/>
          <w:docGrid w:type="lines" w:linePitch="312" w:charSpace="0"/>
        </w:sectPr>
      </w:pPr>
    </w:p>
    <w:tbl>
      <w:tblPr>
        <w:tblStyle w:val="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62"/>
        <w:gridCol w:w="2774"/>
        <w:gridCol w:w="604"/>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可了解飞机的飞行操纵系统，掌握飞机的基本组成结构、各子系统的功能</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kern w:val="0"/>
                <w:sz w:val="18"/>
                <w:szCs w:val="18"/>
              </w:rPr>
            </w:pPr>
            <w:r>
              <w:rPr>
                <w:rFonts w:hint="eastAsia" w:ascii="宋体" w:hAnsi="宋体" w:eastAsia="宋体" w:cs="宋体"/>
                <w:color w:val="auto"/>
                <w:kern w:val="0"/>
                <w:sz w:val="18"/>
                <w:szCs w:val="18"/>
              </w:rPr>
              <w:t>高仿真固定翼飞机模型；</w:t>
            </w:r>
          </w:p>
          <w:p>
            <w:pPr>
              <w:rPr>
                <w:rFonts w:ascii="宋体" w:hAnsi="宋体" w:eastAsia="宋体" w:cs="宋体"/>
                <w:color w:val="auto"/>
                <w:kern w:val="0"/>
                <w:sz w:val="18"/>
                <w:szCs w:val="18"/>
              </w:rPr>
            </w:pPr>
            <w:r>
              <w:rPr>
                <w:rFonts w:hint="eastAsia" w:ascii="宋体" w:hAnsi="宋体" w:eastAsia="宋体" w:cs="宋体"/>
                <w:color w:val="auto"/>
                <w:kern w:val="0"/>
                <w:sz w:val="18"/>
                <w:szCs w:val="18"/>
              </w:rPr>
              <w:t>亚托250直升机；</w:t>
            </w:r>
          </w:p>
          <w:p>
            <w:pPr>
              <w:rPr>
                <w:rFonts w:ascii="宋体" w:hAnsi="宋体" w:eastAsia="宋体" w:cs="宋体"/>
                <w:color w:val="auto"/>
                <w:kern w:val="0"/>
                <w:sz w:val="18"/>
                <w:szCs w:val="18"/>
              </w:rPr>
            </w:pPr>
            <w:r>
              <w:rPr>
                <w:rFonts w:hint="eastAsia" w:ascii="宋体" w:hAnsi="宋体" w:eastAsia="宋体" w:cs="宋体"/>
                <w:color w:val="auto"/>
                <w:kern w:val="0"/>
                <w:sz w:val="18"/>
                <w:szCs w:val="18"/>
              </w:rPr>
              <w:t>华科尔200D直升机；</w:t>
            </w:r>
          </w:p>
          <w:p>
            <w:pPr>
              <w:rPr>
                <w:rFonts w:ascii="宋体" w:hAnsi="宋体" w:eastAsia="宋体" w:cs="宋体"/>
                <w:color w:val="auto"/>
                <w:kern w:val="0"/>
                <w:sz w:val="18"/>
                <w:szCs w:val="18"/>
              </w:rPr>
            </w:pPr>
            <w:r>
              <w:rPr>
                <w:rFonts w:hint="eastAsia" w:ascii="宋体" w:hAnsi="宋体" w:eastAsia="宋体" w:cs="宋体"/>
                <w:color w:val="auto"/>
                <w:kern w:val="0"/>
                <w:sz w:val="18"/>
                <w:szCs w:val="18"/>
              </w:rPr>
              <w:t>亚托450直升机；</w:t>
            </w:r>
          </w:p>
          <w:p>
            <w:pPr>
              <w:rPr>
                <w:rFonts w:ascii="宋体" w:hAnsi="宋体" w:eastAsia="宋体" w:cs="宋体"/>
                <w:color w:val="auto"/>
                <w:kern w:val="0"/>
                <w:sz w:val="18"/>
                <w:szCs w:val="18"/>
              </w:rPr>
            </w:pPr>
            <w:r>
              <w:rPr>
                <w:rFonts w:hint="eastAsia" w:ascii="宋体" w:hAnsi="宋体" w:eastAsia="宋体" w:cs="宋体"/>
                <w:color w:val="auto"/>
                <w:kern w:val="0"/>
                <w:sz w:val="18"/>
                <w:szCs w:val="18"/>
              </w:rPr>
              <w:t>常用五金工具；</w:t>
            </w:r>
          </w:p>
          <w:p>
            <w:pPr>
              <w:rPr>
                <w:rFonts w:ascii="宋体" w:hAnsi="宋体" w:eastAsia="宋体" w:cs="宋体"/>
                <w:color w:val="auto"/>
                <w:sz w:val="18"/>
                <w:szCs w:val="18"/>
              </w:rPr>
            </w:pPr>
            <w:r>
              <w:rPr>
                <w:rFonts w:hint="eastAsia" w:ascii="宋体" w:hAnsi="宋体" w:eastAsia="宋体" w:cs="宋体"/>
                <w:color w:val="auto"/>
                <w:kern w:val="0"/>
                <w:sz w:val="18"/>
                <w:szCs w:val="18"/>
              </w:rPr>
              <w:t>各类测量仪器。</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航空概论</w:t>
            </w:r>
          </w:p>
          <w:p>
            <w:pPr>
              <w:rPr>
                <w:rFonts w:ascii="宋体" w:hAnsi="宋体" w:eastAsia="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飞机钣铆实训室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可进行飞机结构的钣金修理训练和铆接训练，以及航空紧固件和结构密封等的技能训练。</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kern w:val="0"/>
                <w:sz w:val="18"/>
                <w:szCs w:val="18"/>
              </w:rPr>
            </w:pPr>
            <w:r>
              <w:rPr>
                <w:rFonts w:hint="eastAsia" w:ascii="宋体" w:hAnsi="宋体" w:eastAsia="宋体" w:cs="宋体"/>
                <w:color w:val="auto"/>
                <w:kern w:val="0"/>
                <w:sz w:val="18"/>
                <w:szCs w:val="18"/>
              </w:rPr>
              <w:t>钣金、铆接设备</w:t>
            </w:r>
          </w:p>
          <w:p>
            <w:pPr>
              <w:rPr>
                <w:rFonts w:ascii="宋体" w:hAnsi="宋体" w:eastAsia="宋体" w:cs="宋体"/>
                <w:color w:val="auto"/>
                <w:kern w:val="0"/>
                <w:sz w:val="18"/>
                <w:szCs w:val="18"/>
              </w:rPr>
            </w:pPr>
            <w:r>
              <w:rPr>
                <w:rFonts w:hint="eastAsia" w:ascii="宋体" w:hAnsi="宋体" w:eastAsia="宋体" w:cs="宋体"/>
                <w:color w:val="auto"/>
                <w:kern w:val="0"/>
                <w:sz w:val="18"/>
                <w:szCs w:val="18"/>
              </w:rPr>
              <w:t>密封与涂胶设备</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45</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钳工实训</w:t>
            </w:r>
          </w:p>
          <w:p>
            <w:pPr>
              <w:rPr>
                <w:rFonts w:ascii="宋体" w:hAnsi="宋体" w:eastAsia="宋体" w:cs="宋体"/>
                <w:color w:val="auto"/>
                <w:sz w:val="18"/>
                <w:szCs w:val="18"/>
              </w:rPr>
            </w:pPr>
            <w:r>
              <w:rPr>
                <w:rFonts w:hint="eastAsia" w:ascii="宋体" w:hAnsi="宋体" w:eastAsia="宋体" w:cs="宋体"/>
                <w:color w:val="auto"/>
                <w:sz w:val="18"/>
                <w:szCs w:val="18"/>
              </w:rPr>
              <w:t>飞机维修实训</w:t>
            </w:r>
          </w:p>
          <w:p>
            <w:pPr>
              <w:rPr>
                <w:rFonts w:ascii="宋体" w:hAnsi="宋体" w:eastAsia="宋体" w:cs="宋体"/>
                <w:color w:val="auto"/>
                <w:sz w:val="18"/>
                <w:szCs w:val="18"/>
              </w:rPr>
            </w:pPr>
            <w:r>
              <w:rPr>
                <w:rFonts w:hint="eastAsia" w:ascii="宋体" w:hAnsi="宋体" w:eastAsia="宋体" w:cs="宋体"/>
                <w:color w:val="auto"/>
                <w:sz w:val="18"/>
                <w:szCs w:val="18"/>
              </w:rPr>
              <w:t>航空维护基础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波音737飞机CBT实训室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B737飞机各系统仿真及系统测试、系统排故过程仿真</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B737飞机CBT</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80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航空概论</w:t>
            </w:r>
          </w:p>
          <w:p>
            <w:pPr>
              <w:rPr>
                <w:rFonts w:ascii="宋体" w:hAnsi="宋体" w:eastAsia="宋体" w:cs="宋体"/>
                <w:color w:val="auto"/>
                <w:sz w:val="18"/>
                <w:szCs w:val="18"/>
              </w:rPr>
            </w:pPr>
            <w:r>
              <w:rPr>
                <w:rFonts w:hint="eastAsia" w:ascii="宋体" w:hAnsi="宋体" w:eastAsia="宋体" w:cs="宋体"/>
                <w:color w:val="auto"/>
                <w:sz w:val="18"/>
                <w:szCs w:val="18"/>
              </w:rPr>
              <w:t>飞机电气控制</w:t>
            </w:r>
          </w:p>
          <w:p>
            <w:pPr>
              <w:rPr>
                <w:rFonts w:ascii="宋体" w:hAnsi="宋体" w:eastAsia="宋体" w:cs="宋体"/>
                <w:color w:val="auto"/>
                <w:sz w:val="18"/>
                <w:szCs w:val="18"/>
              </w:rPr>
            </w:pPr>
            <w:r>
              <w:rPr>
                <w:rFonts w:hint="eastAsia" w:ascii="宋体" w:hAnsi="宋体" w:eastAsia="宋体" w:cs="宋体"/>
                <w:color w:val="auto"/>
                <w:sz w:val="18"/>
                <w:szCs w:val="18"/>
              </w:rPr>
              <w:t>典型飞机电子系统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空客A320飞机机务虚拟实训室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帮助学生尽快熟悉工作流程，掌握排故方法，提高排故效率和准确性。</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机务虚拟维护系统、视景系统</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飞机维修实训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飞机电气系统实训室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飞机电气设备测试与排故</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飞机电气实验平台主机单元、学习模块一、学习模块二、创新实验单元和教学CBT五个部分、；航空交直流电源（AXA 2200/HOBART EV）；飞机蓄电池维护</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航空概论</w:t>
            </w:r>
          </w:p>
          <w:p>
            <w:pPr>
              <w:rPr>
                <w:rFonts w:ascii="宋体" w:hAnsi="宋体" w:eastAsia="宋体" w:cs="宋体"/>
                <w:color w:val="auto"/>
                <w:sz w:val="18"/>
                <w:szCs w:val="18"/>
              </w:rPr>
            </w:pPr>
            <w:r>
              <w:rPr>
                <w:rFonts w:hint="eastAsia" w:ascii="宋体" w:hAnsi="宋体" w:eastAsia="宋体" w:cs="宋体"/>
                <w:color w:val="auto"/>
                <w:sz w:val="18"/>
                <w:szCs w:val="18"/>
              </w:rPr>
              <w:t>飞机电气控制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飞机基本技能实训室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基本技能实作</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飞机结构修理、飞机操纵机构、飞机紧固件与保险制作、机载电子设备维护等</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80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航空维护基础</w:t>
            </w:r>
          </w:p>
          <w:p>
            <w:pPr>
              <w:rPr>
                <w:rFonts w:ascii="宋体" w:hAnsi="宋体" w:eastAsia="宋体" w:cs="宋体"/>
                <w:color w:val="auto"/>
                <w:sz w:val="18"/>
                <w:szCs w:val="18"/>
              </w:rPr>
            </w:pPr>
            <w:r>
              <w:rPr>
                <w:rFonts w:hint="eastAsia" w:ascii="宋体" w:hAnsi="宋体" w:eastAsia="宋体" w:cs="宋体"/>
                <w:color w:val="auto"/>
                <w:sz w:val="18"/>
                <w:szCs w:val="18"/>
              </w:rPr>
              <w:t>飞机修理实训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飞机发动机实训室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发动机拆装维护</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涡桨、涡喷、涡扇、活塞发动机拆装与维护</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航空发动机技术</w:t>
            </w:r>
          </w:p>
          <w:p>
            <w:pPr>
              <w:rPr>
                <w:rFonts w:ascii="宋体" w:hAnsi="宋体" w:eastAsia="宋体" w:cs="宋体"/>
                <w:color w:val="auto"/>
                <w:sz w:val="18"/>
                <w:szCs w:val="18"/>
              </w:rPr>
            </w:pPr>
            <w:r>
              <w:rPr>
                <w:rFonts w:hint="eastAsia" w:ascii="宋体" w:hAnsi="宋体" w:eastAsia="宋体" w:cs="宋体"/>
                <w:color w:val="auto"/>
                <w:sz w:val="18"/>
                <w:szCs w:val="18"/>
              </w:rPr>
              <w:t>飞机修理实训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飞机座舱仪表实训室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kern w:val="0"/>
                <w:sz w:val="18"/>
                <w:szCs w:val="18"/>
              </w:rPr>
              <w:t>培养学生飞机驾驶舱仪表的操作、故障排除、维护的实际经验</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空速表、姿态仪、高度表、升降速度表；</w:t>
            </w:r>
          </w:p>
          <w:p>
            <w:pPr>
              <w:rPr>
                <w:rFonts w:ascii="宋体" w:hAnsi="宋体" w:eastAsia="宋体" w:cs="宋体"/>
                <w:color w:val="auto"/>
                <w:sz w:val="18"/>
                <w:szCs w:val="18"/>
              </w:rPr>
            </w:pPr>
            <w:r>
              <w:rPr>
                <w:rFonts w:hint="eastAsia" w:ascii="宋体" w:hAnsi="宋体" w:eastAsia="宋体" w:cs="宋体"/>
                <w:color w:val="auto"/>
                <w:sz w:val="18"/>
                <w:szCs w:val="18"/>
              </w:rPr>
              <w:t>电子飞行仪表显示系统（EFIS）；</w:t>
            </w:r>
          </w:p>
          <w:p>
            <w:pPr>
              <w:rPr>
                <w:rFonts w:ascii="宋体" w:hAnsi="宋体" w:eastAsia="宋体" w:cs="宋体"/>
                <w:color w:val="auto"/>
                <w:sz w:val="18"/>
                <w:szCs w:val="18"/>
              </w:rPr>
            </w:pPr>
            <w:r>
              <w:rPr>
                <w:rFonts w:hint="eastAsia" w:ascii="宋体" w:hAnsi="宋体" w:eastAsia="宋体" w:cs="宋体"/>
                <w:color w:val="auto"/>
                <w:sz w:val="18"/>
                <w:szCs w:val="18"/>
              </w:rPr>
              <w:t>引擎电子显示系统显示（EEDS）</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航空概论</w:t>
            </w:r>
          </w:p>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p>
            <w:pPr>
              <w:rPr>
                <w:rFonts w:ascii="宋体" w:hAnsi="宋体" w:eastAsia="宋体" w:cs="宋体"/>
                <w:color w:val="auto"/>
                <w:sz w:val="18"/>
                <w:szCs w:val="18"/>
              </w:rPr>
            </w:pPr>
            <w:r>
              <w:rPr>
                <w:rFonts w:hint="eastAsia" w:ascii="宋体" w:hAnsi="宋体" w:eastAsia="宋体" w:cs="宋体"/>
                <w:color w:val="auto"/>
                <w:sz w:val="18"/>
                <w:szCs w:val="18"/>
              </w:rPr>
              <w:t>飞机电气系统</w:t>
            </w:r>
          </w:p>
          <w:p>
            <w:pPr>
              <w:rPr>
                <w:rFonts w:ascii="宋体" w:hAnsi="宋体" w:eastAsia="宋体" w:cs="宋体"/>
                <w:color w:val="auto"/>
                <w:sz w:val="18"/>
                <w:szCs w:val="18"/>
              </w:rPr>
            </w:pPr>
            <w:r>
              <w:rPr>
                <w:rFonts w:hint="eastAsia" w:ascii="宋体" w:hAnsi="宋体" w:eastAsia="宋体" w:cs="宋体"/>
                <w:color w:val="auto"/>
                <w:sz w:val="18"/>
                <w:szCs w:val="18"/>
              </w:rPr>
              <w:t>传感器与检测技术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飞机通信与导航实训室</w:t>
            </w:r>
          </w:p>
        </w:tc>
        <w:tc>
          <w:tcPr>
            <w:tcW w:w="176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kern w:val="0"/>
                <w:sz w:val="18"/>
                <w:szCs w:val="18"/>
              </w:rPr>
              <w:t>培养学生飞机通信与导航系统的操作、故障排除、维护的实际经验</w:t>
            </w:r>
          </w:p>
        </w:tc>
        <w:tc>
          <w:tcPr>
            <w:tcW w:w="2774"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甚高频（VHF）通信和全向信标（VOR）选择呼叫系统、自动定向仪（ADF）、仪表着陆系统（ILS）、测距仪（DME）、全球定位系统（GPS）、空中交通管制应答机</w:t>
            </w:r>
          </w:p>
        </w:tc>
        <w:tc>
          <w:tcPr>
            <w:tcW w:w="6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40</w:t>
            </w:r>
          </w:p>
        </w:tc>
        <w:tc>
          <w:tcPr>
            <w:tcW w:w="209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航空概论</w:t>
            </w:r>
          </w:p>
          <w:p>
            <w:pPr>
              <w:rPr>
                <w:rFonts w:ascii="宋体" w:hAnsi="宋体" w:eastAsia="宋体" w:cs="宋体"/>
                <w:color w:val="auto"/>
                <w:sz w:val="18"/>
                <w:szCs w:val="18"/>
              </w:rPr>
            </w:pPr>
            <w:r>
              <w:rPr>
                <w:rFonts w:hint="eastAsia" w:ascii="宋体" w:hAnsi="宋体" w:eastAsia="宋体" w:cs="宋体"/>
                <w:color w:val="auto"/>
                <w:sz w:val="18"/>
                <w:szCs w:val="18"/>
              </w:rPr>
              <w:t>飞机结构与系统</w:t>
            </w:r>
          </w:p>
        </w:tc>
      </w:tr>
    </w:tbl>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3.校外实习基地</w:t>
      </w:r>
    </w:p>
    <w:p>
      <w:pPr>
        <w:spacing w:line="300" w:lineRule="auto"/>
        <w:ind w:firstLine="420" w:firstLineChars="200"/>
        <w:rPr>
          <w:rFonts w:ascii="宋体" w:hAnsi="宋体" w:eastAsia="宋体" w:cs="宋体"/>
          <w:color w:val="auto"/>
          <w:szCs w:val="21"/>
          <w:lang w:bidi="zh-TW"/>
        </w:rPr>
        <w:sectPr>
          <w:headerReference r:id="rId16" w:type="default"/>
          <w:type w:val="continuous"/>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Cs w:val="21"/>
          <w:lang w:bidi="zh-TW"/>
        </w:rPr>
        <w:t>目前校外实习基地主要有：中国东方航空公司、中国商飞上海飞机制造厂有限公司、上海波音飞机改装维修工程有限公司、中国人民解放军4724工厂、上海凯迪克航空工程有限</w:t>
      </w:r>
    </w:p>
    <w:p>
      <w:pPr>
        <w:spacing w:line="300" w:lineRule="auto"/>
        <w:rPr>
          <w:rFonts w:ascii="宋体" w:hAnsi="宋体" w:eastAsia="宋体" w:cs="宋体"/>
          <w:color w:val="auto"/>
          <w:szCs w:val="21"/>
          <w:lang w:bidi="zh-TW"/>
        </w:rPr>
      </w:pPr>
      <w:r>
        <w:rPr>
          <w:rFonts w:hint="eastAsia" w:ascii="宋体" w:hAnsi="宋体" w:eastAsia="宋体" w:cs="宋体"/>
          <w:color w:val="auto"/>
          <w:szCs w:val="21"/>
          <w:lang w:bidi="zh-TW"/>
        </w:rPr>
        <w:t>公司、上海沪特航空技术有限公司、中航工业无线电电子研究所（615所）等近10余家。校企合作订单培养的有：中国东方航空公司、中国商飞上海飞机制造有限公司、中国人民解放军4724工厂、上海凯迪克航空工程有限公司、中航工业615所、腾达航勤（上海）有限公司、江苏无国界航空技术有限公司、南通凌空航空设备有限公司等，详见表</w:t>
      </w:r>
      <w:r>
        <w:rPr>
          <w:rFonts w:hint="eastAsia" w:ascii="宋体" w:hAnsi="宋体" w:eastAsia="宋体" w:cs="宋体"/>
          <w:color w:val="auto"/>
          <w:szCs w:val="21"/>
          <w:lang w:val="en-US" w:eastAsia="zh-CN" w:bidi="zh-TW"/>
        </w:rPr>
        <w:t>9</w:t>
      </w:r>
      <w:r>
        <w:rPr>
          <w:rFonts w:hint="eastAsia" w:ascii="宋体" w:hAnsi="宋体" w:eastAsia="宋体" w:cs="宋体"/>
          <w:color w:val="auto"/>
          <w:szCs w:val="21"/>
          <w:lang w:bidi="zh-TW"/>
        </w:rPr>
        <w:t>。</w:t>
      </w:r>
    </w:p>
    <w:p>
      <w:pPr>
        <w:widowControl/>
        <w:spacing w:line="300" w:lineRule="auto"/>
        <w:jc w:val="center"/>
        <w:rPr>
          <w:rFonts w:ascii="宋体" w:hAnsi="宋体" w:eastAsia="宋体" w:cs="宋体"/>
          <w:b/>
          <w:color w:val="auto"/>
          <w:szCs w:val="21"/>
        </w:rPr>
      </w:pPr>
      <w:r>
        <w:rPr>
          <w:rFonts w:hint="eastAsia" w:ascii="宋体" w:hAnsi="宋体" w:eastAsia="宋体" w:cs="宋体"/>
          <w:b/>
          <w:color w:val="auto"/>
          <w:szCs w:val="21"/>
        </w:rPr>
        <w:t>表</w:t>
      </w:r>
      <w:r>
        <w:rPr>
          <w:rFonts w:hint="eastAsia" w:ascii="宋体" w:hAnsi="宋体" w:eastAsia="宋体" w:cs="宋体"/>
          <w:b/>
          <w:color w:val="auto"/>
          <w:szCs w:val="21"/>
          <w:lang w:val="en-US" w:eastAsia="zh-CN"/>
        </w:rPr>
        <w:t>9</w:t>
      </w:r>
      <w:r>
        <w:rPr>
          <w:rFonts w:hint="eastAsia" w:ascii="宋体" w:hAnsi="宋体" w:eastAsia="宋体" w:cs="宋体"/>
          <w:b/>
          <w:color w:val="auto"/>
          <w:szCs w:val="21"/>
        </w:rPr>
        <w:t xml:space="preserve"> 校外实习基地</w:t>
      </w:r>
    </w:p>
    <w:tbl>
      <w:tblPr>
        <w:tblStyle w:val="7"/>
        <w:tblW w:w="8420"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119"/>
        <w:gridCol w:w="1984"/>
        <w:gridCol w:w="33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blHeader/>
        </w:trPr>
        <w:tc>
          <w:tcPr>
            <w:tcW w:w="3119" w:type="dxa"/>
            <w:tcBorders>
              <w:tl2br w:val="nil"/>
              <w:tr2bl w:val="nil"/>
            </w:tcBorders>
            <w:shd w:val="clear" w:color="auto" w:fill="FFFFFF"/>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校外实习基地</w:t>
            </w:r>
          </w:p>
        </w:tc>
        <w:tc>
          <w:tcPr>
            <w:tcW w:w="1984" w:type="dxa"/>
            <w:tcBorders>
              <w:tl2br w:val="nil"/>
              <w:tr2bl w:val="nil"/>
            </w:tcBorders>
            <w:shd w:val="clear" w:color="auto" w:fill="FFFFFF"/>
            <w:vAlign w:val="center"/>
          </w:tcPr>
          <w:p>
            <w:pPr>
              <w:ind w:firstLine="11" w:firstLineChars="6"/>
              <w:jc w:val="center"/>
              <w:rPr>
                <w:rFonts w:ascii="宋体" w:hAnsi="宋体" w:eastAsia="宋体" w:cs="宋体"/>
                <w:b/>
                <w:color w:val="auto"/>
                <w:sz w:val="18"/>
                <w:szCs w:val="18"/>
              </w:rPr>
            </w:pPr>
            <w:r>
              <w:rPr>
                <w:rFonts w:hint="eastAsia" w:ascii="宋体" w:hAnsi="宋体" w:eastAsia="宋体" w:cs="宋体"/>
                <w:b/>
                <w:color w:val="auto"/>
                <w:sz w:val="18"/>
                <w:szCs w:val="18"/>
              </w:rPr>
              <w:t>实习方式</w:t>
            </w:r>
          </w:p>
        </w:tc>
        <w:tc>
          <w:tcPr>
            <w:tcW w:w="3317" w:type="dxa"/>
            <w:tcBorders>
              <w:tl2br w:val="nil"/>
              <w:tr2bl w:val="nil"/>
            </w:tcBorders>
            <w:shd w:val="clear" w:color="auto" w:fill="FFFFFF"/>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相关实习岗位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上海航宇科普中心</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认知实习</w:t>
            </w:r>
          </w:p>
        </w:tc>
        <w:tc>
          <w:tcPr>
            <w:tcW w:w="3317" w:type="dxa"/>
            <w:tcBorders>
              <w:tl2br w:val="nil"/>
              <w:tr2bl w:val="nil"/>
            </w:tcBorders>
          </w:tcPr>
          <w:p>
            <w:pPr>
              <w:jc w:val="left"/>
              <w:rPr>
                <w:rFonts w:ascii="宋体" w:hAnsi="宋体" w:eastAsia="宋体" w:cs="宋体"/>
                <w:color w:val="auto"/>
                <w:sz w:val="18"/>
                <w:szCs w:val="18"/>
              </w:rPr>
            </w:pPr>
            <w:r>
              <w:rPr>
                <w:rFonts w:hint="eastAsia" w:ascii="宋体" w:hAnsi="宋体" w:eastAsia="宋体" w:cs="宋体"/>
                <w:color w:val="auto"/>
                <w:sz w:val="18"/>
                <w:szCs w:val="18"/>
              </w:rPr>
              <w:t>飞行原理、发动机原理认知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中国航空无线电电子研究所（615所）</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认知实习、顶岗实习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机载部件维修、维护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上海凯迪克航空工程技术有限公司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认知实习、顶岗实习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机载部件维修、维护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上海卡索航空科技有限公司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认知实习、顶岗实习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机载部件维修、维护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中国人民解放军第4724厂</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认知实习、顶岗实习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法国TLD集团腾达航勤设备(上海)有限公司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飞机地面设备维护、维修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中国东方航空公司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飞机航线维护、飞机定检维修、飞机部件维修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上海波音飞机维修工程有限公司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飞机航线维护、飞机定检维修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83" w:hRule="atLeast"/>
        </w:trPr>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上海沪特航空技术有限公司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部件维修、飞机定检维修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kern w:val="0"/>
                <w:sz w:val="18"/>
                <w:szCs w:val="18"/>
              </w:rPr>
            </w:pPr>
            <w:r>
              <w:rPr>
                <w:rFonts w:hint="eastAsia" w:ascii="宋体" w:hAnsi="宋体" w:eastAsia="宋体" w:cs="宋体"/>
                <w:color w:val="auto"/>
                <w:sz w:val="18"/>
                <w:szCs w:val="18"/>
              </w:rPr>
              <w:t>上海飞机制造有限公司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飞机制造、装配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上海杰赛思航空咨询服务有限公司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部件维修、飞机定检维修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江苏无国界航空技术有限公司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飞机制造装配、飞机定检维修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南通凌空航空设备有限公司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飞机部件维修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3119"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上海旭拓电子通讯设备有限公司</w:t>
            </w:r>
          </w:p>
        </w:tc>
        <w:tc>
          <w:tcPr>
            <w:tcW w:w="1984" w:type="dxa"/>
            <w:tcBorders>
              <w:tl2br w:val="nil"/>
              <w:tr2bl w:val="nil"/>
            </w:tcBorders>
            <w:vAlign w:val="center"/>
          </w:tcPr>
          <w:p>
            <w:pPr>
              <w:ind w:firstLine="10" w:firstLineChars="6"/>
              <w:rPr>
                <w:rFonts w:ascii="宋体" w:hAnsi="宋体" w:eastAsia="宋体" w:cs="宋体"/>
                <w:color w:val="auto"/>
                <w:sz w:val="18"/>
                <w:szCs w:val="18"/>
              </w:rPr>
            </w:pPr>
            <w:r>
              <w:rPr>
                <w:rFonts w:hint="eastAsia" w:ascii="宋体" w:hAnsi="宋体" w:eastAsia="宋体" w:cs="宋体"/>
                <w:color w:val="auto"/>
                <w:sz w:val="18"/>
                <w:szCs w:val="18"/>
              </w:rPr>
              <w:t>顶岗实习</w:t>
            </w:r>
          </w:p>
        </w:tc>
        <w:tc>
          <w:tcPr>
            <w:tcW w:w="3317" w:type="dxa"/>
            <w:tcBorders>
              <w:tl2br w:val="nil"/>
              <w:tr2bl w:val="nil"/>
            </w:tcBorders>
            <w:vAlign w:val="center"/>
          </w:tcPr>
          <w:p>
            <w:pPr>
              <w:rPr>
                <w:rFonts w:ascii="宋体" w:hAnsi="宋体" w:eastAsia="宋体" w:cs="宋体"/>
                <w:color w:val="auto"/>
                <w:sz w:val="18"/>
                <w:szCs w:val="18"/>
              </w:rPr>
            </w:pPr>
            <w:r>
              <w:rPr>
                <w:rFonts w:hint="eastAsia" w:ascii="宋体" w:hAnsi="宋体" w:eastAsia="宋体" w:cs="宋体"/>
                <w:color w:val="auto"/>
                <w:sz w:val="18"/>
                <w:szCs w:val="18"/>
              </w:rPr>
              <w:t>飞机部件维修</w:t>
            </w:r>
          </w:p>
        </w:tc>
      </w:tr>
    </w:tbl>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在专业层面，尽可能与相关企业建立校企合作关系，为学生提供尽可能多的紧密型校外实习基地。校外实习基地，原则上为教师提供企业实践岗位，为学生提供认识实习、随岗实习及毕业顶岗实习的各类实习岗位。</w:t>
      </w:r>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（三）教学资源</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严格执行国家和上海市关于教材选用的有关文件规定，完善教材选用制度，经过规范程序选用教材，优化选用职业教育国家规划教材、省级规划教材，根据需要编写校本特色教材，禁止不合格的教材进入课堂。图书、文献配备应能满足学生全面培养、教科研工作、专业建设等的需要，方便师生查询、借阅，结合专业实际列举有关图书类别。数字资源配备主要包括与本专业有关的音视频素材、教学课件、案例库、虚拟仿真软件、数字教材等，要求种类丰富、形式多样、使用便捷、满足教学。</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（1）教材和讲义选用</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按照学校教材选用制度，首选国家规划教材，其次选用国家规划教材的立项教材，再次选用行业标准教材，最后使用按国家标准结合行业岗位需求编写的活页式教材。尽量选用近三年出版的高职高专教材。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本专业使用数字化（网络）教学资源情况：</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1）使用飞机仿真CBT教学资源等，满足各课程教学需求，在线现场教学，让学生掌握企业新技术；</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2）专业实训室拥有局域网，根据教学要求学生可随时、便捷地浏览相关网站的学习资源及进行模拟仿真学习；</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3）利用电子图书阅览室支持学生自主学习和浏览相关知识的精品课程网站。</w:t>
      </w:r>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（四）教学方法</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依据本专业培养目标、课程教学要求、学生学习基础、教学资源等，采用适当的教学方法，以达成预期教学目标。坚持思政融合、学中做、做中学，倡导因材施教、因需施教，鼓励创新教学方法和策略，采用理实一体化教学、案例教学、项目教学等方法。鼓励信息化技术在教育教学中的应用，改进教学方式。</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实施“教、学、做”一体的工学结合教学模式，激发学生的学习动机和兴趣。基于项目导向的课程教学组织建议按照认知、资讯、计划、实施、评价、反馈的步骤进行。教学实施过程，严格基于中国民航总局CCAR-66 R3、CCAR-147部、《航空器维修基础知识和实作培训规范》等规章要求，指导课程的理实教学，使学生养成按民航标准施工的职业习惯。</w:t>
      </w:r>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（五）学习评价</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加强对教学过程的质量监控，改革学习评价和标准和方法。教学评价按照学校及二级学院教学质量管理体系中的各类评价标准执行。主要包括:各级教学督导对教学过程组织实施的评价；部门领导对教师教学能力的评价；教师相互之间的教学能力评价；学生对教师教学能力的评价；第三方教学质量评价等。</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坚持以技能考核为重点，确定评价标准。在考试考核形式上，按照中国民航总局CCAR—66部R3《民用航空器维修人员基础部分考试大纲》和CCAR-147部的规章要求和形式进行专业课程的考核。</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对学生的学业考核评价内容兼顾认知、技能、情感等方面，评价体现评价标准、评价主体、评价方式、评价过程的多元化。开展第三方评价。</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学生的课程学习评价根据不同的课程类别、课程性质采用不同的考核方式，一般建议以过程化考核为主，采用教师评价、学生自评、学生互评相结合，根据课程特点，采用笔试、口试等方式，突出专业核心能力和学生综合素质的考核评价，注重课程评价与职业资格鉴定的衔接。</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（2）对参加各类大赛学生的学习评价，依据学校相关制度执行。</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（3）毕业顶岗实习由企业或学校指导教师团队根据学生出勤情况、实习周记、实习报告、企业指导教师对学生的实习过程评价、企业对学生的实习鉴定和毕业答辩成绩进行综合评价。</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对毕业生的综合评价，行业企业（用人单位）对实习顶岗学生的知、能、素评价，采用第三方评价方式，形成独具专业特色、开放式评价体系。</w:t>
      </w:r>
    </w:p>
    <w:p>
      <w:pPr>
        <w:spacing w:line="360" w:lineRule="auto"/>
        <w:ind w:firstLine="422" w:firstLineChars="200"/>
        <w:rPr>
          <w:rFonts w:ascii="宋体" w:hAnsi="宋体" w:eastAsia="宋体" w:cs="宋体"/>
          <w:b/>
          <w:bCs/>
          <w:color w:val="auto"/>
          <w:szCs w:val="21"/>
        </w:rPr>
      </w:pPr>
      <w:r>
        <w:rPr>
          <w:rFonts w:hint="eastAsia" w:ascii="宋体" w:hAnsi="宋体" w:eastAsia="宋体" w:cs="宋体"/>
          <w:b/>
          <w:bCs/>
          <w:color w:val="auto"/>
          <w:szCs w:val="21"/>
        </w:rPr>
        <w:t>（六）质量管理</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 制度保障</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在“航空维修专业建设指导委员会”指导下，成立“教学质量监控工作小组”和二级教学督导组，构建人才培养质量监控与保障体系。</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中德工程学院制定《教师工作室管理办法》、《兼职教师对接工作要求（暂行）》、《教学检查制度》、《教师听课制度》、《教学质量信息反馈制度》、《毕业生跟踪调查制度》等。</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 质量监控</w:t>
      </w:r>
    </w:p>
    <w:p>
      <w:pPr>
        <w:spacing w:line="300" w:lineRule="auto"/>
        <w:ind w:firstLine="420" w:firstLineChars="200"/>
        <w:rPr>
          <w:rFonts w:ascii="宋体" w:hAnsi="宋体" w:eastAsia="宋体" w:cs="宋体"/>
          <w:color w:val="auto"/>
          <w:szCs w:val="21"/>
          <w:lang w:bidi="zh-TW"/>
        </w:rPr>
      </w:pPr>
      <w:bookmarkStart w:id="36" w:name="_Toc42696045"/>
      <w:bookmarkStart w:id="37" w:name="_Toc42601874"/>
      <w:r>
        <w:rPr>
          <w:rFonts w:hint="eastAsia" w:ascii="宋体" w:hAnsi="宋体" w:eastAsia="宋体" w:cs="宋体"/>
          <w:color w:val="auto"/>
          <w:szCs w:val="21"/>
          <w:lang w:bidi="zh-TW"/>
        </w:rPr>
        <w:t>质量监控包括人才培养目标监控、人才培养方案和课程标准监控、教学过程监控、学生信息反馈、教材质量监控等。</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（1）人才培养目标监控</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严格执行人才培养方案，使所培养的学生兼具职业素养、职业能力、创新创业能力、可持续发展能力“四元合一”的高素质技术技能人才。</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（2）人才培养方案</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每年开展行企业人才需求调研，组织行企业专家研讨，经专业建设指导委员会论证、学校学术委员会评审通过后实施。</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（3）课程标准监控</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教研室组织教师，依据人才培养方案，制订课程标准，经专业带头人审核，由二级学院发布实施，并报教务处备案。老师严格按照课程标准组织教学活动，在期初、期中、期末由二级学院检查课程标准的执行情况。</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（4）教学过程监控</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主要通过听评课、教学检查、教学督导、学生评教、教师评学、考试等方式对教学过程实施监控。</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（5）学生信息反馈</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学校制订学生教学信息员制度，每班遴选2名教学信息员，动态收集教学信息；二级学院定期开展学生座谈会，专业主任开展教学调研。根据收集到的信息，及时督促教师调整教学方法和手段，确保教学质量和教学效果，并将改进措施反馈给学生。</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（6）专业诊断与改进平台监控</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专业诊断与改进平台对教师的授课信息实时跟踪，对采集到的异常信息进行预警。每学期对教师、课程、学生提供一份诊断报告，每年度提供一份专业诊断报告。二级学院督促专业负责人、任课教师、学生及时改进。</w:t>
      </w:r>
    </w:p>
    <w:p>
      <w:pPr>
        <w:keepNext/>
        <w:keepLines/>
        <w:spacing w:before="156" w:beforeLines="50" w:after="156" w:afterLines="50" w:line="300" w:lineRule="auto"/>
        <w:outlineLvl w:val="1"/>
        <w:rPr>
          <w:rFonts w:ascii="Arial" w:hAnsi="Arial" w:eastAsia="黑体" w:cs="Times New Roman"/>
          <w:b/>
          <w:color w:val="auto"/>
          <w:sz w:val="24"/>
          <w:szCs w:val="28"/>
          <w:lang w:val="zh-CN"/>
        </w:rPr>
      </w:pPr>
      <w:bookmarkStart w:id="38" w:name="_Toc76373573"/>
      <w:r>
        <w:rPr>
          <w:rFonts w:hint="eastAsia" w:ascii="Arial" w:hAnsi="Arial" w:eastAsia="黑体" w:cs="Times New Roman"/>
          <w:b/>
          <w:color w:val="auto"/>
          <w:sz w:val="24"/>
          <w:szCs w:val="28"/>
          <w:lang w:val="zh-CN"/>
        </w:rPr>
        <w:t>九、毕业要求</w:t>
      </w:r>
      <w:bookmarkEnd w:id="36"/>
      <w:bookmarkEnd w:id="37"/>
      <w:bookmarkEnd w:id="38"/>
    </w:p>
    <w:p>
      <w:pPr>
        <w:spacing w:line="300" w:lineRule="auto"/>
        <w:ind w:firstLine="420" w:firstLineChars="200"/>
        <w:rPr>
          <w:rFonts w:ascii="宋体" w:hAnsi="宋体" w:eastAsia="宋体" w:cs="宋体"/>
          <w:color w:val="auto"/>
          <w:szCs w:val="21"/>
          <w:lang w:bidi="zh-TW"/>
        </w:rPr>
      </w:pPr>
      <w:bookmarkStart w:id="39" w:name="_Toc42696046"/>
      <w:r>
        <w:rPr>
          <w:rFonts w:hint="eastAsia" w:ascii="宋体" w:hAnsi="宋体" w:eastAsia="宋体" w:cs="宋体"/>
          <w:color w:val="auto"/>
          <w:szCs w:val="21"/>
          <w:lang w:bidi="zh-TW"/>
        </w:rPr>
        <w:t>学生通过规定年限的学习，修满人才培养方案规定的全部学分，并取得与专业相关的职业技能等级证书，准予毕业。</w:t>
      </w:r>
    </w:p>
    <w:p>
      <w:pPr>
        <w:spacing w:line="300" w:lineRule="auto"/>
        <w:ind w:firstLine="420" w:firstLineChars="200"/>
        <w:rPr>
          <w:rFonts w:ascii="宋体" w:hAnsi="宋体" w:eastAsia="宋体" w:cs="宋体"/>
          <w:color w:val="auto"/>
          <w:szCs w:val="21"/>
          <w:lang w:bidi="zh-TW"/>
        </w:rPr>
      </w:pPr>
      <w:r>
        <w:rPr>
          <w:rFonts w:hint="eastAsia" w:ascii="宋体" w:hAnsi="宋体" w:eastAsia="宋体" w:cs="宋体"/>
          <w:color w:val="auto"/>
          <w:szCs w:val="21"/>
          <w:lang w:bidi="zh-TW"/>
        </w:rPr>
        <w:t>与本专业对接的可供选择的职业技能等级证书见表</w:t>
      </w:r>
      <w:r>
        <w:rPr>
          <w:rFonts w:hint="eastAsia" w:ascii="宋体" w:hAnsi="宋体" w:eastAsia="宋体" w:cs="宋体"/>
          <w:color w:val="auto"/>
          <w:szCs w:val="21"/>
          <w:lang w:val="en-US" w:eastAsia="zh-CN" w:bidi="zh-TW"/>
        </w:rPr>
        <w:t>10</w:t>
      </w:r>
      <w:r>
        <w:rPr>
          <w:rFonts w:hint="eastAsia" w:ascii="宋体" w:hAnsi="宋体" w:eastAsia="宋体" w:cs="宋体"/>
          <w:color w:val="auto"/>
          <w:szCs w:val="21"/>
          <w:lang w:bidi="zh-TW"/>
        </w:rPr>
        <w:t xml:space="preserve"> 所示，未来积极参与专业相关的1+X 证书制度试点。</w:t>
      </w:r>
    </w:p>
    <w:p>
      <w:pPr>
        <w:widowControl/>
        <w:spacing w:line="300" w:lineRule="auto"/>
        <w:ind w:firstLine="422" w:firstLineChars="200"/>
        <w:jc w:val="center"/>
        <w:rPr>
          <w:rFonts w:ascii="宋体" w:hAnsi="宋体" w:eastAsia="宋体" w:cs="宋体"/>
          <w:b/>
          <w:color w:val="auto"/>
          <w:szCs w:val="21"/>
        </w:rPr>
      </w:pPr>
      <w:r>
        <w:rPr>
          <w:rFonts w:hint="eastAsia" w:ascii="宋体" w:hAnsi="宋体" w:eastAsia="宋体" w:cs="宋体"/>
          <w:b/>
          <w:color w:val="auto"/>
          <w:szCs w:val="21"/>
        </w:rPr>
        <w:t>表</w:t>
      </w:r>
      <w:r>
        <w:rPr>
          <w:rFonts w:hint="eastAsia" w:ascii="宋体" w:hAnsi="宋体" w:eastAsia="宋体" w:cs="宋体"/>
          <w:b/>
          <w:color w:val="auto"/>
          <w:szCs w:val="21"/>
          <w:lang w:val="en-US" w:eastAsia="zh-CN"/>
        </w:rPr>
        <w:t>10</w:t>
      </w:r>
      <w:r>
        <w:rPr>
          <w:rFonts w:hint="eastAsia" w:ascii="宋体" w:hAnsi="宋体" w:eastAsia="宋体" w:cs="宋体"/>
          <w:b/>
          <w:color w:val="auto"/>
          <w:szCs w:val="21"/>
        </w:rPr>
        <w:t xml:space="preserve"> 职业技能等级证书一览表</w:t>
      </w:r>
    </w:p>
    <w:tbl>
      <w:tblPr>
        <w:tblStyle w:val="7"/>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3085"/>
        <w:gridCol w:w="2977"/>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709"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序号</w:t>
            </w:r>
          </w:p>
        </w:tc>
        <w:tc>
          <w:tcPr>
            <w:tcW w:w="3085" w:type="dxa"/>
            <w:vAlign w:val="center"/>
          </w:tcPr>
          <w:p>
            <w:pPr>
              <w:ind w:firstLine="361" w:firstLineChars="200"/>
              <w:jc w:val="center"/>
              <w:rPr>
                <w:rFonts w:ascii="宋体" w:hAnsi="宋体" w:eastAsia="宋体" w:cs="宋体"/>
                <w:b/>
                <w:color w:val="auto"/>
                <w:sz w:val="18"/>
                <w:szCs w:val="18"/>
              </w:rPr>
            </w:pPr>
            <w:r>
              <w:rPr>
                <w:rFonts w:hint="eastAsia" w:ascii="宋体" w:hAnsi="宋体" w:eastAsia="宋体" w:cs="宋体"/>
                <w:b/>
                <w:color w:val="auto"/>
                <w:sz w:val="18"/>
                <w:szCs w:val="18"/>
              </w:rPr>
              <w:t>证书名称</w:t>
            </w:r>
          </w:p>
        </w:tc>
        <w:tc>
          <w:tcPr>
            <w:tcW w:w="2977"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颁发部门</w:t>
            </w:r>
          </w:p>
        </w:tc>
        <w:tc>
          <w:tcPr>
            <w:tcW w:w="1275" w:type="dxa"/>
            <w:vAlign w:val="center"/>
          </w:tcPr>
          <w:p>
            <w:pPr>
              <w:jc w:val="center"/>
              <w:rPr>
                <w:rFonts w:ascii="宋体" w:hAnsi="宋体" w:eastAsia="宋体" w:cs="宋体"/>
                <w:b/>
                <w:color w:val="auto"/>
                <w:sz w:val="18"/>
                <w:szCs w:val="18"/>
              </w:rPr>
            </w:pPr>
            <w:r>
              <w:rPr>
                <w:rFonts w:hint="eastAsia" w:ascii="宋体" w:hAnsi="宋体" w:eastAsia="宋体" w:cs="宋体"/>
                <w:b/>
                <w:color w:val="auto"/>
                <w:sz w:val="18"/>
                <w:szCs w:val="18"/>
              </w:rPr>
              <w:t>取证要求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eastAsia="宋体" w:cs="宋体"/>
                <w:color w:val="auto"/>
                <w:sz w:val="18"/>
                <w:szCs w:val="18"/>
              </w:rPr>
            </w:pPr>
            <w:r>
              <w:rPr>
                <w:rFonts w:ascii="宋体" w:hAnsi="宋体" w:eastAsia="宋体" w:cs="宋体"/>
                <w:color w:val="auto"/>
                <w:sz w:val="18"/>
                <w:szCs w:val="18"/>
              </w:rPr>
              <w:t>1</w:t>
            </w:r>
          </w:p>
        </w:tc>
        <w:tc>
          <w:tcPr>
            <w:tcW w:w="3085" w:type="dxa"/>
            <w:vAlign w:val="center"/>
          </w:tcPr>
          <w:p>
            <w:pPr>
              <w:ind w:left="180" w:hanging="180" w:hangingChars="100"/>
              <w:jc w:val="center"/>
              <w:rPr>
                <w:rFonts w:ascii="宋体" w:hAnsi="宋体" w:eastAsia="宋体" w:cs="宋体"/>
                <w:color w:val="auto"/>
                <w:sz w:val="18"/>
                <w:szCs w:val="18"/>
              </w:rPr>
            </w:pPr>
            <w:r>
              <w:rPr>
                <w:rFonts w:hint="eastAsia" w:ascii="宋体" w:hAnsi="宋体" w:eastAsia="宋体" w:cs="宋体"/>
                <w:color w:val="auto"/>
                <w:sz w:val="18"/>
                <w:szCs w:val="18"/>
              </w:rPr>
              <w:t>民用航空器航线维修（中级 ）</w:t>
            </w:r>
          </w:p>
        </w:tc>
        <w:tc>
          <w:tcPr>
            <w:tcW w:w="2977" w:type="dxa"/>
            <w:vAlign w:val="center"/>
          </w:tcPr>
          <w:p>
            <w:pPr>
              <w:ind w:firstLine="360" w:firstLineChars="200"/>
              <w:jc w:val="center"/>
              <w:rPr>
                <w:rFonts w:ascii="宋体" w:hAnsi="宋体" w:eastAsia="宋体" w:cs="宋体"/>
                <w:color w:val="auto"/>
                <w:sz w:val="18"/>
                <w:szCs w:val="18"/>
              </w:rPr>
            </w:pPr>
            <w:r>
              <w:rPr>
                <w:rFonts w:ascii="宋体" w:hAnsi="宋体" w:eastAsia="宋体" w:cs="宋体"/>
                <w:color w:val="auto"/>
                <w:sz w:val="18"/>
                <w:szCs w:val="18"/>
              </w:rPr>
              <w:t>江苏无国界航空发展有限公司</w:t>
            </w:r>
          </w:p>
        </w:tc>
        <w:tc>
          <w:tcPr>
            <w:tcW w:w="1275" w:type="dxa"/>
            <w:vAlign w:val="center"/>
          </w:tcPr>
          <w:p>
            <w:pPr>
              <w:ind w:firstLine="360" w:firstLineChars="200"/>
              <w:jc w:val="center"/>
              <w:rPr>
                <w:rFonts w:ascii="宋体" w:hAnsi="宋体" w:eastAsia="宋体" w:cs="宋体"/>
                <w:color w:val="auto"/>
                <w:sz w:val="18"/>
                <w:szCs w:val="18"/>
              </w:rPr>
            </w:pPr>
            <w:r>
              <w:rPr>
                <w:rFonts w:hint="eastAsia" w:ascii="宋体" w:hAnsi="宋体" w:eastAsia="宋体" w:cs="宋体"/>
                <w:color w:val="auto"/>
                <w:sz w:val="18"/>
                <w:szCs w:val="18"/>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3085"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钳工（中级）</w:t>
            </w:r>
          </w:p>
        </w:tc>
        <w:tc>
          <w:tcPr>
            <w:tcW w:w="2977" w:type="dxa"/>
            <w:vAlign w:val="center"/>
          </w:tcPr>
          <w:p>
            <w:pPr>
              <w:ind w:firstLine="360" w:firstLineChars="200"/>
              <w:jc w:val="center"/>
              <w:rPr>
                <w:rFonts w:ascii="宋体" w:hAnsi="宋体" w:eastAsia="宋体" w:cs="宋体"/>
                <w:color w:val="auto"/>
                <w:sz w:val="18"/>
                <w:szCs w:val="18"/>
              </w:rPr>
            </w:pPr>
            <w:r>
              <w:rPr>
                <w:rFonts w:hint="eastAsia" w:ascii="宋体" w:hAnsi="宋体" w:eastAsia="宋体" w:cs="宋体"/>
                <w:color w:val="auto"/>
                <w:sz w:val="18"/>
                <w:szCs w:val="18"/>
              </w:rPr>
              <w:t>人力资源和社会保障局</w:t>
            </w:r>
          </w:p>
        </w:tc>
        <w:tc>
          <w:tcPr>
            <w:tcW w:w="1275" w:type="dxa"/>
            <w:vAlign w:val="center"/>
          </w:tcPr>
          <w:p>
            <w:pPr>
              <w:ind w:firstLine="360" w:firstLineChars="200"/>
              <w:jc w:val="center"/>
              <w:rPr>
                <w:rFonts w:ascii="宋体" w:hAnsi="宋体" w:eastAsia="宋体" w:cs="宋体"/>
                <w:color w:val="auto"/>
                <w:sz w:val="18"/>
                <w:szCs w:val="18"/>
              </w:rPr>
            </w:pPr>
            <w:r>
              <w:rPr>
                <w:rFonts w:hint="eastAsia" w:ascii="宋体" w:hAnsi="宋体" w:eastAsia="宋体" w:cs="宋体"/>
                <w:color w:val="auto"/>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3085" w:type="dxa"/>
            <w:vAlign w:val="center"/>
          </w:tcPr>
          <w:p>
            <w:pPr>
              <w:jc w:val="center"/>
              <w:rPr>
                <w:rFonts w:ascii="宋体" w:hAnsi="宋体" w:eastAsia="宋体" w:cs="宋体"/>
                <w:color w:val="auto"/>
                <w:sz w:val="18"/>
                <w:szCs w:val="18"/>
              </w:rPr>
            </w:pPr>
            <w:r>
              <w:rPr>
                <w:rFonts w:hint="eastAsia" w:ascii="宋体" w:hAnsi="宋体" w:eastAsia="宋体" w:cs="宋体"/>
                <w:color w:val="auto"/>
                <w:sz w:val="18"/>
                <w:szCs w:val="18"/>
              </w:rPr>
              <w:t>飞机维护机械员</w:t>
            </w:r>
          </w:p>
        </w:tc>
        <w:tc>
          <w:tcPr>
            <w:tcW w:w="2977" w:type="dxa"/>
            <w:vAlign w:val="center"/>
          </w:tcPr>
          <w:p>
            <w:pPr>
              <w:ind w:firstLine="360" w:firstLineChars="200"/>
              <w:jc w:val="center"/>
              <w:rPr>
                <w:rFonts w:ascii="宋体" w:hAnsi="宋体" w:eastAsia="宋体" w:cs="宋体"/>
                <w:color w:val="auto"/>
                <w:sz w:val="18"/>
                <w:szCs w:val="18"/>
              </w:rPr>
            </w:pPr>
            <w:r>
              <w:rPr>
                <w:rFonts w:hint="eastAsia" w:ascii="宋体" w:hAnsi="宋体" w:eastAsia="宋体" w:cs="宋体"/>
                <w:color w:val="auto"/>
                <w:sz w:val="18"/>
                <w:szCs w:val="18"/>
              </w:rPr>
              <w:t>中国民航总局</w:t>
            </w:r>
          </w:p>
        </w:tc>
        <w:tc>
          <w:tcPr>
            <w:tcW w:w="1275" w:type="dxa"/>
            <w:vAlign w:val="center"/>
          </w:tcPr>
          <w:p>
            <w:pPr>
              <w:ind w:firstLine="360" w:firstLineChars="200"/>
              <w:jc w:val="center"/>
              <w:rPr>
                <w:rFonts w:ascii="宋体" w:hAnsi="宋体" w:eastAsia="宋体" w:cs="宋体"/>
                <w:color w:val="auto"/>
                <w:sz w:val="18"/>
                <w:szCs w:val="18"/>
              </w:rPr>
            </w:pPr>
            <w:r>
              <w:rPr>
                <w:rFonts w:hint="eastAsia" w:ascii="宋体" w:hAnsi="宋体" w:eastAsia="宋体" w:cs="宋体"/>
                <w:color w:val="auto"/>
                <w:sz w:val="18"/>
                <w:szCs w:val="18"/>
              </w:rPr>
              <w:t>选考</w:t>
            </w:r>
          </w:p>
        </w:tc>
      </w:tr>
      <w:bookmarkEnd w:id="39"/>
    </w:tbl>
    <w:p>
      <w:pPr>
        <w:rPr>
          <w:color w:val="auto"/>
        </w:rPr>
      </w:pPr>
      <w:bookmarkStart w:id="40" w:name="_GoBack"/>
      <w:bookmarkEnd w:id="40"/>
    </w:p>
    <w:sectPr>
      <w:headerReference r:id="rId1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TimesNewRomanPSMT">
    <w:altName w:val="Times New Roman"/>
    <w:panose1 w:val="00000000000000000000"/>
    <w:charset w:val="00"/>
    <w:family w:val="auto"/>
    <w:pitch w:val="default"/>
    <w:sig w:usb0="00000000" w:usb1="00000000" w:usb2="00000000" w:usb3="00000000" w:csb0="00000000" w:csb1="00000000"/>
  </w:font>
  <w:font w:name="FZFSK--GBK1-0">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rPr>
        <w:rFonts w:ascii="等线" w:hAnsi="等线" w:eastAsia="等线"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aeTMsAgAAW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MQ+s2ysNFbyyN0&#10;FM/b5SFAwKRrFKVX4qIVOi5V5jIdsaX/3Keoxz/C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bNp5MywCAABZ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119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jc w:val="center"/>
      <w:rPr>
        <w:rFonts w:ascii="等线" w:hAnsi="等线" w:eastAsia="等线" w:cs="Times New Roman"/>
        <w:sz w:val="18"/>
        <w:szCs w:val="18"/>
      </w:rPr>
    </w:pPr>
    <w:r>
      <w:rPr>
        <w:rFonts w:ascii="等线" w:hAnsi="等线" w:eastAsia="等线" w:cs="Times New Roman"/>
        <w:sz w:val="18"/>
        <w:szCs w:val="18"/>
      </w:rPr>
      <w:fldChar w:fldCharType="begin"/>
    </w:r>
    <w:r>
      <w:rPr>
        <w:rFonts w:ascii="等线" w:hAnsi="等线" w:eastAsia="等线" w:cs="Times New Roman"/>
        <w:sz w:val="18"/>
        <w:szCs w:val="18"/>
      </w:rPr>
      <w:instrText xml:space="preserve"> PAGE   \* MERGEFORMAT </w:instrText>
    </w:r>
    <w:r>
      <w:rPr>
        <w:rFonts w:ascii="等线" w:hAnsi="等线" w:eastAsia="等线" w:cs="Times New Roman"/>
        <w:sz w:val="18"/>
        <w:szCs w:val="18"/>
      </w:rPr>
      <w:fldChar w:fldCharType="separate"/>
    </w:r>
    <w:r>
      <w:rPr>
        <w:rFonts w:ascii="等线" w:hAnsi="等线" w:eastAsia="等线" w:cs="Times New Roman"/>
        <w:sz w:val="18"/>
        <w:szCs w:val="18"/>
        <w:lang w:val="zh-CN"/>
      </w:rPr>
      <w:t>22</w:t>
    </w:r>
    <w:r>
      <w:rPr>
        <w:rFonts w:ascii="等线" w:hAnsi="等线" w:eastAsia="等线" w:cs="Times New Roman"/>
        <w:sz w:val="18"/>
        <w:szCs w:val="18"/>
      </w:rPr>
      <w:fldChar w:fldCharType="end"/>
    </w:r>
  </w:p>
  <w:p>
    <w:pPr>
      <w:tabs>
        <w:tab w:val="center" w:pos="4153"/>
        <w:tab w:val="right" w:pos="8306"/>
      </w:tabs>
      <w:snapToGrid w:val="0"/>
      <w:spacing w:line="300" w:lineRule="auto"/>
      <w:ind w:firstLine="360" w:firstLineChars="200"/>
      <w:jc w:val="left"/>
      <w:rPr>
        <w:rFonts w:ascii="等线" w:hAnsi="等线" w:eastAsia="等线"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jc w:val="left"/>
      <w:rPr>
        <w:rFonts w:ascii="等线" w:hAnsi="等线" w:eastAsia="等线"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151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FVW4tAgAAWQQAAA4AAABkcnMvZTJvRG9jLnhtbK1UzY7TMBC+I/EO&#10;lu80aVes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KFVW4tAgAAWQQAAA4AAAAAAAAAAQAgAAAAHwEAAGRycy9lMm9Eb2MueG1sUEsFBgAAAAAG&#10;AAYAWQEAAL4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151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jc w:val="center"/>
      <w:rPr>
        <w:rFonts w:ascii="等线" w:hAnsi="等线" w:eastAsia="等线" w:cs="Times New Roman"/>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p>
  <w:p>
    <w:pPr>
      <w:pStyle w:val="6"/>
      <w:pBdr>
        <w:bottom w:val="none" w:color="auto" w:sz="0" w:space="1"/>
      </w:pBdr>
      <w:jc w:val="left"/>
    </w:pPr>
    <w:r>
      <w:rPr>
        <w:rFonts w:hint="eastAsia"/>
      </w:rPr>
      <w:t>续表7</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jc w:val="center"/>
      <w:rPr>
        <w:rFonts w:ascii="等线" w:hAnsi="等线" w:eastAsia="等线" w:cs="Times New Roman"/>
        <w:sz w:val="18"/>
        <w:szCs w:val="18"/>
      </w:rPr>
    </w:pPr>
    <w:r>
      <w:rPr>
        <w:rFonts w:hint="eastAsia" w:ascii="等线" w:hAnsi="等线" w:eastAsia="等线" w:cs="Times New Roman"/>
        <w:sz w:val="18"/>
        <w:szCs w:val="18"/>
      </w:rPr>
      <w:t>上海电子信息职业技术学院</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line="300" w:lineRule="auto"/>
      <w:ind w:firstLine="360" w:firstLineChars="200"/>
      <w:jc w:val="center"/>
      <w:rPr>
        <w:rFonts w:ascii="等线" w:hAnsi="等线" w:eastAsia="等线" w:cs="Times New Roman"/>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p>
  <w:p>
    <w:pPr>
      <w:pStyle w:val="6"/>
      <w:pBdr>
        <w:bottom w:val="none" w:color="auto" w:sz="0" w:space="1"/>
      </w:pBdr>
      <w:jc w:val="left"/>
    </w:pPr>
    <w:r>
      <w:rPr>
        <w:rFonts w:hint="eastAsia"/>
      </w:rPr>
      <w:t>续表2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p>
  <w:p>
    <w:pPr>
      <w:pStyle w:val="6"/>
      <w:pBdr>
        <w:bottom w:val="none" w:color="auto" w:sz="0" w:space="1"/>
      </w:pBdr>
      <w:jc w:val="left"/>
    </w:pPr>
    <w:r>
      <w:rPr>
        <w:rFonts w:hint="eastAsia"/>
      </w:rPr>
      <w:t>续表3</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jc w:val="left"/>
    </w:pPr>
  </w:p>
  <w:p>
    <w:pPr>
      <w:pStyle w:val="6"/>
      <w:pBdr>
        <w:bottom w:val="none" w:color="auto" w:sz="0" w:space="1"/>
      </w:pBdr>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B50FA5"/>
    <w:multiLevelType w:val="singleLevel"/>
    <w:tmpl w:val="0AB50FA5"/>
    <w:lvl w:ilvl="0" w:tentative="0">
      <w:start w:val="2"/>
      <w:numFmt w:val="chineseCounting"/>
      <w:suff w:val="nothing"/>
      <w:lvlText w:val="（%1）"/>
      <w:lvlJc w:val="left"/>
      <w:rPr>
        <w:rFonts w:hint="eastAsia"/>
      </w:rPr>
    </w:lvl>
  </w:abstractNum>
  <w:abstractNum w:abstractNumId="1">
    <w:nsid w:val="6F5BC406"/>
    <w:multiLevelType w:val="singleLevel"/>
    <w:tmpl w:val="6F5BC406"/>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2DEF4B52"/>
    <w:rsid w:val="00880798"/>
    <w:rsid w:val="01EB6A0B"/>
    <w:rsid w:val="02672DC5"/>
    <w:rsid w:val="0456628C"/>
    <w:rsid w:val="04F35535"/>
    <w:rsid w:val="06DC0977"/>
    <w:rsid w:val="070B10A0"/>
    <w:rsid w:val="07917306"/>
    <w:rsid w:val="079E5C2C"/>
    <w:rsid w:val="0939594D"/>
    <w:rsid w:val="09F85FFA"/>
    <w:rsid w:val="0BF05652"/>
    <w:rsid w:val="0C827EA6"/>
    <w:rsid w:val="0CD8010C"/>
    <w:rsid w:val="0D166D77"/>
    <w:rsid w:val="0DFC18FF"/>
    <w:rsid w:val="0F777227"/>
    <w:rsid w:val="106543E0"/>
    <w:rsid w:val="111F1E13"/>
    <w:rsid w:val="12042D66"/>
    <w:rsid w:val="12A0340A"/>
    <w:rsid w:val="133F424A"/>
    <w:rsid w:val="14C32EB5"/>
    <w:rsid w:val="161D45ED"/>
    <w:rsid w:val="17156EC3"/>
    <w:rsid w:val="189F35B2"/>
    <w:rsid w:val="1932732E"/>
    <w:rsid w:val="1997202F"/>
    <w:rsid w:val="1A056120"/>
    <w:rsid w:val="1CC50607"/>
    <w:rsid w:val="1CE02BE2"/>
    <w:rsid w:val="1E6F2B28"/>
    <w:rsid w:val="1FE67D19"/>
    <w:rsid w:val="21C61FC3"/>
    <w:rsid w:val="21F01545"/>
    <w:rsid w:val="24D51555"/>
    <w:rsid w:val="275D741A"/>
    <w:rsid w:val="2775448E"/>
    <w:rsid w:val="27EB0341"/>
    <w:rsid w:val="28485CCC"/>
    <w:rsid w:val="2A4D2C57"/>
    <w:rsid w:val="2C422D0F"/>
    <w:rsid w:val="2CBD2AAF"/>
    <w:rsid w:val="2DEF4B52"/>
    <w:rsid w:val="2FC4783B"/>
    <w:rsid w:val="3A4B0974"/>
    <w:rsid w:val="3E2178D0"/>
    <w:rsid w:val="41012622"/>
    <w:rsid w:val="41E520B1"/>
    <w:rsid w:val="43605955"/>
    <w:rsid w:val="43706DBF"/>
    <w:rsid w:val="441628DC"/>
    <w:rsid w:val="47EF15B1"/>
    <w:rsid w:val="47F97EC3"/>
    <w:rsid w:val="484533F0"/>
    <w:rsid w:val="4ABB39CC"/>
    <w:rsid w:val="4AE47C47"/>
    <w:rsid w:val="4D770A03"/>
    <w:rsid w:val="4E1210B6"/>
    <w:rsid w:val="4F4F0B87"/>
    <w:rsid w:val="51C60804"/>
    <w:rsid w:val="521B53A7"/>
    <w:rsid w:val="53200FE5"/>
    <w:rsid w:val="552D3317"/>
    <w:rsid w:val="55C80786"/>
    <w:rsid w:val="55D968F4"/>
    <w:rsid w:val="56026953"/>
    <w:rsid w:val="5AF6679E"/>
    <w:rsid w:val="5B7C7AFD"/>
    <w:rsid w:val="5D850596"/>
    <w:rsid w:val="607F4FB8"/>
    <w:rsid w:val="63425453"/>
    <w:rsid w:val="635524B8"/>
    <w:rsid w:val="65D42D38"/>
    <w:rsid w:val="662F5137"/>
    <w:rsid w:val="667A42E4"/>
    <w:rsid w:val="6977720C"/>
    <w:rsid w:val="6A5D64DC"/>
    <w:rsid w:val="6A87588C"/>
    <w:rsid w:val="6DB44AB4"/>
    <w:rsid w:val="70B00292"/>
    <w:rsid w:val="70DA1D6D"/>
    <w:rsid w:val="71E068BE"/>
    <w:rsid w:val="72392FBE"/>
    <w:rsid w:val="74361AE0"/>
    <w:rsid w:val="76C255EA"/>
    <w:rsid w:val="771B67D2"/>
    <w:rsid w:val="79390FB2"/>
    <w:rsid w:val="7CB7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44"/>
    </w:rPr>
  </w:style>
  <w:style w:type="paragraph" w:styleId="3">
    <w:name w:val="heading 2"/>
    <w:basedOn w:val="1"/>
    <w:next w:val="1"/>
    <w:unhideWhenUsed/>
    <w:qFormat/>
    <w:uiPriority w:val="9"/>
    <w:pPr>
      <w:keepNext/>
      <w:keepLines/>
      <w:spacing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font21"/>
    <w:basedOn w:val="8"/>
    <w:qFormat/>
    <w:uiPriority w:val="0"/>
    <w:rPr>
      <w:rFonts w:hint="eastAsia" w:ascii="宋体" w:hAnsi="宋体" w:eastAsia="宋体" w:cs="宋体"/>
      <w:color w:val="000000"/>
      <w:sz w:val="22"/>
      <w:szCs w:val="22"/>
      <w:u w:val="none"/>
    </w:rPr>
  </w:style>
  <w:style w:type="character" w:customStyle="1" w:styleId="10">
    <w:name w:val="font11"/>
    <w:basedOn w:val="8"/>
    <w:qFormat/>
    <w:uiPriority w:val="0"/>
    <w:rPr>
      <w:rFonts w:hint="eastAsia" w:ascii="宋体" w:hAnsi="宋体" w:eastAsia="宋体" w:cs="宋体"/>
      <w:color w:val="FF0000"/>
      <w:sz w:val="22"/>
      <w:szCs w:val="22"/>
      <w:u w:val="none"/>
    </w:rPr>
  </w:style>
  <w:style w:type="character" w:customStyle="1" w:styleId="11">
    <w:name w:val="fontstyle01"/>
    <w:basedOn w:val="8"/>
    <w:qFormat/>
    <w:uiPriority w:val="0"/>
    <w:rPr>
      <w:rFonts w:ascii="TimesNewRomanPSMT" w:hAnsi="TimesNewRomanPSMT" w:eastAsia="TimesNewRomanPSMT" w:cs="TimesNewRomanPSMT"/>
      <w:color w:val="000000"/>
      <w:sz w:val="30"/>
      <w:szCs w:val="30"/>
    </w:rPr>
  </w:style>
  <w:style w:type="character" w:customStyle="1" w:styleId="12">
    <w:name w:val="fontstyle11"/>
    <w:basedOn w:val="8"/>
    <w:qFormat/>
    <w:uiPriority w:val="0"/>
    <w:rPr>
      <w:rFonts w:ascii="FZFSK--GBK1-0" w:hAnsi="FZFSK--GBK1-0" w:eastAsia="FZFSK--GBK1-0" w:cs="FZFSK--GBK1-0"/>
      <w:color w:val="000000"/>
      <w:sz w:val="30"/>
      <w:szCs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11.xml"/><Relationship Id="rId16" Type="http://schemas.openxmlformats.org/officeDocument/2006/relationships/header" Target="header10.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23836</Words>
  <Characters>24849</Characters>
  <Lines>0</Lines>
  <Paragraphs>0</Paragraphs>
  <TotalTime>16</TotalTime>
  <ScaleCrop>false</ScaleCrop>
  <LinksUpToDate>false</LinksUpToDate>
  <CharactersWithSpaces>24979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2022-05-29T22:42:00Z</dcterms:created>
  <dc:creator>王敏</dc:creator>
  <cp:lastModifiedBy>蔡中奇</cp:lastModifiedBy>
  <dcterms:modified xsi:type="dcterms:W3CDTF">2022-12-15T02:21:18Z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43CE867F91E448E187527DB2AEBF1C5C</vt:lpwstr>
  </property>
</Properties>
</file>