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A05" w:rsidRDefault="00650A05">
      <w:pPr>
        <w:rPr>
          <w:rFonts w:hint="eastAsia"/>
        </w:rPr>
      </w:pPr>
      <w:r>
        <w:t>附件</w:t>
      </w:r>
      <w:r>
        <w:t xml:space="preserve"> </w:t>
      </w:r>
      <w:r>
        <w:rPr>
          <w:rFonts w:hint="eastAsia"/>
        </w:rPr>
        <w:t>1</w:t>
      </w:r>
      <w:r>
        <w:t>：</w:t>
      </w:r>
      <w:r>
        <w:t xml:space="preserve"> </w:t>
      </w:r>
    </w:p>
    <w:p w:rsidR="00650A05" w:rsidRDefault="00650A05" w:rsidP="00650A05">
      <w:pPr>
        <w:jc w:val="center"/>
        <w:rPr>
          <w:rFonts w:hint="eastAsia"/>
          <w:b/>
          <w:sz w:val="28"/>
        </w:rPr>
      </w:pPr>
      <w:r w:rsidRPr="00650A05">
        <w:rPr>
          <w:b/>
          <w:sz w:val="28"/>
        </w:rPr>
        <w:t>中国职业技术教育学会质量保障与评估专业委员会</w:t>
      </w:r>
      <w:r w:rsidRPr="00650A05">
        <w:rPr>
          <w:b/>
          <w:sz w:val="28"/>
        </w:rPr>
        <w:t xml:space="preserve"> 2019-2020 </w:t>
      </w:r>
      <w:r w:rsidRPr="00650A05">
        <w:rPr>
          <w:b/>
          <w:sz w:val="28"/>
        </w:rPr>
        <w:t>年度</w:t>
      </w:r>
      <w:r>
        <w:rPr>
          <w:rFonts w:hint="eastAsia"/>
          <w:b/>
          <w:sz w:val="28"/>
        </w:rPr>
        <w:t xml:space="preserve">   </w:t>
      </w:r>
      <w:r w:rsidRPr="00650A05">
        <w:rPr>
          <w:b/>
          <w:sz w:val="28"/>
        </w:rPr>
        <w:t>职业教育质量保障与评估专项研究课题指南</w:t>
      </w:r>
    </w:p>
    <w:p w:rsidR="00650A05" w:rsidRDefault="00650A05" w:rsidP="00F252C9">
      <w:pPr>
        <w:pStyle w:val="a5"/>
        <w:ind w:leftChars="257" w:left="540" w:firstLineChars="150" w:firstLine="315"/>
        <w:rPr>
          <w:rFonts w:hint="eastAsia"/>
        </w:rPr>
      </w:pPr>
      <w:r>
        <w:rPr>
          <w:rFonts w:hint="eastAsia"/>
        </w:rPr>
        <w:t>一、</w:t>
      </w:r>
      <w:r>
        <w:t>指导思想</w:t>
      </w:r>
      <w:r>
        <w:t xml:space="preserve"> </w:t>
      </w:r>
    </w:p>
    <w:p w:rsidR="00650A05" w:rsidRDefault="00650A05" w:rsidP="00C81BE2">
      <w:pPr>
        <w:pStyle w:val="a5"/>
        <w:ind w:leftChars="157" w:left="330" w:firstLineChars="250" w:firstLine="525"/>
        <w:jc w:val="left"/>
        <w:rPr>
          <w:rFonts w:hint="eastAsia"/>
        </w:rPr>
      </w:pPr>
      <w:r>
        <w:t>为深入学习贯彻党的十九大精神和习近平新时代中国特色社会</w:t>
      </w:r>
      <w:r>
        <w:t xml:space="preserve"> </w:t>
      </w:r>
      <w:r>
        <w:t>主义思想，特别是习近平总书记关于教育的重要论述，落实全国深化</w:t>
      </w:r>
      <w:r>
        <w:t xml:space="preserve"> </w:t>
      </w:r>
      <w:r>
        <w:t>职业教育改革电视电话会议精神，推动职业教育质量保障与评估理论</w:t>
      </w:r>
      <w:r>
        <w:t xml:space="preserve"> </w:t>
      </w:r>
      <w:r>
        <w:t>研究和实践创新，促进职业教育综合改革，全面提高职业教育教学质</w:t>
      </w:r>
      <w:r>
        <w:t xml:space="preserve"> </w:t>
      </w:r>
      <w:r>
        <w:t>量，特制定本课题指南。</w:t>
      </w:r>
      <w:r>
        <w:t xml:space="preserve"> </w:t>
      </w:r>
    </w:p>
    <w:p w:rsidR="00650A05" w:rsidRDefault="00650A05" w:rsidP="00F252C9">
      <w:pPr>
        <w:pStyle w:val="a5"/>
        <w:ind w:leftChars="157" w:left="330" w:firstLineChars="250" w:firstLine="525"/>
        <w:jc w:val="left"/>
        <w:rPr>
          <w:rFonts w:hint="eastAsia"/>
        </w:rPr>
      </w:pPr>
      <w:r>
        <w:t>二、科研原则</w:t>
      </w:r>
      <w:r>
        <w:t xml:space="preserve"> </w:t>
      </w:r>
    </w:p>
    <w:p w:rsidR="00650A05" w:rsidRDefault="00650A05" w:rsidP="00C81BE2">
      <w:pPr>
        <w:pStyle w:val="a5"/>
        <w:ind w:leftChars="157" w:left="330" w:firstLineChars="150" w:firstLine="315"/>
        <w:jc w:val="left"/>
        <w:rPr>
          <w:rFonts w:hint="eastAsia"/>
        </w:rPr>
      </w:pPr>
      <w:r>
        <w:t>课题研究工作坚持理论联系实际，注重实践创新的原则，充分发</w:t>
      </w:r>
      <w:r>
        <w:t xml:space="preserve"> </w:t>
      </w:r>
      <w:r>
        <w:t>挥科研机构和会员单位在职业教育理论研究和实践中的作用，努力打</w:t>
      </w:r>
      <w:r>
        <w:t xml:space="preserve"> </w:t>
      </w:r>
      <w:r>
        <w:t>造具有职教特色的社会组织新型智库，为推动我国职业教育质量的不</w:t>
      </w:r>
      <w:r>
        <w:t xml:space="preserve"> </w:t>
      </w:r>
      <w:r>
        <w:t>断提高做出贡献。</w:t>
      </w:r>
      <w:r>
        <w:t xml:space="preserve"> </w:t>
      </w:r>
    </w:p>
    <w:p w:rsidR="00C81BE2" w:rsidRDefault="00650A05" w:rsidP="00C81BE2">
      <w:pPr>
        <w:pStyle w:val="a5"/>
        <w:ind w:leftChars="157" w:left="330" w:firstLineChars="250" w:firstLine="525"/>
        <w:jc w:val="left"/>
        <w:rPr>
          <w:rFonts w:hint="eastAsia"/>
        </w:rPr>
      </w:pPr>
      <w:r>
        <w:t>三、课题设计</w:t>
      </w:r>
      <w:r>
        <w:t xml:space="preserve"> </w:t>
      </w:r>
    </w:p>
    <w:p w:rsidR="00650A05" w:rsidRDefault="00650A05" w:rsidP="00C81BE2">
      <w:pPr>
        <w:pStyle w:val="a5"/>
        <w:ind w:leftChars="157" w:left="330" w:firstLineChars="250" w:firstLine="525"/>
        <w:jc w:val="left"/>
        <w:rPr>
          <w:rFonts w:hint="eastAsia"/>
        </w:rPr>
      </w:pPr>
      <w:r>
        <w:t>本指南仅列出本次专项研究主要选题内容范围。课题申报者可以</w:t>
      </w:r>
      <w:r>
        <w:t xml:space="preserve"> </w:t>
      </w:r>
      <w:r>
        <w:t>以此为依据确定研究内容，课题名称可结合本单位的实际需要进一步</w:t>
      </w:r>
      <w:r>
        <w:t xml:space="preserve"> </w:t>
      </w:r>
      <w:r>
        <w:t>细化，即在研究内容范围的总体框架内，紧密结合职业教育质量保障</w:t>
      </w:r>
      <w:r>
        <w:t xml:space="preserve"> </w:t>
      </w:r>
      <w:r>
        <w:t>与评估中的重点、难点和热点问题，确定专项研究的课题名称、内容、</w:t>
      </w:r>
      <w:r>
        <w:t xml:space="preserve"> </w:t>
      </w:r>
      <w:r>
        <w:t>研究方法等，并组织力量实施。</w:t>
      </w:r>
      <w:r>
        <w:t xml:space="preserve"> </w:t>
      </w:r>
    </w:p>
    <w:p w:rsidR="00650A05" w:rsidRDefault="00650A05" w:rsidP="00C81BE2">
      <w:pPr>
        <w:pStyle w:val="a5"/>
        <w:ind w:leftChars="157" w:left="330"/>
        <w:jc w:val="left"/>
        <w:rPr>
          <w:rFonts w:hint="eastAsia"/>
        </w:rPr>
      </w:pPr>
      <w:r>
        <w:t>四、选题范围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</w:t>
      </w:r>
      <w:r>
        <w:t>、高职扩招</w:t>
      </w:r>
      <w:r>
        <w:t xml:space="preserve"> 100 </w:t>
      </w:r>
      <w:r>
        <w:t>万背景下多样性人才培养模式研究；</w:t>
      </w:r>
    </w:p>
    <w:p w:rsidR="00650A05" w:rsidRDefault="00650A05" w:rsidP="00C81BE2">
      <w:pPr>
        <w:jc w:val="left"/>
        <w:rPr>
          <w:rFonts w:hint="eastAsia"/>
        </w:rPr>
      </w:pPr>
      <w:r>
        <w:t>2</w:t>
      </w:r>
      <w:r>
        <w:t>、高职扩招背景下教学质量评价理念与评价方法研究；（</w:t>
      </w:r>
      <w:r>
        <w:t>*</w:t>
      </w:r>
      <w:r>
        <w:t>）</w:t>
      </w:r>
    </w:p>
    <w:p w:rsidR="00650A05" w:rsidRDefault="00650A05" w:rsidP="00C81BE2">
      <w:pPr>
        <w:jc w:val="left"/>
        <w:rPr>
          <w:rFonts w:hint="eastAsia"/>
        </w:rPr>
      </w:pPr>
      <w:r>
        <w:t>3</w:t>
      </w:r>
      <w:r>
        <w:t>、</w:t>
      </w:r>
      <w:r>
        <w:t xml:space="preserve">1 </w:t>
      </w:r>
      <w:r>
        <w:t>十</w:t>
      </w:r>
      <w:r>
        <w:t xml:space="preserve"> X </w:t>
      </w:r>
      <w:r>
        <w:t>证书制度背景下职业技能等级考核评价理论与方法研究；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4</w:t>
      </w:r>
      <w:r>
        <w:t>、</w:t>
      </w:r>
      <w:r>
        <w:t xml:space="preserve">1 </w:t>
      </w:r>
      <w:r>
        <w:t>十</w:t>
      </w:r>
      <w:r>
        <w:t xml:space="preserve"> X </w:t>
      </w:r>
      <w:r>
        <w:t>证书制度背景下专业教学标准与职业技能等级标准在专</w:t>
      </w:r>
      <w:r>
        <w:t xml:space="preserve"> </w:t>
      </w:r>
      <w:r>
        <w:t>业人才培养方案优化中的融合路径研究；（</w:t>
      </w:r>
      <w:r>
        <w:t>*</w:t>
      </w:r>
      <w:r>
        <w:t>）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5</w:t>
      </w:r>
      <w:r>
        <w:t>、学历证书与职业技能等级证书体现的学习成果相互认定及转换</w:t>
      </w:r>
      <w:r>
        <w:t xml:space="preserve"> </w:t>
      </w:r>
      <w:r>
        <w:t>方法研究；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6</w:t>
      </w:r>
      <w:r>
        <w:t>、国家高职专业教学标准在本校专业建设中落地实践等问题研究；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7</w:t>
      </w:r>
      <w:r>
        <w:t>、信息技术与教学深度融合对教学督导检查的挑战与应对等问题</w:t>
      </w:r>
      <w:r>
        <w:t xml:space="preserve"> </w:t>
      </w:r>
      <w:r>
        <w:t>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8</w:t>
      </w:r>
      <w:r>
        <w:t>、课堂教学现代化的内涵与实践探索等问题研究；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9</w:t>
      </w:r>
      <w:r>
        <w:t>、教师教学质量的评价与激励机制研究；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10</w:t>
      </w:r>
      <w:r>
        <w:t>、以学生为中心的教学模式与课程考核模式的改革等问题研究；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11</w:t>
      </w:r>
      <w:r>
        <w:t>、基于</w:t>
      </w:r>
      <w:r>
        <w:t xml:space="preserve"> OBE </w:t>
      </w:r>
      <w:r>
        <w:t>的专业人才培养方案修订的工作方案研究与实践；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12</w:t>
      </w:r>
      <w:r>
        <w:t>、基于</w:t>
      </w:r>
      <w:r>
        <w:t xml:space="preserve"> OBE </w:t>
      </w:r>
      <w:r>
        <w:t>的课程大纲修订与完善的工作指南研究；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13</w:t>
      </w:r>
      <w:r>
        <w:t>、基于</w:t>
      </w:r>
      <w:r>
        <w:t xml:space="preserve"> OBE </w:t>
      </w:r>
      <w:r>
        <w:t>的教学督导与课堂评价操作手册的研究；（</w:t>
      </w:r>
      <w:r>
        <w:t>*</w:t>
      </w:r>
      <w:r>
        <w:t>）</w:t>
      </w:r>
    </w:p>
    <w:p w:rsidR="00650A05" w:rsidRDefault="00650A05" w:rsidP="00C81BE2">
      <w:pPr>
        <w:jc w:val="left"/>
        <w:rPr>
          <w:rFonts w:hint="eastAsia"/>
        </w:rPr>
      </w:pPr>
      <w:r>
        <w:t xml:space="preserve"> 14</w:t>
      </w:r>
      <w:r>
        <w:t>、专业建设范式国际比较研究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15</w:t>
      </w:r>
      <w:r>
        <w:t>、高职院校各主要教学环节质量标准的构建等问题研究；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16</w:t>
      </w:r>
      <w:r>
        <w:t>、职业院校教学管理规章制度与质量标准的系统构建等问题研</w:t>
      </w:r>
      <w:r>
        <w:t xml:space="preserve"> </w:t>
      </w:r>
      <w:r>
        <w:t>究（</w:t>
      </w:r>
      <w:r>
        <w:t>*</w:t>
      </w:r>
      <w:r>
        <w:t>）；</w:t>
      </w:r>
    </w:p>
    <w:p w:rsidR="00650A05" w:rsidRDefault="00650A05" w:rsidP="00C81BE2">
      <w:pPr>
        <w:jc w:val="left"/>
        <w:rPr>
          <w:rFonts w:hint="eastAsia"/>
        </w:rPr>
      </w:pPr>
      <w:r>
        <w:t>17</w:t>
      </w:r>
      <w:r>
        <w:t>、国家</w:t>
      </w:r>
      <w:r>
        <w:t>“</w:t>
      </w:r>
      <w:r>
        <w:t>双高</w:t>
      </w:r>
      <w:r>
        <w:t>”</w:t>
      </w:r>
      <w:r>
        <w:t>建设背景下学校专业组群建设的路径与方法研</w:t>
      </w:r>
      <w:r>
        <w:t xml:space="preserve"> </w:t>
      </w:r>
      <w:r>
        <w:t>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18</w:t>
      </w:r>
      <w:r>
        <w:t>、二级院系质量保障体系建设的路径与方法研究；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19</w:t>
      </w:r>
      <w:r>
        <w:t>、信息技术如何支撑学校内部质保体系建设等问题研究；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20</w:t>
      </w:r>
      <w:r>
        <w:t>、课堂教学的诊断改进方式等问题研究；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21</w:t>
      </w:r>
      <w:r>
        <w:t>、职业院校实验、实习、实训环节的质量监控与改进等问题研</w:t>
      </w:r>
      <w:r>
        <w:t xml:space="preserve"> </w:t>
      </w:r>
      <w:r>
        <w:t>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22</w:t>
      </w:r>
      <w:r>
        <w:t>、行业企业参与职业教育评估的途径方法研究；</w:t>
      </w:r>
      <w:r>
        <w:t xml:space="preserve"> </w:t>
      </w:r>
    </w:p>
    <w:p w:rsidR="00650A05" w:rsidRDefault="00650A05" w:rsidP="00C81BE2">
      <w:pPr>
        <w:jc w:val="left"/>
        <w:rPr>
          <w:rFonts w:hint="eastAsia"/>
        </w:rPr>
      </w:pPr>
      <w:r>
        <w:t>23</w:t>
      </w:r>
      <w:r>
        <w:t>、与职业教育质量保障与评估相关的其他课题。</w:t>
      </w:r>
      <w:r>
        <w:t xml:space="preserve"> </w:t>
      </w:r>
    </w:p>
    <w:p w:rsidR="00935332" w:rsidRDefault="00650A05" w:rsidP="00650A05">
      <w:pPr>
        <w:ind w:firstLineChars="100" w:firstLine="210"/>
        <w:jc w:val="left"/>
      </w:pPr>
      <w:r>
        <w:lastRenderedPageBreak/>
        <w:t>其中，标（</w:t>
      </w:r>
      <w:r>
        <w:t>*</w:t>
      </w:r>
      <w:r>
        <w:t>）的课题，专委会将给予部分资助。</w:t>
      </w:r>
    </w:p>
    <w:sectPr w:rsidR="00935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332" w:rsidRDefault="00935332" w:rsidP="00650A05">
      <w:r>
        <w:separator/>
      </w:r>
    </w:p>
  </w:endnote>
  <w:endnote w:type="continuationSeparator" w:id="1">
    <w:p w:rsidR="00935332" w:rsidRDefault="00935332" w:rsidP="00650A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332" w:rsidRDefault="00935332" w:rsidP="00650A05">
      <w:r>
        <w:separator/>
      </w:r>
    </w:p>
  </w:footnote>
  <w:footnote w:type="continuationSeparator" w:id="1">
    <w:p w:rsidR="00935332" w:rsidRDefault="00935332" w:rsidP="00650A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A5856"/>
    <w:multiLevelType w:val="hybridMultilevel"/>
    <w:tmpl w:val="002ABB02"/>
    <w:lvl w:ilvl="0" w:tplc="81C27522">
      <w:start w:val="1"/>
      <w:numFmt w:val="japaneseCounting"/>
      <w:lvlText w:val="%1、"/>
      <w:lvlJc w:val="left"/>
      <w:pPr>
        <w:ind w:left="540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A05"/>
    <w:rsid w:val="004B21B8"/>
    <w:rsid w:val="00650A05"/>
    <w:rsid w:val="00935332"/>
    <w:rsid w:val="00C81BE2"/>
    <w:rsid w:val="00F25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0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0A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0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0A05"/>
    <w:rPr>
      <w:sz w:val="18"/>
      <w:szCs w:val="18"/>
    </w:rPr>
  </w:style>
  <w:style w:type="paragraph" w:styleId="a5">
    <w:name w:val="List Paragraph"/>
    <w:basedOn w:val="a"/>
    <w:uiPriority w:val="34"/>
    <w:qFormat/>
    <w:rsid w:val="00650A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178</Words>
  <Characters>1020</Characters>
  <Application>Microsoft Office Word</Application>
  <DocSecurity>0</DocSecurity>
  <Lines>8</Lines>
  <Paragraphs>2</Paragraphs>
  <ScaleCrop>false</ScaleCrop>
  <Company>Microsoft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2019-09-30T02:33:00Z</dcterms:created>
  <dcterms:modified xsi:type="dcterms:W3CDTF">2019-09-30T02:38:00Z</dcterms:modified>
</cp:coreProperties>
</file>