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9C6" w:rsidRDefault="007159C6" w:rsidP="007977BE">
      <w:pPr>
        <w:jc w:val="center"/>
        <w:rPr>
          <w:rFonts w:ascii="黑体" w:eastAsia="黑体" w:hAnsi="黑体" w:hint="eastAsia"/>
          <w:w w:val="90"/>
          <w:sz w:val="40"/>
        </w:rPr>
      </w:pPr>
      <w:r>
        <w:rPr>
          <w:rFonts w:ascii="黑体" w:eastAsia="黑体" w:hAnsi="黑体" w:hint="eastAsia"/>
          <w:w w:val="90"/>
          <w:sz w:val="40"/>
        </w:rPr>
        <w:t>上海电子信息职业技术学院</w:t>
      </w:r>
    </w:p>
    <w:p w:rsidR="00FE02AC" w:rsidRPr="007977BE" w:rsidRDefault="00FE02AC" w:rsidP="007977BE">
      <w:pPr>
        <w:jc w:val="center"/>
        <w:rPr>
          <w:rFonts w:ascii="黑体" w:eastAsia="黑体" w:hAnsi="黑体"/>
          <w:w w:val="90"/>
          <w:sz w:val="40"/>
        </w:rPr>
      </w:pPr>
      <w:bookmarkStart w:id="0" w:name="_GoBack"/>
      <w:bookmarkEnd w:id="0"/>
      <w:r w:rsidRPr="007977BE">
        <w:rPr>
          <w:rFonts w:ascii="黑体" w:eastAsia="黑体" w:hAnsi="黑体" w:hint="eastAsia"/>
          <w:w w:val="90"/>
          <w:sz w:val="40"/>
        </w:rPr>
        <w:t>永福奖学金、永福助学金评定实施办法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根据上海永福园陵有限公司与我校签订的校企共建协</w:t>
      </w:r>
      <w:proofErr w:type="gramStart"/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议相关</w:t>
      </w:r>
      <w:proofErr w:type="gramEnd"/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条款，由上海永福园陵有限公司出资，在我校设立永福奖学金和永福助学金。永福奖学金用于奖励我校的优秀学生，永福助学金用于资助我校家庭经济困难的学生。为更好地实施永福奖（助）学金的评定工作，特制定本办法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一、永福奖（助）学金评审委员会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主任：学生工作分管领导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副主任：永福陵园办公室主任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委员：学生处、教务处、财务处、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后勤保障处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负责人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监督：监察处负责人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永福奖（助）学金评审委员会办公室设在学生资助管理中心。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二、永福奖（助）学金项目和金额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（一）永福奖学金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6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万元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/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年（每年评选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10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人，奖励标准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6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千元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/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人）。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（二）永福助学金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4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万元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/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年（每年资助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40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人）。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三、永福奖（助）学金评定对象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（一）永福奖学金的评定对象为在籍在校二、三年级的学生。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（二）永福助学金的评定对象为在籍在校学生。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四、永福奖（助）学金申请条件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（一）永福奖学金申请条件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 xml:space="preserve">1. 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热爱社会主义祖国，拥护中国共产党的领导。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 xml:space="preserve">2. 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尊敬师长，团结同学，文明礼貌，积极参加集体活动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 xml:space="preserve">3. 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遵守宪法和法律，遵守学校各项规章制度，无任何违规违纪行为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 xml:space="preserve">4. 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在校期间学习勤奋刻苦，成绩优异（无不及格科目）。学业成绩位于专业前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3%（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公共选修课成绩不计入学业成绩），上一学年全部课程合格（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无补考）。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 xml:space="preserve">5. 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综合素质评价等第为“优秀”。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 xml:space="preserve">6. 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本奖学金不与当年国家奖学金、上海市奖学金兼得。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（二）永福助学金申请条件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 xml:space="preserve">1. 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热爱社会主义祖国，拥护中国共产党的领导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 xml:space="preserve">2. 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遵守宪法和法律，遵守学校各项规章制度，无任何违规违纪行为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>3.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综合素质评价等第为“良好”及以上。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 xml:space="preserve">4. 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在校期间学习勤奋刻苦，上一学年全部课程合格（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无补考）。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 xml:space="preserve">5. 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原则上必须是被学校认定为家庭经济一级困难级别的学生，以下三种情况优先考虑：（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1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）本人或家庭成员有重大疾病或残疾；（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2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）家中发生重大变故；（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3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）家中遭遇重大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灾害。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 xml:space="preserve">6. 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积极参加社会实践活动，服务社会，社会效益突出者优先考虑。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五、永福奖（助）学金评定方法及流程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（一）永福奖学金评定方法与流程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>1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．学生申请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符合申请条件的学生可以向所在二级学院提出申请，递交相关材料。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>2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．二级学院审核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各二级学院对申请学生进行综合考评，被推荐学生人选在本学院内公示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5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个工作日后，将推荐名单及相关材料报送学校学生资助管理中心。</w:t>
      </w:r>
    </w:p>
    <w:p w:rsidR="00FE02AC" w:rsidRPr="007977BE" w:rsidRDefault="00FE02AC" w:rsidP="007977BE">
      <w:pPr>
        <w:widowControl/>
        <w:tabs>
          <w:tab w:val="left" w:pos="480"/>
        </w:tabs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>3.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学校审批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学校学生资助管理中心对各二级学院推荐的学生进行资格复核，报永福奖（助）学金评审委员会评审，拟定入选学生名单。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>4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．学校公示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当学年拟定永福奖学金获奖名单在校园网上进行不少于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5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个工作日的公示。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 xml:space="preserve">5. 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表彰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经公示无异议，确定并公布获奖名单，学校对当学年获奖者进行表彰。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lastRenderedPageBreak/>
        <w:t>（二）永福助学金评定方法与流程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>1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．学生申请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符合申请条件的学生可以向所在二级学院提出申请，递交相关材料。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>2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．二级学院审核和推荐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各二级学院对申请学生的家庭经济情况等进行综合审核，被推荐学生人选在本学院内公示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3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个工作日后，将推荐名单及相关材料报送学校学生资助管理中心。</w:t>
      </w:r>
    </w:p>
    <w:p w:rsidR="00FE02AC" w:rsidRPr="007977BE" w:rsidRDefault="00FE02AC" w:rsidP="007977BE">
      <w:pPr>
        <w:widowControl/>
        <w:tabs>
          <w:tab w:val="left" w:pos="480"/>
        </w:tabs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>3.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学校学生资助管理中心复核及学校审批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学校学生资助管理中心对各二级学院推荐的学生进行资格复核，报永福奖（助）学金评审委员会评审，拟定入选学生名单。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>4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．学校公示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拟定永福助学金获得者名单在校园网上进行不少于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5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个工作日的公示。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/>
          <w:color w:val="000000"/>
          <w:sz w:val="32"/>
          <w:szCs w:val="32"/>
        </w:rPr>
        <w:t xml:space="preserve">5. 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公布</w:t>
      </w:r>
    </w:p>
    <w:p w:rsidR="00FE02AC" w:rsidRPr="007977BE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经公示无异议，确定并公布受助学生名单。</w:t>
      </w:r>
    </w:p>
    <w:p w:rsidR="00644EEB" w:rsidRDefault="00FE02AC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六、本办法由学生</w:t>
      </w:r>
      <w:r w:rsidRPr="007977BE">
        <w:rPr>
          <w:rFonts w:ascii="仿宋" w:eastAsia="仿宋" w:hAnsi="仿宋" w:cs="Times New Roman"/>
          <w:color w:val="000000"/>
          <w:sz w:val="32"/>
          <w:szCs w:val="32"/>
        </w:rPr>
        <w:t>处</w:t>
      </w:r>
      <w:r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负责解释</w:t>
      </w:r>
      <w:r w:rsidR="00644EEB">
        <w:rPr>
          <w:rFonts w:ascii="仿宋" w:eastAsia="仿宋" w:hAnsi="仿宋" w:cs="Times New Roman" w:hint="eastAsia"/>
          <w:color w:val="000000"/>
          <w:sz w:val="32"/>
          <w:szCs w:val="32"/>
        </w:rPr>
        <w:t>。</w:t>
      </w:r>
    </w:p>
    <w:p w:rsidR="00FE02AC" w:rsidRPr="007977BE" w:rsidRDefault="00644EEB" w:rsidP="007977BE">
      <w:pPr>
        <w:spacing w:line="360" w:lineRule="auto"/>
        <w:ind w:firstLineChars="200" w:firstLine="640"/>
        <w:rPr>
          <w:rFonts w:ascii="仿宋" w:eastAsia="仿宋" w:hAnsi="仿宋" w:cs="Times New Roman"/>
          <w:color w:val="000000"/>
          <w:sz w:val="32"/>
          <w:szCs w:val="32"/>
        </w:rPr>
      </w:pPr>
      <w:r>
        <w:rPr>
          <w:rFonts w:ascii="仿宋" w:eastAsia="仿宋" w:hAnsi="仿宋" w:cs="Times New Roman" w:hint="eastAsia"/>
          <w:color w:val="000000"/>
          <w:sz w:val="32"/>
          <w:szCs w:val="32"/>
        </w:rPr>
        <w:t>七、本办法</w:t>
      </w:r>
      <w:r w:rsidR="004A5D4F">
        <w:rPr>
          <w:rFonts w:ascii="仿宋" w:eastAsia="仿宋" w:hAnsi="仿宋" w:cs="Times New Roman" w:hint="eastAsia"/>
          <w:color w:val="000000"/>
          <w:sz w:val="32"/>
          <w:szCs w:val="32"/>
        </w:rPr>
        <w:t>自发布之日起施行，原</w:t>
      </w:r>
      <w:r w:rsidR="004A5D4F" w:rsidRPr="004A5D4F">
        <w:rPr>
          <w:rFonts w:ascii="仿宋" w:eastAsia="仿宋" w:hAnsi="仿宋" w:cs="Times New Roman" w:hint="eastAsia"/>
          <w:color w:val="000000"/>
          <w:sz w:val="32"/>
          <w:szCs w:val="32"/>
        </w:rPr>
        <w:t>《上海电子信息职业技术学院永福奖学金、永福助学金评定办法（修订稿）》</w:t>
      </w:r>
      <w:r w:rsidR="004A5D4F">
        <w:rPr>
          <w:rFonts w:ascii="仿宋" w:eastAsia="仿宋" w:hAnsi="仿宋" w:cs="Times New Roman" w:hint="eastAsia"/>
          <w:color w:val="000000"/>
          <w:sz w:val="32"/>
          <w:szCs w:val="32"/>
        </w:rPr>
        <w:t>（</w:t>
      </w:r>
      <w:r w:rsidR="004A5D4F">
        <w:rPr>
          <w:rFonts w:ascii="仿宋_GB2312" w:eastAsia="仿宋_GB2312" w:hAnsi="华文仿宋" w:hint="eastAsia"/>
          <w:kern w:val="0"/>
          <w:sz w:val="32"/>
          <w:szCs w:val="28"/>
        </w:rPr>
        <w:t>沪电信职院〔2016〕49号</w:t>
      </w:r>
      <w:r w:rsidR="004A5D4F">
        <w:rPr>
          <w:rFonts w:ascii="仿宋" w:eastAsia="仿宋" w:hAnsi="仿宋" w:cs="Times New Roman" w:hint="eastAsia"/>
          <w:color w:val="000000"/>
          <w:sz w:val="32"/>
          <w:szCs w:val="32"/>
        </w:rPr>
        <w:t>）同时废止</w:t>
      </w:r>
      <w:r w:rsidR="00FE02AC" w:rsidRPr="007977BE">
        <w:rPr>
          <w:rFonts w:ascii="仿宋" w:eastAsia="仿宋" w:hAnsi="仿宋" w:cs="Times New Roman" w:hint="eastAsia"/>
          <w:color w:val="000000"/>
          <w:sz w:val="32"/>
          <w:szCs w:val="32"/>
        </w:rPr>
        <w:t>。</w:t>
      </w:r>
    </w:p>
    <w:p w:rsidR="0081560B" w:rsidRPr="007977BE" w:rsidRDefault="0081560B" w:rsidP="007977BE">
      <w:pPr>
        <w:spacing w:line="360" w:lineRule="auto"/>
        <w:rPr>
          <w:rFonts w:ascii="仿宋" w:eastAsia="仿宋" w:hAnsi="仿宋"/>
          <w:sz w:val="32"/>
          <w:szCs w:val="32"/>
        </w:rPr>
      </w:pPr>
    </w:p>
    <w:sectPr w:rsidR="0081560B" w:rsidRPr="007977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367E" w:rsidRDefault="0083367E" w:rsidP="00644EEB">
      <w:r>
        <w:separator/>
      </w:r>
    </w:p>
  </w:endnote>
  <w:endnote w:type="continuationSeparator" w:id="0">
    <w:p w:rsidR="0083367E" w:rsidRDefault="0083367E" w:rsidP="00644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367E" w:rsidRDefault="0083367E" w:rsidP="00644EEB">
      <w:r>
        <w:separator/>
      </w:r>
    </w:p>
  </w:footnote>
  <w:footnote w:type="continuationSeparator" w:id="0">
    <w:p w:rsidR="0083367E" w:rsidRDefault="0083367E" w:rsidP="00644E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2AC"/>
    <w:rsid w:val="004A5D4F"/>
    <w:rsid w:val="00644EEB"/>
    <w:rsid w:val="007159C6"/>
    <w:rsid w:val="007977BE"/>
    <w:rsid w:val="0081560B"/>
    <w:rsid w:val="0083367E"/>
    <w:rsid w:val="00FE02AC"/>
    <w:rsid w:val="00FE0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77BE"/>
    <w:pPr>
      <w:widowControl w:val="0"/>
      <w:jc w:val="both"/>
    </w:pPr>
  </w:style>
  <w:style w:type="paragraph" w:styleId="a4">
    <w:name w:val="header"/>
    <w:basedOn w:val="a"/>
    <w:link w:val="Char"/>
    <w:uiPriority w:val="99"/>
    <w:unhideWhenUsed/>
    <w:rsid w:val="00644E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44EE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44E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44EE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77BE"/>
    <w:pPr>
      <w:widowControl w:val="0"/>
      <w:jc w:val="both"/>
    </w:pPr>
  </w:style>
  <w:style w:type="paragraph" w:styleId="a4">
    <w:name w:val="header"/>
    <w:basedOn w:val="a"/>
    <w:link w:val="Char"/>
    <w:uiPriority w:val="99"/>
    <w:unhideWhenUsed/>
    <w:rsid w:val="00644E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44EE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44E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44E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jessiemaozhenqi@outlook.com</dc:creator>
  <cp:keywords/>
  <dc:description/>
  <cp:lastModifiedBy>Sky123.Org</cp:lastModifiedBy>
  <cp:revision>5</cp:revision>
  <dcterms:created xsi:type="dcterms:W3CDTF">2018-08-06T14:08:00Z</dcterms:created>
  <dcterms:modified xsi:type="dcterms:W3CDTF">2018-08-13T08:09:00Z</dcterms:modified>
</cp:coreProperties>
</file>