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A9146">
      <w:pPr>
        <w:spacing w:line="540" w:lineRule="exact"/>
        <w:ind w:firstLine="0" w:firstLineChars="0"/>
        <w:jc w:val="left"/>
        <w:rPr>
          <w:rFonts w:hint="eastAsia" w:ascii="仿宋_GB2312" w:hAnsi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cs="仿宋_GB2312"/>
          <w:sz w:val="30"/>
          <w:szCs w:val="30"/>
        </w:rPr>
        <w:t xml:space="preserve">                 </w:t>
      </w:r>
    </w:p>
    <w:p w14:paraId="05741F0A">
      <w:pPr>
        <w:spacing w:line="540" w:lineRule="exact"/>
        <w:ind w:firstLine="0" w:firstLineChars="0"/>
        <w:jc w:val="center"/>
        <w:rPr>
          <w:rFonts w:hint="eastAsia" w:ascii="仿宋_GB2312" w:hAnsi="仿宋_GB2312" w:cs="仿宋_GB2312"/>
          <w:sz w:val="30"/>
          <w:szCs w:val="30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关于学校2024年校园</w:t>
      </w:r>
      <w:r>
        <w:rPr>
          <w:rFonts w:hint="eastAsia" w:ascii="黑体" w:hAnsi="黑体" w:eastAsia="黑体" w:cs="黑体"/>
          <w:sz w:val="44"/>
          <w:szCs w:val="44"/>
        </w:rPr>
        <w:t>法治文化作品征集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评选结果的公示</w:t>
      </w:r>
      <w:r>
        <w:rPr>
          <w:rFonts w:hint="eastAsia" w:ascii="仿宋_GB2312" w:hAnsi="仿宋_GB2312" w:cs="仿宋_GB2312"/>
          <w:sz w:val="30"/>
          <w:szCs w:val="30"/>
        </w:rPr>
        <w:t xml:space="preserve">  </w:t>
      </w:r>
    </w:p>
    <w:bookmarkEnd w:id="0"/>
    <w:p w14:paraId="19F86A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根据学校《2024年校园法治文化作品征集评选通知》要求，经二级学院推荐、专家评审，对拟入选名单公示如下：</w:t>
      </w:r>
    </w:p>
    <w:tbl>
      <w:tblPr>
        <w:tblStyle w:val="5"/>
        <w:tblpPr w:leftFromText="180" w:rightFromText="180" w:vertAnchor="text" w:horzAnchor="margin" w:tblpY="42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894"/>
        <w:gridCol w:w="1985"/>
        <w:gridCol w:w="5800"/>
        <w:gridCol w:w="3300"/>
      </w:tblGrid>
      <w:tr w14:paraId="03A7D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</w:tcPr>
          <w:p w14:paraId="0DECEC67"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仿宋_GB2312" w:hAnsi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cs="仿宋_GB2312"/>
                <w:sz w:val="30"/>
                <w:szCs w:val="30"/>
              </w:rPr>
              <w:t>序号</w:t>
            </w:r>
          </w:p>
        </w:tc>
        <w:tc>
          <w:tcPr>
            <w:tcW w:w="1894" w:type="dxa"/>
          </w:tcPr>
          <w:p w14:paraId="5535ECAE">
            <w:pPr>
              <w:spacing w:line="54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cs="仿宋_GB2312"/>
                <w:sz w:val="30"/>
                <w:szCs w:val="30"/>
              </w:rPr>
              <w:t>作品名称</w:t>
            </w:r>
          </w:p>
        </w:tc>
        <w:tc>
          <w:tcPr>
            <w:tcW w:w="1985" w:type="dxa"/>
          </w:tcPr>
          <w:p w14:paraId="10C5B112">
            <w:pPr>
              <w:spacing w:line="54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cs="仿宋_GB2312"/>
                <w:sz w:val="30"/>
                <w:szCs w:val="30"/>
              </w:rPr>
              <w:t>作者名字</w:t>
            </w:r>
          </w:p>
        </w:tc>
        <w:tc>
          <w:tcPr>
            <w:tcW w:w="5800" w:type="dxa"/>
          </w:tcPr>
          <w:p w14:paraId="0B26BB8F">
            <w:pPr>
              <w:spacing w:line="54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cs="仿宋_GB2312"/>
                <w:sz w:val="30"/>
                <w:szCs w:val="30"/>
              </w:rPr>
              <w:t>作品简介（150字以内）</w:t>
            </w:r>
          </w:p>
        </w:tc>
        <w:tc>
          <w:tcPr>
            <w:tcW w:w="3300" w:type="dxa"/>
          </w:tcPr>
          <w:p w14:paraId="67F62361">
            <w:pPr>
              <w:spacing w:line="540" w:lineRule="exact"/>
              <w:ind w:firstLine="300" w:firstLineChars="10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奖项</w:t>
            </w:r>
          </w:p>
        </w:tc>
      </w:tr>
      <w:tr w14:paraId="6E103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</w:tcPr>
          <w:p w14:paraId="40F56A9C">
            <w:pPr>
              <w:spacing w:line="540" w:lineRule="exact"/>
              <w:ind w:firstLine="6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94" w:type="dxa"/>
            <w:vAlign w:val="top"/>
          </w:tcPr>
          <w:p w14:paraId="2207B5B2">
            <w:pPr>
              <w:spacing w:line="540" w:lineRule="exact"/>
              <w:ind w:firstLine="480" w:firstLineChars="200"/>
              <w:jc w:val="both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法治之路上的警示</w:t>
            </w:r>
          </w:p>
        </w:tc>
        <w:tc>
          <w:tcPr>
            <w:tcW w:w="1985" w:type="dxa"/>
            <w:vAlign w:val="top"/>
          </w:tcPr>
          <w:p w14:paraId="1CD22B08">
            <w:pPr>
              <w:spacing w:line="540" w:lineRule="exact"/>
              <w:ind w:firstLine="480" w:firstLineChars="200"/>
              <w:jc w:val="both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李凤麟</w:t>
            </w:r>
          </w:p>
        </w:tc>
        <w:tc>
          <w:tcPr>
            <w:tcW w:w="5800" w:type="dxa"/>
            <w:vAlign w:val="top"/>
          </w:tcPr>
          <w:p w14:paraId="6372BFB5">
            <w:pPr>
              <w:spacing w:line="540" w:lineRule="exact"/>
              <w:ind w:firstLine="480" w:firstLineChars="200"/>
              <w:jc w:val="left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《法治之路上的警示》是一部时长2分11秒的法制视频作品，通过沙画与视频剪辑结合的方式，生动讲述了一个大学生李某因资金困境误入歧途的故事。李某为了赚取生活费，被一家神秘公司诱骗办理涉嫌诈骗的电话卡，通过拨打特殊号码赚取收益。在不知真相的情况下，李某越陷越深，甚至向同学推销电话卡。但警方介入调查，事态逐渐明朗化，李某的行为触犯了法律底线。这部作品警示学生需提高警惕，遵纪守法，警惕身边的法律风险。旨在加强法治意识，助力法治校园建设。</w:t>
            </w:r>
          </w:p>
        </w:tc>
        <w:tc>
          <w:tcPr>
            <w:tcW w:w="3300" w:type="dxa"/>
          </w:tcPr>
          <w:p w14:paraId="44315C12">
            <w:pPr>
              <w:spacing w:line="540" w:lineRule="exact"/>
              <w:ind w:firstLine="6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一等奖</w:t>
            </w:r>
          </w:p>
        </w:tc>
      </w:tr>
      <w:tr w14:paraId="3341A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shd w:val="clear" w:color="auto" w:fill="auto"/>
            <w:vAlign w:val="top"/>
          </w:tcPr>
          <w:p w14:paraId="7A8195F3">
            <w:pPr>
              <w:spacing w:line="540" w:lineRule="exact"/>
              <w:ind w:firstLine="60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94" w:type="dxa"/>
            <w:shd w:val="clear" w:color="auto" w:fill="auto"/>
            <w:vAlign w:val="top"/>
          </w:tcPr>
          <w:p w14:paraId="3A4249D8">
            <w:pPr>
              <w:spacing w:line="540" w:lineRule="exact"/>
              <w:ind w:firstLine="480" w:firstLineChars="2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远离非法校园贷</w:t>
            </w:r>
          </w:p>
        </w:tc>
        <w:tc>
          <w:tcPr>
            <w:tcW w:w="1985" w:type="dxa"/>
            <w:shd w:val="clear" w:color="auto" w:fill="auto"/>
            <w:vAlign w:val="top"/>
          </w:tcPr>
          <w:p w14:paraId="5B41CB7F">
            <w:pPr>
              <w:spacing w:line="540" w:lineRule="exact"/>
              <w:ind w:firstLine="480" w:firstLineChars="2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刘孝德</w:t>
            </w:r>
          </w:p>
        </w:tc>
        <w:tc>
          <w:tcPr>
            <w:tcW w:w="5800" w:type="dxa"/>
            <w:shd w:val="clear" w:color="auto" w:fill="auto"/>
            <w:vAlign w:val="top"/>
          </w:tcPr>
          <w:p w14:paraId="70205278">
            <w:pPr>
              <w:spacing w:line="540" w:lineRule="exact"/>
              <w:ind w:firstLine="480" w:firstLineChars="200"/>
              <w:jc w:val="left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在如今这个互联网时代，广大学生会经历许多诱惑，非法校园网贷就是其中之一，可能是虚荣心诱发，或是生活所迫,一旦签约剩下的只有后悔。理性消费，拒绝网贷。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76B1070E">
            <w:pPr>
              <w:spacing w:line="540" w:lineRule="exact"/>
              <w:ind w:firstLine="60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二等奖</w:t>
            </w:r>
          </w:p>
        </w:tc>
      </w:tr>
      <w:tr w14:paraId="3FC71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shd w:val="clear" w:color="auto" w:fill="auto"/>
            <w:vAlign w:val="top"/>
          </w:tcPr>
          <w:p w14:paraId="2CC00A64">
            <w:pPr>
              <w:spacing w:line="540" w:lineRule="exact"/>
              <w:ind w:firstLine="600"/>
              <w:jc w:val="center"/>
              <w:rPr>
                <w:rFonts w:hint="default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94" w:type="dxa"/>
            <w:shd w:val="clear" w:color="auto" w:fill="auto"/>
            <w:vAlign w:val="top"/>
          </w:tcPr>
          <w:p w14:paraId="59750C96">
            <w:pPr>
              <w:spacing w:line="540" w:lineRule="exact"/>
              <w:ind w:firstLine="480" w:firstLineChars="2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法治</w:t>
            </w:r>
          </w:p>
        </w:tc>
        <w:tc>
          <w:tcPr>
            <w:tcW w:w="1985" w:type="dxa"/>
            <w:shd w:val="clear" w:color="auto" w:fill="auto"/>
            <w:vAlign w:val="top"/>
          </w:tcPr>
          <w:p w14:paraId="304FE7AB">
            <w:pPr>
              <w:spacing w:line="540" w:lineRule="exact"/>
              <w:ind w:firstLine="480" w:firstLineChars="2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沈佳宁</w:t>
            </w:r>
          </w:p>
        </w:tc>
        <w:tc>
          <w:tcPr>
            <w:tcW w:w="5800" w:type="dxa"/>
            <w:shd w:val="clear" w:color="auto" w:fill="auto"/>
            <w:vAlign w:val="top"/>
          </w:tcPr>
          <w:p w14:paraId="33A44511">
            <w:pPr>
              <w:spacing w:line="540" w:lineRule="exact"/>
              <w:ind w:firstLine="480" w:firstLineChars="200"/>
              <w:jc w:val="left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知法，让法治成为共同信仰。社会发展日新月异，新的事物层出不穷，法律体系不断完善，作为青少年的我们应懂得法律。亚里士多德曾说过"法律就是秩序，有良好的法律才有好的秩序"。这真是一句简单又精辟的概括。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533B71C2">
            <w:pPr>
              <w:spacing w:line="540" w:lineRule="exact"/>
              <w:ind w:firstLine="60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二等奖</w:t>
            </w:r>
          </w:p>
        </w:tc>
      </w:tr>
      <w:tr w14:paraId="32A76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shd w:val="clear" w:color="auto" w:fill="auto"/>
            <w:vAlign w:val="top"/>
          </w:tcPr>
          <w:p w14:paraId="3C545600">
            <w:pPr>
              <w:spacing w:line="540" w:lineRule="exact"/>
              <w:ind w:firstLine="600"/>
              <w:jc w:val="center"/>
              <w:rPr>
                <w:rFonts w:hint="default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72C7E297">
            <w:pPr>
              <w:spacing w:line="540" w:lineRule="exact"/>
              <w:ind w:firstLine="6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  <w:t>拒毒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B346BEA">
            <w:pPr>
              <w:spacing w:line="540" w:lineRule="exact"/>
              <w:ind w:firstLine="6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  <w:t>刘启玉</w:t>
            </w:r>
          </w:p>
        </w:tc>
        <w:tc>
          <w:tcPr>
            <w:tcW w:w="5800" w:type="dxa"/>
            <w:shd w:val="clear" w:color="auto" w:fill="auto"/>
            <w:vAlign w:val="center"/>
          </w:tcPr>
          <w:p w14:paraId="5463027E">
            <w:pPr>
              <w:spacing w:line="540" w:lineRule="exact"/>
              <w:ind w:firstLine="600"/>
              <w:jc w:val="left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  <w:t>我的作品是关于禁毒，可能大家都觉得毒品离我们很遥远，但也一直在我们的身边一不小心同学们就有可能会接触到，所以做一个海报警示大家主动拒绝这些，警示大家，提高防范意识，珍惜生命，远离毒品，普法宣传共建和谐社会，并弘扬社会主义法治精神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3B56765C">
            <w:pPr>
              <w:spacing w:line="540" w:lineRule="exact"/>
              <w:ind w:firstLine="6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三等奖</w:t>
            </w:r>
          </w:p>
        </w:tc>
      </w:tr>
      <w:tr w14:paraId="15C56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shd w:val="clear" w:color="auto" w:fill="auto"/>
            <w:vAlign w:val="top"/>
          </w:tcPr>
          <w:p w14:paraId="71F89C5C">
            <w:pPr>
              <w:spacing w:line="540" w:lineRule="exact"/>
              <w:ind w:firstLine="60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94" w:type="dxa"/>
            <w:shd w:val="clear" w:color="auto" w:fill="auto"/>
            <w:vAlign w:val="top"/>
          </w:tcPr>
          <w:p w14:paraId="694907E3">
            <w:pPr>
              <w:spacing w:line="540" w:lineRule="exact"/>
              <w:ind w:firstLine="6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安全出行，勿闯红灯</w:t>
            </w:r>
          </w:p>
        </w:tc>
        <w:tc>
          <w:tcPr>
            <w:tcW w:w="1985" w:type="dxa"/>
            <w:shd w:val="clear" w:color="auto" w:fill="auto"/>
            <w:vAlign w:val="top"/>
          </w:tcPr>
          <w:p w14:paraId="112D796D">
            <w:pPr>
              <w:spacing w:line="540" w:lineRule="exact"/>
              <w:ind w:firstLine="6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丘云溪</w:t>
            </w:r>
          </w:p>
        </w:tc>
        <w:tc>
          <w:tcPr>
            <w:tcW w:w="5800" w:type="dxa"/>
            <w:shd w:val="clear" w:color="auto" w:fill="auto"/>
            <w:vAlign w:val="top"/>
          </w:tcPr>
          <w:p w14:paraId="5B704C2E">
            <w:pPr>
              <w:spacing w:line="540" w:lineRule="exact"/>
              <w:ind w:firstLine="600"/>
              <w:jc w:val="left"/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在生活中，很多人还抱有着侥幸心理去闯红灯，闯红灯不仅是对自己的不负责任，更是对社会秩序的破坏。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640EDE79">
            <w:pPr>
              <w:spacing w:line="540" w:lineRule="exact"/>
              <w:ind w:firstLine="60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三等奖</w:t>
            </w:r>
          </w:p>
        </w:tc>
      </w:tr>
      <w:tr w14:paraId="1D941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shd w:val="clear" w:color="auto" w:fill="auto"/>
            <w:vAlign w:val="top"/>
          </w:tcPr>
          <w:p w14:paraId="60ED42E5">
            <w:pPr>
              <w:spacing w:line="540" w:lineRule="exact"/>
              <w:ind w:firstLine="60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94" w:type="dxa"/>
            <w:shd w:val="clear" w:color="auto" w:fill="auto"/>
            <w:vAlign w:val="top"/>
          </w:tcPr>
          <w:p w14:paraId="7627A3EA">
            <w:pPr>
              <w:spacing w:line="540" w:lineRule="exact"/>
              <w:ind w:firstLine="6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法律</w:t>
            </w:r>
          </w:p>
        </w:tc>
        <w:tc>
          <w:tcPr>
            <w:tcW w:w="1985" w:type="dxa"/>
            <w:shd w:val="clear" w:color="auto" w:fill="auto"/>
            <w:vAlign w:val="top"/>
          </w:tcPr>
          <w:p w14:paraId="68F36A1A">
            <w:pPr>
              <w:spacing w:line="540" w:lineRule="exact"/>
              <w:ind w:firstLine="600"/>
              <w:jc w:val="both"/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宋瑞琦</w:t>
            </w:r>
          </w:p>
        </w:tc>
        <w:tc>
          <w:tcPr>
            <w:tcW w:w="5800" w:type="dxa"/>
            <w:shd w:val="clear" w:color="auto" w:fill="auto"/>
            <w:vAlign w:val="top"/>
          </w:tcPr>
          <w:p w14:paraId="13EB3C81">
            <w:pPr>
              <w:spacing w:line="540" w:lineRule="exact"/>
              <w:ind w:firstLine="600"/>
              <w:jc w:val="left"/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这张名为《法律》的海报，以法槌为设计元素，象征公平公正公开。画面中心是法律两个大字，醒目而有力。整体设计简洁明了，传递出坚定维护法律尊严、弘扬社会主义法治精神的信息。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790B7064">
            <w:pPr>
              <w:spacing w:line="540" w:lineRule="exact"/>
              <w:ind w:firstLine="60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三等奖</w:t>
            </w:r>
          </w:p>
        </w:tc>
      </w:tr>
      <w:tr w14:paraId="4FA6F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shd w:val="clear" w:color="auto" w:fill="auto"/>
            <w:vAlign w:val="top"/>
          </w:tcPr>
          <w:p w14:paraId="28AF5CB0">
            <w:pPr>
              <w:spacing w:line="540" w:lineRule="exact"/>
              <w:ind w:firstLine="600"/>
              <w:jc w:val="center"/>
              <w:rPr>
                <w:rFonts w:hint="default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94" w:type="dxa"/>
            <w:shd w:val="clear"/>
            <w:vAlign w:val="top"/>
          </w:tcPr>
          <w:p w14:paraId="3A25482D">
            <w:pPr>
              <w:spacing w:line="5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“法”</w:t>
            </w:r>
          </w:p>
        </w:tc>
        <w:tc>
          <w:tcPr>
            <w:tcW w:w="1985" w:type="dxa"/>
            <w:shd w:val="clear"/>
            <w:vAlign w:val="top"/>
          </w:tcPr>
          <w:p w14:paraId="7DBD9FF6">
            <w:pPr>
              <w:spacing w:line="5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帅玲</w:t>
            </w:r>
          </w:p>
        </w:tc>
        <w:tc>
          <w:tcPr>
            <w:tcW w:w="5800" w:type="dxa"/>
            <w:shd w:val="clear"/>
            <w:vAlign w:val="top"/>
          </w:tcPr>
          <w:p w14:paraId="1B9F4835">
            <w:pPr>
              <w:spacing w:line="5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“法”它提醒着人们，在法治社会中，法律是维护公平正义的基石。无论是日常生活还是社会发展，都离不开法制的保障。让我们共同遵守法律，共创和谐、稳定、有序的社会环境，为美好的未来奠定坚实的法治基础。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52651DCA">
            <w:pPr>
              <w:spacing w:line="540" w:lineRule="exact"/>
              <w:ind w:firstLine="60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三等奖</w:t>
            </w:r>
          </w:p>
        </w:tc>
      </w:tr>
      <w:tr w14:paraId="63FD4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shd w:val="clear" w:color="auto" w:fill="auto"/>
            <w:vAlign w:val="top"/>
          </w:tcPr>
          <w:p w14:paraId="51A2C4A5">
            <w:pPr>
              <w:spacing w:line="540" w:lineRule="exact"/>
              <w:ind w:firstLine="600"/>
              <w:jc w:val="center"/>
              <w:rPr>
                <w:rFonts w:hint="default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94" w:type="dxa"/>
            <w:shd w:val="clear" w:color="auto" w:fill="auto"/>
            <w:vAlign w:val="center"/>
          </w:tcPr>
          <w:p w14:paraId="0C8016DB">
            <w:pPr>
              <w:spacing w:line="540" w:lineRule="exac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依法发展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C2B5EC8">
            <w:pPr>
              <w:spacing w:line="540" w:lineRule="exac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祁娜</w:t>
            </w:r>
          </w:p>
        </w:tc>
        <w:tc>
          <w:tcPr>
            <w:tcW w:w="5800" w:type="dxa"/>
            <w:shd w:val="clear" w:color="auto" w:fill="auto"/>
            <w:vAlign w:val="center"/>
          </w:tcPr>
          <w:p w14:paraId="4F928001">
            <w:pPr>
              <w:spacing w:line="5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坚持党的领导，坚持中国特色社会主义制度，贯彻中国特色社会主义法治理论。了解法律，遵守法律，普法先行坚持依法治国，和谐发展，法治是社会进步的基石，需要我们携手共建，坚定法治自信，是对中国特色社会主义法治建设经验的深刻总结，体现着对中国特色社会主义法治建设规律的深刻认识。</w:t>
            </w:r>
          </w:p>
        </w:tc>
        <w:tc>
          <w:tcPr>
            <w:tcW w:w="3300" w:type="dxa"/>
            <w:shd w:val="clear" w:color="auto" w:fill="auto"/>
            <w:vAlign w:val="top"/>
          </w:tcPr>
          <w:p w14:paraId="08EC4ACC">
            <w:pPr>
              <w:spacing w:line="540" w:lineRule="exact"/>
              <w:ind w:firstLine="60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三等奖</w:t>
            </w:r>
          </w:p>
        </w:tc>
      </w:tr>
    </w:tbl>
    <w:p w14:paraId="52D76720">
      <w:pPr>
        <w:spacing w:line="540" w:lineRule="exact"/>
        <w:ind w:firstLine="0" w:firstLineChars="0"/>
      </w:pPr>
      <w:r>
        <w:rPr>
          <w:rFonts w:hint="eastAsia" w:ascii="黑体" w:hAnsi="黑体" w:eastAsia="黑体" w:cs="黑体"/>
          <w:sz w:val="24"/>
          <w:szCs w:val="24"/>
        </w:rPr>
        <w:t xml:space="preserve">          </w:t>
      </w:r>
      <w:r>
        <w:rPr>
          <w:rFonts w:hint="eastAsia" w:ascii="仿宋_GB2312" w:hAnsi="仿宋_GB2312" w:cs="仿宋_GB2312"/>
          <w:sz w:val="24"/>
          <w:szCs w:val="24"/>
        </w:rPr>
        <w:t xml:space="preserve">       </w:t>
      </w:r>
    </w:p>
    <w:p w14:paraId="2DD9BDDA">
      <w:pPr>
        <w:wordWrap w:val="0"/>
        <w:spacing w:line="540" w:lineRule="exact"/>
        <w:ind w:firstLine="0" w:firstLineChars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宣传部     </w:t>
      </w:r>
    </w:p>
    <w:p w14:paraId="6A01595B">
      <w:pPr>
        <w:spacing w:line="540" w:lineRule="exact"/>
        <w:ind w:firstLine="0" w:firstLineChars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2024年10月15日</w:t>
      </w: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AE6D76"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7020" cy="2095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7020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0A1E19">
                          <w:pPr>
                            <w:pStyle w:val="3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5pt;width:22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69cDvtIAAAADAQAADwAAAAAAAAABACAAAAAiAAAAZHJzL2Rvd25yZXYueG1s&#10;UEsBAhQAFAAAAAgAh07iQDtsnJjFAQAAiwMAAA4AAAAAAAAAAQAgAAAAIQ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10A1E19">
                    <w:pPr>
                      <w:pStyle w:val="3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wMDVlNGUxZjE4Mjk3MjY2ZWExYzA0MjE0N2FkZDUifQ=="/>
  </w:docVars>
  <w:rsids>
    <w:rsidRoot w:val="00172A27"/>
    <w:rsid w:val="0006517F"/>
    <w:rsid w:val="00065FC5"/>
    <w:rsid w:val="00090DAF"/>
    <w:rsid w:val="00172A27"/>
    <w:rsid w:val="00231A54"/>
    <w:rsid w:val="00252BFF"/>
    <w:rsid w:val="00274292"/>
    <w:rsid w:val="002A664D"/>
    <w:rsid w:val="004265D6"/>
    <w:rsid w:val="005E10C8"/>
    <w:rsid w:val="008D163D"/>
    <w:rsid w:val="00963944"/>
    <w:rsid w:val="00CC05BB"/>
    <w:rsid w:val="00E32A1C"/>
    <w:rsid w:val="00FE008C"/>
    <w:rsid w:val="00FF769A"/>
    <w:rsid w:val="04230AD7"/>
    <w:rsid w:val="060516DC"/>
    <w:rsid w:val="0E6548D9"/>
    <w:rsid w:val="0F92696A"/>
    <w:rsid w:val="114B3056"/>
    <w:rsid w:val="1DBC0E95"/>
    <w:rsid w:val="1E0A3BC4"/>
    <w:rsid w:val="26A0506B"/>
    <w:rsid w:val="2A771503"/>
    <w:rsid w:val="31E55973"/>
    <w:rsid w:val="32BB16CA"/>
    <w:rsid w:val="3E695DA8"/>
    <w:rsid w:val="3FA07117"/>
    <w:rsid w:val="3FDD65EB"/>
    <w:rsid w:val="42A514C9"/>
    <w:rsid w:val="49273CBA"/>
    <w:rsid w:val="4E792850"/>
    <w:rsid w:val="54EE4D4A"/>
    <w:rsid w:val="5AD0286A"/>
    <w:rsid w:val="5BEF0861"/>
    <w:rsid w:val="65372E38"/>
    <w:rsid w:val="67C52ACC"/>
    <w:rsid w:val="6DCE3893"/>
    <w:rsid w:val="75F92EAA"/>
    <w:rsid w:val="7D4F6073"/>
    <w:rsid w:val="FBFAA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spacing w:line="360" w:lineRule="auto"/>
      <w:ind w:firstLine="720" w:firstLineChars="200"/>
      <w:jc w:val="both"/>
    </w:pPr>
    <w:rPr>
      <w:rFonts w:ascii="Calibri" w:hAnsi="Calibri" w:eastAsia="仿宋_GB2312" w:cs="Times New Roman"/>
      <w:kern w:val="2"/>
      <w:sz w:val="28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1004</Words>
  <Characters>1097</Characters>
  <Lines>11</Lines>
  <Paragraphs>3</Paragraphs>
  <TotalTime>11</TotalTime>
  <ScaleCrop>false</ScaleCrop>
  <LinksUpToDate>false</LinksUpToDate>
  <CharactersWithSpaces>1202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2024-08-27T14:27:00Z</dcterms:created>
  <dc:creator>杨</dc:creator>
  <cp:lastModifiedBy>D-Taylor.</cp:lastModifiedBy>
  <cp:lastPrinted>2024-10-15T07:31:00Z</cp:lastPrinted>
  <dcterms:modified xsi:type="dcterms:W3CDTF">2024-10-31T07:37:29Z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A6D4624D62C3472DA5DAA0E6238F9A4F_13</vt:lpwstr>
  </property>
</Properties>
</file>