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2A5" w:rsidRDefault="00A102A5" w:rsidP="00A8752A">
      <w:pPr>
        <w:jc w:val="center"/>
        <w:rPr>
          <w:rFonts w:ascii="黑体" w:eastAsia="黑体" w:hAnsi="黑体" w:hint="eastAsia"/>
          <w:w w:val="90"/>
          <w:sz w:val="40"/>
        </w:rPr>
      </w:pPr>
      <w:bookmarkStart w:id="0" w:name="_Toc491706613"/>
      <w:r>
        <w:rPr>
          <w:rFonts w:ascii="黑体" w:eastAsia="黑体" w:hAnsi="黑体" w:hint="eastAsia"/>
          <w:w w:val="90"/>
          <w:sz w:val="40"/>
        </w:rPr>
        <w:t>上海电子信息职业技术学院</w:t>
      </w:r>
    </w:p>
    <w:p w:rsidR="004F66A1" w:rsidRPr="00A8752A" w:rsidRDefault="004F66A1" w:rsidP="00A8752A">
      <w:pPr>
        <w:jc w:val="center"/>
        <w:rPr>
          <w:rFonts w:ascii="黑体" w:eastAsia="黑体" w:hAnsi="黑体"/>
          <w:w w:val="90"/>
          <w:sz w:val="40"/>
        </w:rPr>
      </w:pPr>
      <w:r w:rsidRPr="00A8752A">
        <w:rPr>
          <w:rFonts w:ascii="黑体" w:eastAsia="黑体" w:hAnsi="黑体"/>
          <w:w w:val="90"/>
          <w:sz w:val="40"/>
        </w:rPr>
        <w:t>学生勤工助学管理办法</w:t>
      </w:r>
      <w:bookmarkEnd w:id="0"/>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根据教育部、财政部关于印发《高等学校勤工助学管理办法》（</w:t>
      </w:r>
      <w:proofErr w:type="gramStart"/>
      <w:r w:rsidRPr="00A8752A">
        <w:rPr>
          <w:rFonts w:ascii="仿宋" w:eastAsia="仿宋" w:hAnsi="仿宋" w:cs="Times New Roman" w:hint="eastAsia"/>
          <w:color w:val="000000"/>
          <w:sz w:val="32"/>
          <w:szCs w:val="32"/>
        </w:rPr>
        <w:t>教财[</w:t>
      </w:r>
      <w:proofErr w:type="gramEnd"/>
      <w:r w:rsidRPr="00A8752A">
        <w:rPr>
          <w:rFonts w:ascii="仿宋" w:eastAsia="仿宋" w:hAnsi="仿宋" w:cs="Times New Roman" w:hint="eastAsia"/>
          <w:color w:val="000000"/>
          <w:sz w:val="32"/>
          <w:szCs w:val="32"/>
        </w:rPr>
        <w:t>2007]7号）的通知，为规范管理我校学生勤工助学工作，促进勤工助学活动健康、有序开展，保障学生的合法权益，帮助家庭经济困难学生顺利完成学业，结合我校实际情况，特制定本办法。</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一、总则</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勤工助学工作是我校资助家庭经济困难学生工作的重要组成部分，是学生在学校的组织下利用课余时间，通过劳动，培养社会实践能力，并取得合法报酬，用于改善学习和生活条件的社会实践活动。</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学校组织学生参加勤工助学活动必须坚持“立足校园，服务社会”的宗旨，按照学有余力、自愿申请、信息公开、扶困优先、竞争上岗、遵纪守法的原则，由学校在不影响正常教学秩序和学生正常学习的前提下有组织地开展。</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二、管理机构及职责</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勤工助学工作由学校学生资助工作领导小组全面领导。学校学生资助管理中心是学生勤工助学的管理机构，具体负责日常管理服务工作。学校学生勤工助学活动由学校学生资助管理中心统一组织和管理，其职责：</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（一）与学校内外部门或单位广泛接触，掌握需求信息，</w:t>
      </w:r>
      <w:r w:rsidRPr="00A8752A">
        <w:rPr>
          <w:rFonts w:ascii="仿宋" w:eastAsia="仿宋" w:hAnsi="仿宋" w:cs="Times New Roman" w:hint="eastAsia"/>
          <w:color w:val="000000"/>
          <w:sz w:val="32"/>
          <w:szCs w:val="32"/>
        </w:rPr>
        <w:lastRenderedPageBreak/>
        <w:t>开发学生勤工助学岗位。引导和组织学生积极参加勤工助学活动，指导和监督学生的勤工助学活动。</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（二）接受学生勤工助学的申请，安排学生勤工助学岗位，为学生和用人单位提供及时有效的服务。</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（三）调解学生和用人单位之间的矛盾和纠纷，依法维护学生的正当权益。</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（四）负责勤工助学酬金的发放。</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（五）安排学生勤工助学岗位，应优先考虑家庭经济困难学生。</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（六）其他有关勤工助学的管理和服务事项。</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三、勤工助学岗位的设置和管理</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（一）校内勤工助学</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1.各二级学院、职能部门应积极为学生提供勤工助学岗位，所设岗位需要学生勤工助学的用人部门应向学生处提出申请，具体说明工作性质、工作内容、工作时间、工作强度、申请理由等情况，经学校分管领导批准后，列为勤工助学服务工作项目。由学生处负责公开招聘，用人部门组织面试录用，签订三方协议后学生上岗工作。</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2.学生勤工助学的时间原则上每人每周不超过8小时，每月不超过40小时。劳动报酬每小时</w:t>
      </w:r>
      <w:r w:rsidRPr="00A8752A">
        <w:rPr>
          <w:rFonts w:ascii="仿宋" w:eastAsia="仿宋" w:hAnsi="仿宋" w:cs="Times New Roman"/>
          <w:color w:val="000000"/>
          <w:sz w:val="32"/>
          <w:szCs w:val="32"/>
        </w:rPr>
        <w:t>15</w:t>
      </w:r>
      <w:r w:rsidRPr="00A8752A">
        <w:rPr>
          <w:rFonts w:ascii="仿宋" w:eastAsia="仿宋" w:hAnsi="仿宋" w:cs="Times New Roman" w:hint="eastAsia"/>
          <w:color w:val="000000"/>
          <w:sz w:val="32"/>
          <w:szCs w:val="32"/>
        </w:rPr>
        <w:t>元人民币。学校保护学生所获得的合法劳动报酬，任何用人单位或个人不得克扣学生的劳动报酬。</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lastRenderedPageBreak/>
        <w:t>（二）校外勤工助学</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1.校外用人单位聘用我校学生勤工助学，须向学校学生资助管理中心提出申请，并提供法人资格证书和相关证明文件。用人单位就用人岗位的工作性质、工作内容、工作时间、工作强度、申请理由、结算方式</w:t>
      </w:r>
      <w:proofErr w:type="gramStart"/>
      <w:r w:rsidRPr="00A8752A">
        <w:rPr>
          <w:rFonts w:ascii="仿宋" w:eastAsia="仿宋" w:hAnsi="仿宋" w:cs="Times New Roman" w:hint="eastAsia"/>
          <w:color w:val="000000"/>
          <w:sz w:val="32"/>
          <w:szCs w:val="32"/>
        </w:rPr>
        <w:t>及拟付劳务</w:t>
      </w:r>
      <w:proofErr w:type="gramEnd"/>
      <w:r w:rsidRPr="00A8752A">
        <w:rPr>
          <w:rFonts w:ascii="仿宋" w:eastAsia="仿宋" w:hAnsi="仿宋" w:cs="Times New Roman" w:hint="eastAsia"/>
          <w:color w:val="000000"/>
          <w:sz w:val="32"/>
          <w:szCs w:val="32"/>
        </w:rPr>
        <w:t>酬金等具体情况应予以详细说明，经审核同意后，学校学生资助管理中心推荐适合用人单位工作要求的学生参加勤工助学活动。</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2.在确定用人数量、岗位、酬金、管理协作方法等相关问题后，由学校学生资助管理中心与用人单位和学生三方签订具有法律效力的协议书，明确各方的权利和义务，明确参加勤工助学活动的学生如发生意外伤害事故的处理办法以及争议解决办法，签订协议书并办理相关聘用手续后，学生上岗工作。劳动报酬由校外用人单位按协议进行支付。</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（三）用人部门或单位在用工前必须对参加勤工助学的学生进行岗前技能培训和安全纪律教育、相关规章制度的学习。</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（四）学生勤工助学依法享受劳动保护，任何用人单位或个人应为学生的人身安全提供保障，不得损害或变相损害学生的合法权益。</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（五）任何用人部门或单位不得组织学生参加有毒、有害和危险的生产作业以及超过学生身体承受能力、有碍学生健康的劳动。</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lastRenderedPageBreak/>
        <w:t>（六）在勤工助学活动中，若出现协议纠纷或学生意外伤害事故，应按照签订的协议协商解决。如不能达成一致意见，按照有关法律法规规定的程序办理。</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（七）学生参加勤工助学活动必须遵守国家法律法规、社会公德、学校规定及用人部门或单位规章制度，认真履行勤工助学活动有关协议。对违反勤工助学协议的学生，可按照协议停止其勤工助学活动。</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（八）学生因参加勤工助学而影响学习，学校学生资助管理中心有权调整或停止其参加勤工助学活动。对在勤工助学活动中违反校纪校规的，按照学校管理规定进行教育和处理。</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（九）加强对勤工助学学生思想政治教育，帮助他们树立正确的劳动观。对在勤工助学活动中表现突出的学生，学校应给予表彰和奖励。</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（十）学生参加校外勤工助学活动必须通过学校学生资助管理中心推荐。学生未经学校学生资助管理中心同意，私自在校外打工发生任何问题，后果自负，学校概不负责。</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四、勤工助学服务流程</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（一）申请：用人部门或单位每年末向学校学生资助管理中心递交下学期用人申请。</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（二）发布招聘信息：根据具体勤工助学岗位由学校学生资助管理中心发布招聘告示，明确报名方式等相关事宜，</w:t>
      </w:r>
      <w:r w:rsidRPr="00A8752A">
        <w:rPr>
          <w:rFonts w:ascii="仿宋" w:eastAsia="仿宋" w:hAnsi="仿宋" w:cs="Times New Roman" w:hint="eastAsia"/>
          <w:color w:val="000000"/>
          <w:sz w:val="32"/>
          <w:szCs w:val="32"/>
        </w:rPr>
        <w:lastRenderedPageBreak/>
        <w:t>做到信息公开，接受开放式报名。</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（三）登记：在指定地点、时间，接受勤工助学学生报名登记。</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（四）人员筛选：根据具体勤工助学岗位所申报的人员，学校学生资助管理中心按照岗位具体要求将合适的人员推荐给用人部门或单位，面试一律由用人部门或单位自行安排，确定录用人员。</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（五）签订三方有法律效力的协议书：学校学生资助管理中心组织用人部门或单位以及被录用的参加勤工助学的学生签订三方协议书后，学生方可上岗工作。</w:t>
      </w:r>
    </w:p>
    <w:p w:rsidR="004F66A1" w:rsidRPr="00A8752A" w:rsidRDefault="004F66A1" w:rsidP="00A8752A">
      <w:pPr>
        <w:spacing w:line="360" w:lineRule="auto"/>
        <w:ind w:firstLineChars="200" w:firstLine="640"/>
        <w:rPr>
          <w:rFonts w:ascii="仿宋" w:eastAsia="仿宋" w:hAnsi="仿宋" w:cs="Times New Roman"/>
          <w:color w:val="000000"/>
          <w:sz w:val="32"/>
          <w:szCs w:val="32"/>
        </w:rPr>
      </w:pPr>
      <w:r w:rsidRPr="00A8752A">
        <w:rPr>
          <w:rFonts w:ascii="仿宋" w:eastAsia="仿宋" w:hAnsi="仿宋" w:cs="Times New Roman" w:hint="eastAsia"/>
          <w:color w:val="000000"/>
          <w:sz w:val="32"/>
          <w:szCs w:val="32"/>
        </w:rPr>
        <w:t>（六）考评：对每一位参加勤工助学的学生进行定期考评，并建立“学生勤工助学个人诚信档案”，每学年进行表彰。</w:t>
      </w:r>
    </w:p>
    <w:p w:rsidR="00F74CCB" w:rsidRPr="00A8752A" w:rsidRDefault="00F74CCB" w:rsidP="00F74CCB">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五</w:t>
      </w:r>
      <w:r w:rsidRPr="00A8752A">
        <w:rPr>
          <w:rFonts w:ascii="仿宋" w:eastAsia="仿宋" w:hAnsi="仿宋" w:cs="Times New Roman" w:hint="eastAsia"/>
          <w:color w:val="000000"/>
          <w:sz w:val="32"/>
          <w:szCs w:val="32"/>
        </w:rPr>
        <w:t>、本办法由学生处负责解释。</w:t>
      </w:r>
    </w:p>
    <w:p w:rsidR="004F66A1" w:rsidRPr="00A8752A" w:rsidRDefault="00F74CCB" w:rsidP="00F74CCB">
      <w:pPr>
        <w:spacing w:line="360" w:lineRule="auto"/>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六</w:t>
      </w:r>
      <w:r w:rsidR="004F66A1" w:rsidRPr="00A8752A">
        <w:rPr>
          <w:rFonts w:ascii="仿宋" w:eastAsia="仿宋" w:hAnsi="仿宋" w:cs="Times New Roman" w:hint="eastAsia"/>
          <w:color w:val="000000"/>
          <w:sz w:val="32"/>
          <w:szCs w:val="32"/>
        </w:rPr>
        <w:t>、本办法自发布之日起实施</w:t>
      </w:r>
      <w:r>
        <w:rPr>
          <w:rFonts w:ascii="仿宋" w:eastAsia="仿宋" w:hAnsi="仿宋" w:cs="Times New Roman" w:hint="eastAsia"/>
          <w:color w:val="000000"/>
          <w:sz w:val="32"/>
          <w:szCs w:val="32"/>
        </w:rPr>
        <w:t>，原</w:t>
      </w:r>
      <w:r w:rsidRPr="00F74CCB">
        <w:rPr>
          <w:rFonts w:ascii="仿宋" w:eastAsia="仿宋" w:hAnsi="仿宋" w:cs="Times New Roman" w:hint="eastAsia"/>
          <w:color w:val="000000"/>
          <w:sz w:val="32"/>
          <w:szCs w:val="32"/>
        </w:rPr>
        <w:t>《上海电子信息职业技术学院学生勤工助学管理办法（修订）》</w:t>
      </w:r>
      <w:r>
        <w:rPr>
          <w:rFonts w:ascii="仿宋" w:eastAsia="仿宋" w:hAnsi="仿宋" w:cs="Times New Roman" w:hint="eastAsia"/>
          <w:color w:val="000000"/>
          <w:sz w:val="32"/>
          <w:szCs w:val="32"/>
        </w:rPr>
        <w:t>（</w:t>
      </w:r>
      <w:r w:rsidRPr="00F74CCB">
        <w:rPr>
          <w:rFonts w:ascii="仿宋" w:eastAsia="仿宋" w:hAnsi="仿宋" w:cs="Times New Roman" w:hint="eastAsia"/>
          <w:color w:val="000000"/>
          <w:sz w:val="32"/>
          <w:szCs w:val="32"/>
        </w:rPr>
        <w:t>沪电信职院〔</w:t>
      </w:r>
      <w:r w:rsidRPr="00F74CCB">
        <w:rPr>
          <w:rFonts w:ascii="仿宋" w:eastAsia="仿宋" w:hAnsi="仿宋" w:cs="Times New Roman"/>
          <w:color w:val="000000"/>
          <w:sz w:val="32"/>
          <w:szCs w:val="32"/>
        </w:rPr>
        <w:t>2016〕4 号</w:t>
      </w:r>
      <w:r>
        <w:rPr>
          <w:rFonts w:ascii="仿宋" w:eastAsia="仿宋" w:hAnsi="仿宋" w:cs="Times New Roman" w:hint="eastAsia"/>
          <w:color w:val="000000"/>
          <w:sz w:val="32"/>
          <w:szCs w:val="32"/>
        </w:rPr>
        <w:t>）同时废止</w:t>
      </w:r>
      <w:r w:rsidR="004F66A1" w:rsidRPr="00A8752A">
        <w:rPr>
          <w:rFonts w:ascii="仿宋" w:eastAsia="仿宋" w:hAnsi="仿宋" w:cs="Times New Roman" w:hint="eastAsia"/>
          <w:color w:val="000000"/>
          <w:sz w:val="32"/>
          <w:szCs w:val="32"/>
        </w:rPr>
        <w:t>。</w:t>
      </w:r>
      <w:bookmarkStart w:id="1" w:name="_GoBack"/>
      <w:bookmarkEnd w:id="1"/>
    </w:p>
    <w:sectPr w:rsidR="004F66A1" w:rsidRPr="00A875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458" w:rsidRDefault="008A6458" w:rsidP="00A102A5">
      <w:r>
        <w:separator/>
      </w:r>
    </w:p>
  </w:endnote>
  <w:endnote w:type="continuationSeparator" w:id="0">
    <w:p w:rsidR="008A6458" w:rsidRDefault="008A6458" w:rsidP="00A10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458" w:rsidRDefault="008A6458" w:rsidP="00A102A5">
      <w:r>
        <w:separator/>
      </w:r>
    </w:p>
  </w:footnote>
  <w:footnote w:type="continuationSeparator" w:id="0">
    <w:p w:rsidR="008A6458" w:rsidRDefault="008A6458" w:rsidP="00A102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6A1"/>
    <w:rsid w:val="004F66A1"/>
    <w:rsid w:val="0081560B"/>
    <w:rsid w:val="008A6458"/>
    <w:rsid w:val="00A102A5"/>
    <w:rsid w:val="00A8752A"/>
    <w:rsid w:val="00F74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8752A"/>
    <w:pPr>
      <w:widowControl w:val="0"/>
      <w:jc w:val="both"/>
    </w:pPr>
  </w:style>
  <w:style w:type="paragraph" w:styleId="a4">
    <w:name w:val="header"/>
    <w:basedOn w:val="a"/>
    <w:link w:val="Char"/>
    <w:uiPriority w:val="99"/>
    <w:unhideWhenUsed/>
    <w:rsid w:val="00A102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102A5"/>
    <w:rPr>
      <w:sz w:val="18"/>
      <w:szCs w:val="18"/>
    </w:rPr>
  </w:style>
  <w:style w:type="paragraph" w:styleId="a5">
    <w:name w:val="footer"/>
    <w:basedOn w:val="a"/>
    <w:link w:val="Char0"/>
    <w:uiPriority w:val="99"/>
    <w:unhideWhenUsed/>
    <w:rsid w:val="00A102A5"/>
    <w:pPr>
      <w:tabs>
        <w:tab w:val="center" w:pos="4153"/>
        <w:tab w:val="right" w:pos="8306"/>
      </w:tabs>
      <w:snapToGrid w:val="0"/>
      <w:jc w:val="left"/>
    </w:pPr>
    <w:rPr>
      <w:sz w:val="18"/>
      <w:szCs w:val="18"/>
    </w:rPr>
  </w:style>
  <w:style w:type="character" w:customStyle="1" w:styleId="Char0">
    <w:name w:val="页脚 Char"/>
    <w:basedOn w:val="a0"/>
    <w:link w:val="a5"/>
    <w:uiPriority w:val="99"/>
    <w:rsid w:val="00A102A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8752A"/>
    <w:pPr>
      <w:widowControl w:val="0"/>
      <w:jc w:val="both"/>
    </w:pPr>
  </w:style>
  <w:style w:type="paragraph" w:styleId="a4">
    <w:name w:val="header"/>
    <w:basedOn w:val="a"/>
    <w:link w:val="Char"/>
    <w:uiPriority w:val="99"/>
    <w:unhideWhenUsed/>
    <w:rsid w:val="00A102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102A5"/>
    <w:rPr>
      <w:sz w:val="18"/>
      <w:szCs w:val="18"/>
    </w:rPr>
  </w:style>
  <w:style w:type="paragraph" w:styleId="a5">
    <w:name w:val="footer"/>
    <w:basedOn w:val="a"/>
    <w:link w:val="Char0"/>
    <w:uiPriority w:val="99"/>
    <w:unhideWhenUsed/>
    <w:rsid w:val="00A102A5"/>
    <w:pPr>
      <w:tabs>
        <w:tab w:val="center" w:pos="4153"/>
        <w:tab w:val="right" w:pos="8306"/>
      </w:tabs>
      <w:snapToGrid w:val="0"/>
      <w:jc w:val="left"/>
    </w:pPr>
    <w:rPr>
      <w:sz w:val="18"/>
      <w:szCs w:val="18"/>
    </w:rPr>
  </w:style>
  <w:style w:type="character" w:customStyle="1" w:styleId="Char0">
    <w:name w:val="页脚 Char"/>
    <w:basedOn w:val="a0"/>
    <w:link w:val="a5"/>
    <w:uiPriority w:val="99"/>
    <w:rsid w:val="00A102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329</Words>
  <Characters>1879</Characters>
  <Application>Microsoft Office Word</Application>
  <DocSecurity>0</DocSecurity>
  <Lines>15</Lines>
  <Paragraphs>4</Paragraphs>
  <ScaleCrop>false</ScaleCrop>
  <Company/>
  <LinksUpToDate>false</LinksUpToDate>
  <CharactersWithSpaces>2204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jessiemaozhenqi@outlook.com</dc:creator>
  <cp:keywords/>
  <dc:description/>
  <cp:lastModifiedBy>Sky123.Org</cp:lastModifiedBy>
  <cp:revision>4</cp:revision>
  <dcterms:created xsi:type="dcterms:W3CDTF">2018-08-06T14:09:00Z</dcterms:created>
  <dcterms:modified xsi:type="dcterms:W3CDTF">2018-08-13T08:09:00Z</dcterms:modified>
</cp:coreProperties>
</file>