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150" w:beforeAutospacing="0" w:after="150" w:afterAutospacing="0"/>
        <w:ind w:left="0" w:right="0"/>
        <w:jc w:val="center"/>
        <w:rPr>
          <w:b/>
          <w:bCs/>
          <w:sz w:val="30"/>
          <w:szCs w:val="30"/>
        </w:rPr>
      </w:pPr>
      <w:r>
        <w:rPr>
          <w:rFonts w:ascii="宋体" w:hAnsi="宋体" w:eastAsia="宋体" w:cs="宋体"/>
          <w:b/>
          <w:bCs/>
          <w:kern w:val="0"/>
          <w:sz w:val="30"/>
          <w:szCs w:val="30"/>
          <w:lang w:val="en-US" w:eastAsia="zh-CN" w:bidi="ar"/>
        </w:rPr>
        <w:t>关于2023年度决策咨询研究系列专项课题公开招标的通知</w:t>
      </w:r>
      <w:r>
        <w:rPr>
          <w:rFonts w:ascii="宋体" w:hAnsi="宋体" w:eastAsia="宋体" w:cs="宋体"/>
          <w:b/>
          <w:bCs/>
          <w:kern w:val="0"/>
          <w:sz w:val="30"/>
          <w:szCs w:val="30"/>
          <w:lang w:val="en-US" w:eastAsia="zh-CN" w:bidi="ar"/>
        </w:rPr>
        <w:br w:type="textWrapping"/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各有关单位：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现将2023年度决策咨询研究系列专项课题面向社会公开招标。具体通知内容如下：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rStyle w:val="5"/>
          <w:sz w:val="21"/>
          <w:szCs w:val="21"/>
        </w:rPr>
        <w:t>一、招标课题目录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（一）产业和信息化专项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1.聚力产业创新赛道建链补链强链提升核心竞争力研究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2.推动上海市集成电路领域Chiplet创新发展的策略研究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3.中国国际工业博览会促进先进制造业发展的先导性平台作用研究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4.建设未来材料创新高地研究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5.区块链跨链技术体系及产业生态研究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6.推动医疗机器人发展提升产医融合能级思路举措研究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7.科研设计用地（C65）纳入工业用地体系（M）路径研究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8.新时期推进新型工业化的上海方案研究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（二）教育政策专项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1.支撑先导产业的拔尖创新人才供给机制研究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2.学科交叉融合趋势下的高校哲学社会科学高质量发展研究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3.上海加快构建“三融”职业教育体系研究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4.中小学生心理危机预防与干预的协同机制研究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5.高等教育普及化背景下高中发展研究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6.提升教师教学发展能力的对策研究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7.未来十年上海学龄人口变化趋势与教育资源配置研究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8.数字化教育教学场景实现的对策研究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9.新时代红色文化资源协同育人机制研究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10.上海市老年教育课程资源的开发研究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（三）民政专项  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1.残疾人监护制度研究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（四）政府法治专项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1.上海推动法治化营商环境建设研究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2.上海对接国际通行经贸规则路径研究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3.上海深化科技创新法治保障研究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4.上海数字法治政府建设路径研究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5.长三角法治协同机制研究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6.标准化支撑行政审批制度改革研究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7.上海亚太仲裁中心建设研究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8.公益诉讼中行政机关功能定位研究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9.行刑衔接制度规范化研究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10.基层人民民主创新机制实效性研究——以上海基层法治观察点为例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（五）财政专项  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1.跨境资本流动的税收政策研究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（六）新城规划建设专项   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1.上海大都市圈临沪跨界地区空间协同的实施路径研究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2.新城及其周边城镇圈综合交通和空间布局融合的规划策略研究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3.上海城市更新的类型划分及实施模式研究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4.上海城市更新中存量空间资源供应路径机制研究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5.城市更新国内外典型案例分析和可持续实施路径借鉴研究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6.低效产业用地盘活转型路径机制研究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7.超大城市耕地保护网格化、智慧化分级管控机制研究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8.超大城市郊野地区促进乡村振兴的政策创新集成策略研究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9.新城绿环规划建设农林湿地复合生态系统的实施策略研究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10.新城市政管线全周期数字孪生平台建设的实施路径研究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（七）“三农”专项    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1.关于加快“三个百里”建设 打造上海“后花园”的路径和对策措施研究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2.关于分类施策促进农民增收的路径和对策措施研究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3.关于国外超大城市农业农村发展对上海的启示研究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（八）文化和旅游专项 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1.中国式现代化视域下的都市型文旅深度融合策略与路径研究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2.世界著名旅游城市评价指标体系构建研究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3.城市更新中的新型文化空间营造研究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4.新发展格局下的上海“文化出海”战略研究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5.海派城市考古与都市文旅创新研究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6.新科技背景下文旅新场景、新模式、新消费、新投资研究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7.国际社交媒体场景中上海城市文旅形象研究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8.“博物馆之都”国际对标与上海策略研究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9.城市数字化转型下的数字文化资产确权和安全保护路径研究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10.上海非物质文化遗产与旅游深度融合体系构建研究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（九）退役军人事务专项   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1.上海市退役军人安置办法研究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2.上海市优抚对象抚恤优待办法研究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3.优抚制度与其他社会保障制度衔接问题研究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4.社会优待资源开发及其管理模式研究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5.数字化背景下的优待工作机制研究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6.“兵支书”队伍建设选育管用工作机制研究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（十）审计专项  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1.优化国家审计监督职责，推动提高公共资金支出绩效研究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（十一）市场监管专项 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1.市场监管服务和融入全国统一大市场建设的政策研究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2.元宇宙市场监管法律问题研究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3.基于事前预防的质量安全治理模式创新与应用研究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4.科技赋能食品安全，探索行政监管数字化转型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5.标准制度型开放路径研究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6.小微企业质量管理体系认证提升行动有效路径研究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7.浦东新区公平竞争审查立法研究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（十二）国资国企改革发展专项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1.关于弘扬企业家精神建设新时代国有企业家队伍路径研究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2.上海国有企业建设世界一流企业评价体系研究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3.进一步深化上海市平台公司改革发展研究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（十三）统计调查专项 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1.上海推进中国式现代化的统计测度研究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2.大数据算法在政府统计中的应用路径研究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3.湿地生态系统生态产品价值核算方法及案例研究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4.数字化对传统产业效率提升统计研究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5.基于Nowcasting模型的上海GDP增速即时预测研究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（十四）机关事务管理专项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1.上海市公共机构绿色发展立法研究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2.上海机关事务标准化信息化“两化融合”发展研究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3.上海市党政机关办公用房成本租金标准及评估指引研究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（十五）合作交流专项 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1.加强各地在沪企业服务平台建设研究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2.上海对内开放与合作交流“十四五”规划实施情况中期评估研究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（十六）浦东专项    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1.新发展格局下浦东开放型经济研究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（十七）妇联专项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1.发挥妇联组织在发展全过程人民民主中的作用研究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2.上海各阶层妇女思想状况与民生民意调查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3.加快建设现代化产业体系背景下的上海女性就业状况分析研究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4.家庭发展能力支持政策研究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5.上海市女性专属保险开发与运作研究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6.妇联阵地建设及作用发挥研究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7.上海儿童友好城市建设中儿童参与长效机制研究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（十八）邮轮经济专项 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1.中国邮轮全产业链生态体系建设研究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2.我国邮轮制造业数智化转型与国际竞争力提升研究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3.智慧邮轮港国际标准实施路径研究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4.高质量打造上海国际邮轮旅游度假区研究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5.双循环背景下上海“三游经济”联动发展思路和举措研究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6.后疫情时代国内邮轮旅游消费期望与市场潜力研究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rStyle w:val="5"/>
          <w:sz w:val="21"/>
          <w:szCs w:val="21"/>
        </w:rPr>
        <w:t>二、招标范围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本次招标面向全国高等院校、科研机构、社会团体、企业等单位或个人（个人申报须有课题依托管理单位）。其中，民政专项、政府法治专项、文化和旅游专项、退役军人事务专项、浦东专项和妇联专项招标范围仅限上海地区；财政专项、审计专项、统计调查专项和妇联专项招标范围不包括公益一类事业单位；教育政策专项招标面向上海高等院校、科研机构、社会团体等单位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rStyle w:val="5"/>
          <w:sz w:val="21"/>
          <w:szCs w:val="21"/>
        </w:rPr>
        <w:t>三、申报时间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受理时间：即日起至6月9日（含申请人所在单位完成网上审核）。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rStyle w:val="5"/>
          <w:sz w:val="21"/>
          <w:szCs w:val="21"/>
        </w:rPr>
        <w:t>四、申报数量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同一申请人，申报数量限1项。已承接2023年度上海市人民政府决策咨询研究重大课题的项目负责人，不属于申报范围。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rStyle w:val="5"/>
          <w:sz w:val="21"/>
          <w:szCs w:val="21"/>
        </w:rPr>
        <w:t>五、申报程序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1.申报方式：采用网上申报方式，无需提交纸质材料。申请人通过登录上海市人民政府发展研究中心网站（www.fzzx.sh.gov.cn）——“课题申报”栏目——“决策咨询研究项目管理平台”进行申报。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2.申报步骤：（1）申请人所在单位进行注册（单位注册需使用“法人一证通”进行校验）；（2）申请人注册并完成实名认证（已注册用户可直接登录）；（3）申请人填写提交申报材料；（4）申请人所在单位完成网上审核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3.课题指南获取：登录上海市人民政府发展研究中心网站查阅2023年度决策咨询研究系列专项课题指南。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4.在线填写要求：申请人填表前应仔细阅读课题指南和填表说明；申报材料填写应简明扼要，突出重点和关键，其中《课题论证活页》部分不得出现课题申请人及成员的姓名和单位，字数限3000字，图表不超过规定尺寸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rStyle w:val="5"/>
          <w:sz w:val="21"/>
          <w:szCs w:val="21"/>
        </w:rPr>
        <w:t>六、评标程序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1.申报受理后，由招标单位组织评审。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2.中标结果将于2023年7月在上海市人民政府发展研究中心网站（www.fzzx.sh.gov.cn）和各专项课题联合招标单位网站公布。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具体招标要求参见各专项课题招标通知。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特此通知。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</w:pPr>
      <w:r>
        <w:rPr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  <w:jc w:val="right"/>
      </w:pPr>
      <w:r>
        <w:rPr>
          <w:sz w:val="21"/>
          <w:szCs w:val="21"/>
        </w:rPr>
        <w:t>上海市人民政府发展研究中心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  <w:jc w:val="right"/>
      </w:pPr>
      <w:r>
        <w:rPr>
          <w:sz w:val="21"/>
          <w:szCs w:val="21"/>
        </w:rPr>
        <w:t>                         2023年5月26日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20"/>
        <w:jc w:val="righ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xYTY3ZmMxNjZhMDYxOTliMTAyZGM0YzA3M2NhZjIifQ=="/>
  </w:docVars>
  <w:rsids>
    <w:rsidRoot w:val="00000000"/>
    <w:rsid w:val="18692819"/>
    <w:rsid w:val="2E7A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2837</Words>
  <Characters>3036</Characters>
  <Lines>0</Lines>
  <Paragraphs>0</Paragraphs>
  <TotalTime>0</TotalTime>
  <ScaleCrop>false</ScaleCrop>
  <LinksUpToDate>false</LinksUpToDate>
  <CharactersWithSpaces>3089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2023-05-29T07:17:00Z</dcterms:created>
  <dc:creator>棒棒哒</dc:creator>
  <cp:lastModifiedBy>李辉George</cp:lastModifiedBy>
  <dcterms:modified xsi:type="dcterms:W3CDTF">2023-05-29T07:39:38Z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17F165F0211542798DE9DB283C77C73A_12</vt:lpwstr>
  </property>
</Properties>
</file>