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36" w:lineRule="auto"/>
        <w:jc w:val="center"/>
        <w:rPr>
          <w:rFonts w:ascii="Times New Roman" w:hAnsi="Times New Roman" w:eastAsia="方正舒体" w:cs="Times New Roman"/>
          <w:sz w:val="36"/>
          <w:szCs w:val="36"/>
        </w:rPr>
      </w:pPr>
      <w:r>
        <w:rPr>
          <w:rFonts w:ascii="Times New Roman" w:hAnsi="Times New Roman" w:eastAsia="方正舒体" w:cs="Times New Roman"/>
          <w:sz w:val="36"/>
          <w:szCs w:val="36"/>
        </w:rPr>
        <w:t>上海电子信息职业技术学院</w:t>
      </w:r>
    </w:p>
    <w:p>
      <w:pPr>
        <w:spacing w:line="336" w:lineRule="auto"/>
        <w:jc w:val="center"/>
        <w:rPr>
          <w:rFonts w:ascii="Times New Roman" w:hAnsi="Times New Roman" w:eastAsia="华文宋体" w:cs="Times New Roman"/>
          <w:b/>
          <w:sz w:val="32"/>
          <w:szCs w:val="32"/>
        </w:rPr>
      </w:pPr>
      <w:r>
        <w:rPr>
          <w:rFonts w:ascii="Times New Roman" w:hAnsi="Times New Roman" w:eastAsia="华文宋体" w:cs="Times New Roman"/>
          <w:b/>
          <w:sz w:val="32"/>
          <w:szCs w:val="32"/>
        </w:rPr>
        <w:t>20</w:t>
      </w:r>
      <w:r>
        <w:rPr>
          <w:rFonts w:hint="eastAsia" w:ascii="Times New Roman" w:hAnsi="Times New Roman" w:eastAsia="华文宋体" w:cs="Times New Roman"/>
          <w:b/>
          <w:sz w:val="32"/>
          <w:szCs w:val="32"/>
          <w:lang w:val="en-US" w:eastAsia="zh-CN"/>
        </w:rPr>
        <w:t>22</w:t>
      </w:r>
      <w:r>
        <w:rPr>
          <w:rFonts w:ascii="Times New Roman" w:hAnsi="Times New Roman" w:eastAsia="华文宋体" w:cs="Times New Roman"/>
          <w:b/>
          <w:sz w:val="32"/>
          <w:szCs w:val="32"/>
        </w:rPr>
        <w:t>年度学风建设工作情况报告</w:t>
      </w:r>
    </w:p>
    <w:p>
      <w:pPr>
        <w:keepNext w:val="0"/>
        <w:keepLines w:val="0"/>
        <w:pageBreakBefore w:val="0"/>
        <w:kinsoku/>
        <w:wordWrap/>
        <w:overflowPunct/>
        <w:topLinePunct w:val="0"/>
        <w:autoSpaceDE/>
        <w:autoSpaceDN/>
        <w:bidi w:val="0"/>
        <w:spacing w:line="312" w:lineRule="auto"/>
        <w:ind w:firstLine="480" w:firstLineChars="200"/>
        <w:textAlignment w:val="auto"/>
        <w:rPr>
          <w:rFonts w:hint="eastAsia" w:ascii="Times New Roman Regular" w:hAnsi="Times New Roman Regular" w:eastAsia="仿宋" w:cs="Times New Roman Regular"/>
          <w:sz w:val="24"/>
          <w:szCs w:val="24"/>
          <w:lang w:val="en-US" w:eastAsia="zh-CN"/>
        </w:rPr>
      </w:pPr>
      <w:r>
        <w:rPr>
          <w:rFonts w:hint="eastAsia" w:ascii="Times New Roman Regular" w:hAnsi="Times New Roman Regular" w:eastAsia="仿宋" w:cs="Times New Roman Regular"/>
          <w:sz w:val="24"/>
          <w:szCs w:val="24"/>
          <w:lang w:val="en-US" w:eastAsia="zh-CN"/>
        </w:rPr>
        <w:t>营造优良学风对于培养优秀人才、提高育人质量、促进学术进步有着重要意义。2022年，上海电子信息职业技术学院在学校学风、教风建设领导小组的带领下，一如既往地开展学风教风建设和科研诚信建设。</w:t>
      </w:r>
      <w:r>
        <w:rPr>
          <w:rFonts w:hint="eastAsia" w:ascii="Times New Roman Regular" w:hAnsi="Times New Roman Regular" w:eastAsia="仿宋" w:cs="Times New Roman Regular"/>
          <w:sz w:val="24"/>
          <w:szCs w:val="24"/>
          <w:highlight w:val="none"/>
          <w:lang w:val="en-US" w:eastAsia="zh-CN"/>
        </w:rPr>
        <w:t>学校工作始终牢牢把握立德树人的根本任务，</w:t>
      </w:r>
      <w:r>
        <w:rPr>
          <w:rFonts w:hint="eastAsia" w:ascii="Times New Roman Regular" w:hAnsi="Times New Roman Regular" w:eastAsia="仿宋" w:cs="Times New Roman Regular"/>
          <w:sz w:val="24"/>
          <w:szCs w:val="24"/>
          <w:lang w:val="en-US" w:eastAsia="zh-CN"/>
        </w:rPr>
        <w:t>坚持社会主义核心价值观在育人工作中的核心地位，践行“尚德修能、知行合一”的校训，坚持把学风教风建设和科研诚信建设摆在学校工作的重要位置，多措并举激发学生学习积极性和主动性，规范线上线下教师教学行为，深化学术诚信意识，</w:t>
      </w:r>
      <w:r>
        <w:rPr>
          <w:rFonts w:hint="default" w:ascii="Times New Roman Regular" w:hAnsi="Times New Roman Regular" w:eastAsia="仿宋" w:cs="Times New Roman Regular"/>
          <w:sz w:val="24"/>
          <w:szCs w:val="24"/>
          <w:lang w:val="en-US" w:eastAsia="zh-CN"/>
        </w:rPr>
        <w:t>营造</w:t>
      </w:r>
      <w:r>
        <w:rPr>
          <w:rFonts w:hint="eastAsia" w:ascii="Times New Roman Regular" w:hAnsi="Times New Roman Regular" w:eastAsia="仿宋" w:cs="Times New Roman Regular"/>
          <w:sz w:val="24"/>
          <w:szCs w:val="24"/>
          <w:lang w:val="en-US" w:eastAsia="zh-CN"/>
        </w:rPr>
        <w:t>了</w:t>
      </w:r>
      <w:r>
        <w:rPr>
          <w:rFonts w:hint="default" w:ascii="Times New Roman Regular" w:hAnsi="Times New Roman Regular" w:eastAsia="仿宋" w:cs="Times New Roman Regular"/>
          <w:sz w:val="24"/>
          <w:szCs w:val="24"/>
          <w:lang w:val="en-US" w:eastAsia="zh-CN"/>
        </w:rPr>
        <w:t>求真务实的学术氛围</w:t>
      </w:r>
      <w:r>
        <w:rPr>
          <w:rFonts w:hint="eastAsia" w:ascii="Times New Roman Regular" w:hAnsi="Times New Roman Regular" w:eastAsia="仿宋" w:cs="Times New Roman Regular"/>
          <w:sz w:val="24"/>
          <w:szCs w:val="24"/>
          <w:lang w:val="en-US" w:eastAsia="zh-CN"/>
        </w:rPr>
        <w:t>和</w:t>
      </w:r>
      <w:r>
        <w:rPr>
          <w:rFonts w:hint="default" w:ascii="Times New Roman Regular" w:hAnsi="Times New Roman Regular" w:eastAsia="仿宋" w:cs="Times New Roman Regular"/>
          <w:sz w:val="24"/>
          <w:szCs w:val="24"/>
          <w:lang w:val="en-US" w:eastAsia="zh-CN"/>
        </w:rPr>
        <w:t>风清气正的育人环境。</w:t>
      </w:r>
      <w:r>
        <w:rPr>
          <w:rFonts w:hint="eastAsia" w:ascii="Times New Roman Regular" w:hAnsi="Times New Roman Regular" w:eastAsia="仿宋" w:cs="Times New Roman Regular"/>
          <w:sz w:val="24"/>
          <w:szCs w:val="24"/>
          <w:lang w:val="en-US" w:eastAsia="zh-CN"/>
        </w:rPr>
        <w:t>2022年度学风建设主要工作如下：</w:t>
      </w:r>
    </w:p>
    <w:p>
      <w:pPr>
        <w:keepNext w:val="0"/>
        <w:keepLines w:val="0"/>
        <w:pageBreakBefore w:val="0"/>
        <w:kinsoku/>
        <w:wordWrap/>
        <w:overflowPunct/>
        <w:topLinePunct w:val="0"/>
        <w:autoSpaceDE/>
        <w:autoSpaceDN/>
        <w:bidi w:val="0"/>
        <w:spacing w:line="312" w:lineRule="auto"/>
        <w:ind w:firstLine="482" w:firstLineChars="200"/>
        <w:textAlignment w:val="auto"/>
        <w:rPr>
          <w:rFonts w:hint="default" w:ascii="Times New Roman Regular" w:hAnsi="Times New Roman Regular" w:eastAsia="仿宋" w:cs="Times New Roman Regular"/>
          <w:b/>
          <w:bCs/>
          <w:sz w:val="24"/>
          <w:szCs w:val="24"/>
          <w:lang w:val="en-US" w:eastAsia="zh-CN"/>
        </w:rPr>
      </w:pPr>
      <w:r>
        <w:rPr>
          <w:rFonts w:hint="eastAsia" w:ascii="Times New Roman Regular" w:hAnsi="Times New Roman Regular" w:eastAsia="仿宋" w:cs="Times New Roman Regular"/>
          <w:b/>
          <w:bCs/>
          <w:sz w:val="24"/>
          <w:szCs w:val="24"/>
          <w:lang w:val="en-US" w:eastAsia="zh-CN"/>
        </w:rPr>
        <w:t>一、严抓学风建设，提升学风建设质量</w:t>
      </w:r>
    </w:p>
    <w:p>
      <w:pPr>
        <w:keepNext w:val="0"/>
        <w:keepLines w:val="0"/>
        <w:pageBreakBefore w:val="0"/>
        <w:kinsoku/>
        <w:wordWrap/>
        <w:overflowPunct/>
        <w:topLinePunct w:val="0"/>
        <w:autoSpaceDE/>
        <w:autoSpaceDN/>
        <w:bidi w:val="0"/>
        <w:spacing w:line="312" w:lineRule="auto"/>
        <w:ind w:firstLine="482" w:firstLineChars="200"/>
        <w:textAlignment w:val="auto"/>
        <w:rPr>
          <w:rFonts w:hint="default" w:ascii="Times New Roman Regular" w:hAnsi="Times New Roman Regular" w:eastAsia="仿宋" w:cs="Times New Roman Regular"/>
          <w:b/>
          <w:sz w:val="24"/>
          <w:szCs w:val="24"/>
          <w:lang w:val="en-US" w:eastAsia="zh-CN"/>
        </w:rPr>
      </w:pPr>
      <w:r>
        <w:rPr>
          <w:rFonts w:hint="default" w:ascii="Times New Roman Regular" w:hAnsi="Times New Roman Regular" w:eastAsia="仿宋" w:cs="Times New Roman Regular"/>
          <w:b/>
          <w:sz w:val="24"/>
          <w:szCs w:val="24"/>
          <w:lang w:val="en-US" w:eastAsia="zh-CN"/>
        </w:rPr>
        <w:t>1.聚焦思想引领，筑牢学风建设。</w:t>
      </w:r>
      <w:r>
        <w:rPr>
          <w:rFonts w:hint="default" w:ascii="Times New Roman Regular" w:hAnsi="Times New Roman Regular" w:eastAsia="仿宋" w:cs="Times New Roman Regular"/>
          <w:sz w:val="24"/>
          <w:szCs w:val="24"/>
          <w:lang w:val="en-US" w:eastAsia="zh-CN"/>
        </w:rPr>
        <w:t>学风建设是学生思想道德品质、学习精神和综合素质整体性提高的重要举措。学工部/学生处注重通过主题班会、月度主题教育，围绕学风、教风建设活动，多角度、多层次地认真做好学生的思想教育，激发学生学习的内在动力，培养学生的自主学习能力，转变学生的学习方式；引导学生根据自身喜好与特点，设计职业生涯的主攻方向，明确自身的职业目标。</w:t>
      </w:r>
    </w:p>
    <w:p>
      <w:pPr>
        <w:keepNext w:val="0"/>
        <w:keepLines w:val="0"/>
        <w:pageBreakBefore w:val="0"/>
        <w:kinsoku/>
        <w:wordWrap/>
        <w:overflowPunct/>
        <w:topLinePunct w:val="0"/>
        <w:autoSpaceDE/>
        <w:autoSpaceDN/>
        <w:bidi w:val="0"/>
        <w:spacing w:line="312" w:lineRule="auto"/>
        <w:ind w:firstLine="482" w:firstLineChars="200"/>
        <w:textAlignment w:val="auto"/>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lang w:val="en-US" w:eastAsia="zh-CN"/>
        </w:rPr>
        <w:t>2</w:t>
      </w:r>
      <w:r>
        <w:rPr>
          <w:rFonts w:hint="default" w:ascii="Times New Roman Regular" w:hAnsi="Times New Roman Regular" w:eastAsia="仿宋" w:cs="Times New Roman Regular"/>
          <w:b/>
          <w:sz w:val="24"/>
          <w:szCs w:val="24"/>
          <w:lang w:val="en-US" w:eastAsia="zh-Hans"/>
        </w:rPr>
        <w:t>.完善管理制度</w:t>
      </w:r>
      <w:r>
        <w:rPr>
          <w:rFonts w:hint="default" w:ascii="Times New Roman Regular" w:hAnsi="Times New Roman Regular" w:eastAsia="仿宋" w:cs="Times New Roman Regular"/>
          <w:b/>
          <w:sz w:val="24"/>
          <w:szCs w:val="24"/>
          <w:lang w:eastAsia="zh-Hans"/>
        </w:rPr>
        <w:t>，</w:t>
      </w:r>
      <w:r>
        <w:rPr>
          <w:rFonts w:hint="default" w:ascii="Times New Roman Regular" w:hAnsi="Times New Roman Regular" w:eastAsia="仿宋" w:cs="Times New Roman Regular"/>
          <w:b/>
          <w:sz w:val="24"/>
          <w:szCs w:val="24"/>
          <w:lang w:val="en-US" w:eastAsia="zh-Hans"/>
        </w:rPr>
        <w:t>保障学风建设</w:t>
      </w:r>
      <w:r>
        <w:rPr>
          <w:rFonts w:hint="default" w:ascii="Times New Roman Regular" w:hAnsi="Times New Roman Regular" w:eastAsia="仿宋" w:cs="Times New Roman Regular"/>
          <w:b/>
          <w:sz w:val="24"/>
          <w:szCs w:val="24"/>
          <w:lang w:eastAsia="zh-Hans"/>
        </w:rPr>
        <w:t>。</w:t>
      </w:r>
      <w:r>
        <w:rPr>
          <w:rFonts w:hint="default" w:ascii="Times New Roman Regular" w:hAnsi="Times New Roman Regular" w:eastAsia="仿宋" w:cs="Times New Roman Regular"/>
          <w:sz w:val="24"/>
          <w:szCs w:val="24"/>
          <w:lang w:val="en-US" w:eastAsia="zh-Hans"/>
        </w:rPr>
        <w:t>学工部</w:t>
      </w:r>
      <w:r>
        <w:rPr>
          <w:rFonts w:hint="default" w:ascii="Times New Roman Regular" w:hAnsi="Times New Roman Regular" w:eastAsia="仿宋" w:cs="Times New Roman Regular"/>
          <w:sz w:val="24"/>
          <w:szCs w:val="24"/>
          <w:lang w:eastAsia="zh-Hans"/>
        </w:rPr>
        <w:t>/</w:t>
      </w:r>
      <w:r>
        <w:rPr>
          <w:rFonts w:hint="default" w:ascii="Times New Roman Regular" w:hAnsi="Times New Roman Regular" w:eastAsia="仿宋" w:cs="Times New Roman Regular"/>
          <w:sz w:val="24"/>
          <w:szCs w:val="24"/>
          <w:lang w:val="en-US" w:eastAsia="zh-Hans"/>
        </w:rPr>
        <w:t>学生处围绕学风建设的具体要求和建设内容，</w:t>
      </w:r>
      <w:r>
        <w:rPr>
          <w:rFonts w:hint="default" w:ascii="Times New Roman Regular" w:hAnsi="Times New Roman Regular" w:eastAsia="仿宋" w:cs="Times New Roman Regular"/>
          <w:sz w:val="24"/>
          <w:szCs w:val="24"/>
          <w:lang w:val="en-US" w:eastAsia="zh-CN"/>
        </w:rPr>
        <w:t>强化二级学院日常管理制度，</w:t>
      </w:r>
      <w:r>
        <w:rPr>
          <w:rFonts w:hint="default" w:ascii="Times New Roman Regular" w:hAnsi="Times New Roman Regular" w:eastAsia="仿宋" w:cs="Times New Roman Regular"/>
          <w:sz w:val="24"/>
          <w:szCs w:val="24"/>
          <w:lang w:val="en-US" w:eastAsia="zh-Hans"/>
        </w:rPr>
        <w:t>牵头各二级学院结合本学院专业特色</w:t>
      </w:r>
      <w:r>
        <w:rPr>
          <w:rFonts w:hint="default" w:ascii="Times New Roman Regular" w:hAnsi="Times New Roman Regular" w:eastAsia="仿宋" w:cs="Times New Roman Regular"/>
          <w:sz w:val="24"/>
          <w:szCs w:val="24"/>
          <w:lang w:eastAsia="zh-CN"/>
        </w:rPr>
        <w:t>、</w:t>
      </w:r>
      <w:r>
        <w:rPr>
          <w:rFonts w:hint="default" w:ascii="Times New Roman Regular" w:hAnsi="Times New Roman Regular" w:eastAsia="仿宋" w:cs="Times New Roman Regular"/>
          <w:sz w:val="24"/>
          <w:szCs w:val="24"/>
          <w:lang w:val="en-US" w:eastAsia="zh-Hans"/>
        </w:rPr>
        <w:t>学生特点</w:t>
      </w:r>
      <w:r>
        <w:rPr>
          <w:rFonts w:hint="default" w:ascii="Times New Roman Regular" w:hAnsi="Times New Roman Regular" w:eastAsia="仿宋" w:cs="Times New Roman Regular"/>
          <w:sz w:val="24"/>
          <w:szCs w:val="24"/>
          <w:lang w:val="en-US" w:eastAsia="zh-CN"/>
        </w:rPr>
        <w:t>制定</w:t>
      </w:r>
      <w:r>
        <w:rPr>
          <w:rFonts w:hint="default" w:ascii="Times New Roman Regular" w:hAnsi="Times New Roman Regular" w:eastAsia="仿宋" w:cs="Times New Roman Regular"/>
          <w:sz w:val="24"/>
          <w:szCs w:val="24"/>
          <w:lang w:val="en-US" w:eastAsia="zh-Hans"/>
        </w:rPr>
        <w:t>相关日常学风管理规章制度</w:t>
      </w:r>
      <w:r>
        <w:rPr>
          <w:rFonts w:hint="default" w:ascii="Times New Roman Regular" w:hAnsi="Times New Roman Regular" w:eastAsia="仿宋" w:cs="Times New Roman Regular"/>
          <w:sz w:val="24"/>
          <w:szCs w:val="24"/>
          <w:lang w:eastAsia="zh-Hans"/>
        </w:rPr>
        <w:t>，</w:t>
      </w:r>
      <w:r>
        <w:rPr>
          <w:rFonts w:hint="default" w:ascii="Times New Roman Regular" w:hAnsi="Times New Roman Regular" w:eastAsia="仿宋" w:cs="Times New Roman Regular"/>
          <w:sz w:val="24"/>
          <w:szCs w:val="24"/>
          <w:lang w:val="en-US" w:eastAsia="zh-Hans"/>
        </w:rPr>
        <w:t>对进一步促进学风建设提出具体的要求和举措</w:t>
      </w:r>
      <w:r>
        <w:rPr>
          <w:rFonts w:hint="default" w:ascii="Times New Roman Regular" w:hAnsi="Times New Roman Regular" w:eastAsia="仿宋" w:cs="Times New Roman Regular"/>
          <w:sz w:val="24"/>
          <w:szCs w:val="24"/>
          <w:lang w:eastAsia="zh-Hans"/>
        </w:rPr>
        <w:t>，</w:t>
      </w:r>
      <w:r>
        <w:rPr>
          <w:rFonts w:hint="default" w:ascii="Times New Roman Regular" w:hAnsi="Times New Roman Regular" w:eastAsia="仿宋" w:cs="Times New Roman Regular"/>
          <w:sz w:val="24"/>
          <w:szCs w:val="24"/>
          <w:lang w:val="en-US" w:eastAsia="zh-Hans"/>
        </w:rPr>
        <w:t>通过制度引导</w:t>
      </w:r>
      <w:r>
        <w:rPr>
          <w:rFonts w:hint="default" w:ascii="Times New Roman Regular" w:hAnsi="Times New Roman Regular" w:eastAsia="仿宋" w:cs="Times New Roman Regular"/>
          <w:sz w:val="24"/>
          <w:szCs w:val="24"/>
          <w:lang w:eastAsia="zh-Hans"/>
        </w:rPr>
        <w:t>、</w:t>
      </w:r>
      <w:r>
        <w:rPr>
          <w:rFonts w:hint="default" w:ascii="Times New Roman Regular" w:hAnsi="Times New Roman Regular" w:eastAsia="仿宋" w:cs="Times New Roman Regular"/>
          <w:sz w:val="24"/>
          <w:szCs w:val="24"/>
          <w:lang w:val="en-US" w:eastAsia="zh-Hans"/>
        </w:rPr>
        <w:t>制度约束</w:t>
      </w:r>
      <w:r>
        <w:rPr>
          <w:rFonts w:hint="default" w:ascii="Times New Roman Regular" w:hAnsi="Times New Roman Regular" w:eastAsia="仿宋" w:cs="Times New Roman Regular"/>
          <w:sz w:val="24"/>
          <w:szCs w:val="24"/>
          <w:lang w:eastAsia="zh-Hans"/>
        </w:rPr>
        <w:t>，构建学风建设长效机制，确保</w:t>
      </w:r>
      <w:r>
        <w:rPr>
          <w:rFonts w:hint="default" w:ascii="Times New Roman Regular" w:hAnsi="Times New Roman Regular" w:eastAsia="仿宋" w:cs="Times New Roman Regular"/>
          <w:sz w:val="24"/>
          <w:szCs w:val="24"/>
          <w:lang w:val="en-US" w:eastAsia="zh-Hans"/>
        </w:rPr>
        <w:t>学校</w:t>
      </w:r>
      <w:r>
        <w:rPr>
          <w:rFonts w:hint="default" w:ascii="Times New Roman Regular" w:hAnsi="Times New Roman Regular" w:eastAsia="仿宋" w:cs="Times New Roman Regular"/>
          <w:sz w:val="24"/>
          <w:szCs w:val="24"/>
          <w:lang w:eastAsia="zh-Hans"/>
        </w:rPr>
        <w:t>学风建设各项工作落到实处。</w:t>
      </w:r>
    </w:p>
    <w:p>
      <w:pPr>
        <w:keepNext w:val="0"/>
        <w:keepLines w:val="0"/>
        <w:pageBreakBefore w:val="0"/>
        <w:kinsoku/>
        <w:wordWrap/>
        <w:overflowPunct/>
        <w:topLinePunct w:val="0"/>
        <w:autoSpaceDE/>
        <w:autoSpaceDN/>
        <w:bidi w:val="0"/>
        <w:spacing w:line="312" w:lineRule="auto"/>
        <w:ind w:firstLine="482" w:firstLineChars="200"/>
        <w:textAlignment w:val="auto"/>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b/>
          <w:sz w:val="24"/>
          <w:szCs w:val="24"/>
          <w:lang w:val="en-US" w:eastAsia="zh-CN"/>
        </w:rPr>
        <w:t>3</w:t>
      </w:r>
      <w:r>
        <w:rPr>
          <w:rFonts w:hint="default" w:ascii="Times New Roman Regular" w:hAnsi="Times New Roman Regular" w:eastAsia="仿宋" w:cs="Times New Roman Regular"/>
          <w:b/>
          <w:sz w:val="24"/>
          <w:szCs w:val="24"/>
        </w:rPr>
        <w:t>.</w:t>
      </w:r>
      <w:r>
        <w:rPr>
          <w:rFonts w:hint="default" w:ascii="Times New Roman Regular" w:hAnsi="Times New Roman Regular" w:eastAsia="仿宋" w:cs="Times New Roman Regular"/>
          <w:b/>
          <w:sz w:val="24"/>
          <w:szCs w:val="24"/>
          <w:lang w:val="en-US" w:eastAsia="zh-Hans"/>
        </w:rPr>
        <w:t>注重辅导员培养</w:t>
      </w:r>
      <w:r>
        <w:rPr>
          <w:rFonts w:hint="default" w:ascii="Times New Roman Regular" w:hAnsi="Times New Roman Regular" w:eastAsia="仿宋" w:cs="Times New Roman Regular"/>
          <w:b/>
          <w:sz w:val="24"/>
          <w:szCs w:val="24"/>
          <w:lang w:eastAsia="zh-Hans"/>
        </w:rPr>
        <w:t>，</w:t>
      </w:r>
      <w:r>
        <w:rPr>
          <w:rFonts w:hint="default" w:ascii="Times New Roman Regular" w:hAnsi="Times New Roman Regular" w:eastAsia="仿宋" w:cs="Times New Roman Regular"/>
          <w:b/>
          <w:sz w:val="24"/>
          <w:szCs w:val="24"/>
          <w:lang w:val="en-US" w:eastAsia="zh-Hans"/>
        </w:rPr>
        <w:t>促进学风建设</w:t>
      </w:r>
      <w:r>
        <w:rPr>
          <w:rFonts w:hint="default" w:ascii="Times New Roman Regular" w:hAnsi="Times New Roman Regular" w:eastAsia="仿宋" w:cs="Times New Roman Regular"/>
          <w:b/>
          <w:sz w:val="24"/>
          <w:szCs w:val="24"/>
        </w:rPr>
        <w:t>。</w:t>
      </w:r>
      <w:r>
        <w:rPr>
          <w:rFonts w:hint="default" w:ascii="Times New Roman Regular" w:hAnsi="Times New Roman Regular" w:eastAsia="仿宋" w:cs="Times New Roman Regular"/>
          <w:sz w:val="24"/>
          <w:szCs w:val="24"/>
        </w:rPr>
        <w:t>建设一支具有良好师德的</w:t>
      </w:r>
      <w:r>
        <w:rPr>
          <w:rFonts w:hint="default" w:ascii="Times New Roman Regular" w:hAnsi="Times New Roman Regular" w:eastAsia="仿宋" w:cs="Times New Roman Regular"/>
          <w:sz w:val="24"/>
          <w:szCs w:val="24"/>
          <w:lang w:val="en-US" w:eastAsia="zh-Hans"/>
        </w:rPr>
        <w:t>辅导员</w:t>
      </w:r>
      <w:r>
        <w:rPr>
          <w:rFonts w:hint="default" w:ascii="Times New Roman Regular" w:hAnsi="Times New Roman Regular" w:eastAsia="仿宋" w:cs="Times New Roman Regular"/>
          <w:sz w:val="24"/>
          <w:szCs w:val="24"/>
        </w:rPr>
        <w:t>队伍，是提高我校</w:t>
      </w:r>
      <w:r>
        <w:rPr>
          <w:rFonts w:hint="default" w:ascii="Times New Roman Regular" w:hAnsi="Times New Roman Regular" w:eastAsia="仿宋" w:cs="Times New Roman Regular"/>
          <w:sz w:val="24"/>
          <w:szCs w:val="24"/>
          <w:lang w:val="en-US" w:eastAsia="zh-Hans"/>
        </w:rPr>
        <w:t>育人</w:t>
      </w:r>
      <w:r>
        <w:rPr>
          <w:rFonts w:hint="default" w:ascii="Times New Roman Regular" w:hAnsi="Times New Roman Regular" w:eastAsia="仿宋" w:cs="Times New Roman Regular"/>
          <w:sz w:val="24"/>
          <w:szCs w:val="24"/>
        </w:rPr>
        <w:t>质量，推动</w:t>
      </w:r>
      <w:r>
        <w:rPr>
          <w:rFonts w:hint="default" w:ascii="Times New Roman Regular" w:hAnsi="Times New Roman Regular" w:eastAsia="仿宋" w:cs="Times New Roman Regular"/>
          <w:sz w:val="24"/>
          <w:szCs w:val="24"/>
          <w:lang w:val="en-US" w:eastAsia="zh-Hans"/>
        </w:rPr>
        <w:t>学校</w:t>
      </w:r>
      <w:r>
        <w:rPr>
          <w:rFonts w:hint="default" w:ascii="Times New Roman Regular" w:hAnsi="Times New Roman Regular" w:eastAsia="仿宋" w:cs="Times New Roman Regular"/>
          <w:sz w:val="24"/>
          <w:szCs w:val="24"/>
        </w:rPr>
        <w:t>各项事业又好又快发展的根本保证和关键。</w:t>
      </w:r>
      <w:r>
        <w:rPr>
          <w:rFonts w:hint="default" w:ascii="Times New Roman Regular" w:hAnsi="Times New Roman Regular" w:eastAsia="仿宋" w:cs="Times New Roman Regular"/>
          <w:sz w:val="24"/>
          <w:szCs w:val="24"/>
          <w:lang w:val="en-US" w:eastAsia="zh-Hans"/>
        </w:rPr>
        <w:t>学工部</w:t>
      </w:r>
      <w:r>
        <w:rPr>
          <w:rFonts w:hint="default" w:ascii="Times New Roman Regular" w:hAnsi="Times New Roman Regular" w:eastAsia="仿宋" w:cs="Times New Roman Regular"/>
          <w:sz w:val="24"/>
          <w:szCs w:val="24"/>
          <w:lang w:val="en-US" w:eastAsia="zh-CN"/>
        </w:rPr>
        <w:t>/学生处</w:t>
      </w:r>
      <w:r>
        <w:rPr>
          <w:rFonts w:hint="default" w:ascii="Times New Roman Regular" w:hAnsi="Times New Roman Regular" w:eastAsia="仿宋" w:cs="Times New Roman Regular"/>
          <w:sz w:val="24"/>
          <w:szCs w:val="24"/>
          <w:lang w:val="en-US" w:eastAsia="zh-Hans"/>
        </w:rPr>
        <w:t>围绕育人者先自育</w:t>
      </w:r>
      <w:r>
        <w:rPr>
          <w:rFonts w:hint="default" w:ascii="Times New Roman Regular" w:hAnsi="Times New Roman Regular" w:eastAsia="仿宋" w:cs="Times New Roman Regular"/>
          <w:sz w:val="24"/>
          <w:szCs w:val="24"/>
          <w:lang w:eastAsia="zh-Hans"/>
        </w:rPr>
        <w:t>，</w:t>
      </w:r>
      <w:r>
        <w:rPr>
          <w:rFonts w:hint="default" w:ascii="Times New Roman Regular" w:hAnsi="Times New Roman Regular" w:eastAsia="仿宋" w:cs="Times New Roman Regular"/>
          <w:sz w:val="24"/>
          <w:szCs w:val="24"/>
          <w:lang w:val="en-US" w:eastAsia="zh-Hans"/>
        </w:rPr>
        <w:t>加强辅导员队伍建设</w:t>
      </w:r>
      <w:r>
        <w:rPr>
          <w:rFonts w:hint="default" w:ascii="Times New Roman Regular" w:hAnsi="Times New Roman Regular" w:eastAsia="仿宋" w:cs="Times New Roman Regular"/>
          <w:sz w:val="24"/>
          <w:szCs w:val="24"/>
          <w:lang w:eastAsia="zh-Hans"/>
        </w:rPr>
        <w:t>，通过多渠道、分层次地组织</w:t>
      </w:r>
      <w:r>
        <w:rPr>
          <w:rFonts w:hint="default" w:ascii="Times New Roman Regular" w:hAnsi="Times New Roman Regular" w:eastAsia="仿宋" w:cs="Times New Roman Regular"/>
          <w:sz w:val="24"/>
          <w:szCs w:val="24"/>
          <w:lang w:val="en-US" w:eastAsia="zh-Hans"/>
        </w:rPr>
        <w:t>辅导员</w:t>
      </w:r>
      <w:r>
        <w:rPr>
          <w:rFonts w:hint="default" w:ascii="Times New Roman Regular" w:hAnsi="Times New Roman Regular" w:eastAsia="仿宋" w:cs="Times New Roman Regular"/>
          <w:sz w:val="24"/>
          <w:szCs w:val="24"/>
          <w:lang w:eastAsia="zh-Hans"/>
        </w:rPr>
        <w:t>开展多种形式的教育，牢固树立“育人为本、德育为先”、“立德树人、德识相长”等理念</w:t>
      </w:r>
      <w:r>
        <w:rPr>
          <w:rFonts w:hint="default" w:ascii="Times New Roman Regular" w:hAnsi="Times New Roman Regular" w:eastAsia="仿宋" w:cs="Times New Roman Regular"/>
          <w:sz w:val="24"/>
          <w:szCs w:val="24"/>
          <w:lang w:eastAsia="zh-CN"/>
        </w:rPr>
        <w:t>，为学风建设打下坚实的基础。</w:t>
      </w:r>
    </w:p>
    <w:p>
      <w:pPr>
        <w:pStyle w:val="9"/>
        <w:keepNext w:val="0"/>
        <w:keepLines w:val="0"/>
        <w:pageBreakBefore w:val="0"/>
        <w:kinsoku/>
        <w:wordWrap/>
        <w:overflowPunct/>
        <w:topLinePunct w:val="0"/>
        <w:autoSpaceDE/>
        <w:autoSpaceDN/>
        <w:bidi w:val="0"/>
        <w:spacing w:line="312" w:lineRule="auto"/>
        <w:ind w:firstLine="562"/>
        <w:textAlignment w:val="auto"/>
        <w:rPr>
          <w:rFonts w:hint="default" w:ascii="Times New Roman Regular" w:hAnsi="Times New Roman Regular" w:eastAsia="仿宋" w:cs="Times New Roman Regular"/>
          <w:sz w:val="24"/>
          <w:szCs w:val="24"/>
          <w:highlight w:val="yellow"/>
        </w:rPr>
      </w:pPr>
      <w:r>
        <w:rPr>
          <w:rFonts w:hint="default" w:ascii="Times New Roman Regular" w:hAnsi="Times New Roman Regular" w:eastAsia="仿宋" w:cs="Times New Roman Regular"/>
          <w:sz w:val="24"/>
          <w:szCs w:val="24"/>
          <w:lang w:val="en-US" w:eastAsia="zh-CN"/>
        </w:rPr>
        <w:t>4.</w:t>
      </w:r>
      <w:r>
        <w:rPr>
          <w:rFonts w:hint="default" w:ascii="Times New Roman Regular" w:hAnsi="Times New Roman Regular" w:eastAsia="仿宋" w:cs="Times New Roman Regular"/>
          <w:b/>
          <w:bCs/>
          <w:sz w:val="24"/>
          <w:szCs w:val="24"/>
          <w:lang w:eastAsia="zh-CN"/>
        </w:rPr>
        <w:t>严格日常管理</w:t>
      </w:r>
      <w:r>
        <w:rPr>
          <w:rFonts w:hint="default" w:ascii="Times New Roman Regular" w:hAnsi="Times New Roman Regular" w:eastAsia="仿宋" w:cs="Times New Roman Regular"/>
          <w:b/>
          <w:sz w:val="24"/>
          <w:szCs w:val="24"/>
          <w:lang w:eastAsia="zh-Hans"/>
        </w:rPr>
        <w:t>，</w:t>
      </w:r>
      <w:r>
        <w:rPr>
          <w:rFonts w:hint="default" w:ascii="Times New Roman Regular" w:hAnsi="Times New Roman Regular" w:eastAsia="仿宋" w:cs="Times New Roman Regular"/>
          <w:b/>
          <w:bCs/>
          <w:sz w:val="24"/>
          <w:szCs w:val="24"/>
          <w:lang w:eastAsia="zh-CN"/>
        </w:rPr>
        <w:t>加强学风建设</w:t>
      </w:r>
      <w:r>
        <w:rPr>
          <w:rFonts w:hint="default" w:ascii="Times New Roman Regular" w:hAnsi="Times New Roman Regular" w:eastAsia="仿宋" w:cs="Times New Roman Regular"/>
          <w:b/>
          <w:bCs/>
          <w:sz w:val="24"/>
          <w:szCs w:val="24"/>
        </w:rPr>
        <w:t>。</w:t>
      </w:r>
      <w:r>
        <w:rPr>
          <w:rFonts w:hint="default" w:ascii="Times New Roman Regular" w:hAnsi="Times New Roman Regular" w:eastAsia="仿宋" w:cs="Times New Roman Regular"/>
          <w:sz w:val="24"/>
          <w:szCs w:val="24"/>
          <w:lang w:eastAsia="zh-CN"/>
        </w:rPr>
        <w:t>各二级学院负责</w:t>
      </w:r>
      <w:r>
        <w:rPr>
          <w:rFonts w:hint="default" w:ascii="Times New Roman Regular" w:hAnsi="Times New Roman Regular" w:eastAsia="仿宋" w:cs="Times New Roman Regular"/>
          <w:sz w:val="24"/>
          <w:szCs w:val="24"/>
        </w:rPr>
        <w:t>学生工作领导、</w:t>
      </w:r>
      <w:r>
        <w:rPr>
          <w:rFonts w:hint="default" w:ascii="Times New Roman Regular" w:hAnsi="Times New Roman Regular" w:eastAsia="仿宋" w:cs="Times New Roman Regular"/>
          <w:sz w:val="24"/>
          <w:szCs w:val="24"/>
          <w:lang w:eastAsia="zh-CN"/>
        </w:rPr>
        <w:t>学工部</w:t>
      </w:r>
      <w:r>
        <w:rPr>
          <w:rFonts w:hint="default" w:ascii="Times New Roman Regular" w:hAnsi="Times New Roman Regular" w:eastAsia="仿宋" w:cs="Times New Roman Regular"/>
          <w:sz w:val="24"/>
          <w:szCs w:val="24"/>
          <w:lang w:val="en-US" w:eastAsia="zh-CN"/>
        </w:rPr>
        <w:t>/</w:t>
      </w:r>
      <w:r>
        <w:rPr>
          <w:rFonts w:hint="default" w:ascii="Times New Roman Regular" w:hAnsi="Times New Roman Regular" w:eastAsia="仿宋" w:cs="Times New Roman Regular"/>
          <w:sz w:val="24"/>
          <w:szCs w:val="24"/>
        </w:rPr>
        <w:t>学生处全体工作人员、全体辅导员深入课堂巡课，查看教学状态</w:t>
      </w:r>
      <w:r>
        <w:rPr>
          <w:rFonts w:hint="default" w:ascii="Times New Roman Regular" w:hAnsi="Times New Roman Regular" w:eastAsia="仿宋" w:cs="Times New Roman Regular"/>
          <w:sz w:val="24"/>
          <w:szCs w:val="24"/>
          <w:lang w:eastAsia="zh-CN"/>
        </w:rPr>
        <w:t>，掌握学生的学习情况。疫情防控期间，多次召开主题班会，</w:t>
      </w:r>
      <w:r>
        <w:rPr>
          <w:rFonts w:hint="default" w:ascii="Times New Roman Regular" w:hAnsi="Times New Roman Regular" w:eastAsia="仿宋" w:cs="Times New Roman Regular"/>
          <w:sz w:val="24"/>
          <w:szCs w:val="24"/>
        </w:rPr>
        <w:t>引导学生迅速投入</w:t>
      </w:r>
      <w:r>
        <w:rPr>
          <w:rFonts w:hint="default" w:ascii="Times New Roman Regular" w:hAnsi="Times New Roman Regular" w:eastAsia="仿宋" w:cs="Times New Roman Regular"/>
          <w:sz w:val="24"/>
          <w:szCs w:val="24"/>
          <w:lang w:eastAsia="zh-CN"/>
        </w:rPr>
        <w:t>线上学习活动</w:t>
      </w:r>
      <w:r>
        <w:rPr>
          <w:rFonts w:hint="default" w:ascii="Times New Roman Regular" w:hAnsi="Times New Roman Regular" w:eastAsia="仿宋" w:cs="Times New Roman Regular"/>
          <w:sz w:val="24"/>
          <w:szCs w:val="24"/>
        </w:rPr>
        <w:t>。教育学生遵守校纪校规，</w:t>
      </w:r>
      <w:r>
        <w:rPr>
          <w:rFonts w:hint="eastAsia" w:ascii="Times New Roman Regular" w:hAnsi="Times New Roman Regular" w:eastAsia="仿宋" w:cs="Times New Roman Regular"/>
          <w:sz w:val="24"/>
          <w:szCs w:val="24"/>
          <w:lang w:val="en-US" w:eastAsia="zh-CN"/>
        </w:rPr>
        <w:t>加强学生违纪违规行为的管理，</w:t>
      </w:r>
      <w:r>
        <w:rPr>
          <w:rFonts w:hint="default" w:ascii="Times New Roman Regular" w:hAnsi="Times New Roman Regular" w:eastAsia="仿宋" w:cs="Times New Roman Regular"/>
          <w:sz w:val="24"/>
          <w:szCs w:val="24"/>
          <w:lang w:eastAsia="zh-CN"/>
        </w:rPr>
        <w:t>开展诚信考试专题教育活动，增强学生诚信考试意识，</w:t>
      </w:r>
      <w:r>
        <w:rPr>
          <w:rFonts w:hint="default" w:ascii="Times New Roman Regular" w:hAnsi="Times New Roman Regular" w:eastAsia="仿宋" w:cs="Times New Roman Regular"/>
          <w:sz w:val="24"/>
          <w:szCs w:val="24"/>
          <w:highlight w:val="none"/>
          <w:lang w:eastAsia="zh-CN"/>
        </w:rPr>
        <w:t>自觉维护良好的考风考纪，</w:t>
      </w:r>
      <w:r>
        <w:rPr>
          <w:rFonts w:hint="default" w:ascii="Times New Roman Regular" w:hAnsi="Times New Roman Regular" w:eastAsia="仿宋" w:cs="Times New Roman Regular"/>
          <w:sz w:val="24"/>
          <w:szCs w:val="24"/>
          <w:highlight w:val="none"/>
        </w:rPr>
        <w:t>营造健康有序的考试环境</w:t>
      </w:r>
      <w:r>
        <w:rPr>
          <w:rFonts w:hint="default" w:ascii="Times New Roman Regular" w:hAnsi="Times New Roman Regular" w:eastAsia="仿宋" w:cs="Times New Roman Regular"/>
          <w:sz w:val="24"/>
          <w:szCs w:val="24"/>
          <w:highlight w:val="none"/>
          <w:lang w:eastAsia="zh-CN"/>
        </w:rPr>
        <w:t>。</w:t>
      </w:r>
    </w:p>
    <w:p>
      <w:pPr>
        <w:pStyle w:val="9"/>
        <w:keepNext w:val="0"/>
        <w:keepLines w:val="0"/>
        <w:pageBreakBefore w:val="0"/>
        <w:kinsoku/>
        <w:wordWrap/>
        <w:overflowPunct/>
        <w:topLinePunct w:val="0"/>
        <w:autoSpaceDE/>
        <w:autoSpaceDN/>
        <w:bidi w:val="0"/>
        <w:spacing w:line="312" w:lineRule="auto"/>
        <w:ind w:firstLine="562"/>
        <w:textAlignment w:val="auto"/>
        <w:rPr>
          <w:rFonts w:hint="default" w:ascii="Times New Roman Regular" w:hAnsi="Times New Roman Regular" w:eastAsia="仿宋" w:cs="Times New Roman Regular"/>
          <w:sz w:val="24"/>
          <w:szCs w:val="24"/>
          <w:lang w:val="en-US" w:eastAsia="zh-CN"/>
        </w:rPr>
      </w:pPr>
      <w:r>
        <w:rPr>
          <w:rFonts w:hint="default" w:ascii="Times New Roman Regular" w:hAnsi="Times New Roman Regular" w:eastAsia="仿宋" w:cs="Times New Roman Regular"/>
          <w:b/>
          <w:bCs/>
          <w:sz w:val="24"/>
          <w:szCs w:val="24"/>
          <w:lang w:val="en-US" w:eastAsia="zh-CN"/>
        </w:rPr>
        <w:t>5.丰富宣传平台，提升学风建设。</w:t>
      </w:r>
      <w:r>
        <w:rPr>
          <w:rFonts w:hint="default" w:ascii="Times New Roman Regular" w:hAnsi="Times New Roman Regular" w:eastAsia="仿宋" w:cs="Times New Roman Regular"/>
          <w:sz w:val="24"/>
          <w:szCs w:val="24"/>
          <w:lang w:val="en-US" w:eastAsia="zh-CN"/>
        </w:rPr>
        <w:t>通过评选学校大学生年度人物、开展优秀学生报告会，发挥优秀学生示范引领作用，举办优秀学生表彰大会，利用“鹭洲学畔”公众号、易班等多种途径宣传优秀学生先进事迹，树立典型，鼓励学生以认真求实的态度、勤奋刻苦的精神、见贤思齐，自觉参与优良学风建设。将学风建设纳入“开学第一课”教学板块，鼓励学生新学期树立新目标，制定新规划，开展新生入学教育，为新生适应大学生活奠定良好基础。</w:t>
      </w:r>
    </w:p>
    <w:p>
      <w:pPr>
        <w:keepNext w:val="0"/>
        <w:keepLines w:val="0"/>
        <w:pageBreakBefore w:val="0"/>
        <w:widowControl/>
        <w:shd w:val="clear" w:color="auto" w:fill="FFFFFF"/>
        <w:kinsoku/>
        <w:wordWrap/>
        <w:overflowPunct/>
        <w:topLinePunct w:val="0"/>
        <w:autoSpaceDE/>
        <w:autoSpaceDN/>
        <w:bidi w:val="0"/>
        <w:adjustRightInd w:val="0"/>
        <w:snapToGrid w:val="0"/>
        <w:spacing w:line="312" w:lineRule="auto"/>
        <w:ind w:firstLine="482"/>
        <w:jc w:val="left"/>
        <w:textAlignment w:val="auto"/>
        <w:rPr>
          <w:rFonts w:hint="default" w:ascii="Times New Roman Regular" w:hAnsi="Times New Roman Regular" w:eastAsia="仿宋" w:cs="Times New Roman Regular"/>
          <w:b/>
          <w:bCs/>
          <w:kern w:val="2"/>
          <w:sz w:val="24"/>
          <w:szCs w:val="24"/>
          <w:lang w:val="en-US" w:eastAsia="zh-CN" w:bidi="ar-SA"/>
        </w:rPr>
      </w:pPr>
      <w:r>
        <w:rPr>
          <w:rFonts w:hint="default" w:ascii="Times New Roman Regular" w:hAnsi="Times New Roman Regular" w:eastAsia="仿宋" w:cs="Times New Roman Regular"/>
          <w:b/>
          <w:bCs/>
          <w:kern w:val="2"/>
          <w:sz w:val="24"/>
          <w:szCs w:val="24"/>
          <w:lang w:val="en-US" w:eastAsia="zh-CN" w:bidi="ar-SA"/>
        </w:rPr>
        <w:t>二、培育良好的教风，</w:t>
      </w:r>
      <w:r>
        <w:rPr>
          <w:rFonts w:hint="eastAsia" w:ascii="Times New Roman Regular" w:hAnsi="Times New Roman Regular" w:eastAsia="仿宋" w:cs="Times New Roman Regular"/>
          <w:b/>
          <w:bCs/>
          <w:kern w:val="2"/>
          <w:sz w:val="24"/>
          <w:szCs w:val="24"/>
          <w:lang w:val="en-US" w:eastAsia="zh-CN" w:bidi="ar-SA"/>
        </w:rPr>
        <w:t>营造良好教学氛围</w:t>
      </w:r>
    </w:p>
    <w:p>
      <w:pPr>
        <w:keepNext w:val="0"/>
        <w:keepLines w:val="0"/>
        <w:pageBreakBefore w:val="0"/>
        <w:kinsoku/>
        <w:wordWrap/>
        <w:overflowPunct/>
        <w:topLinePunct w:val="0"/>
        <w:autoSpaceDE/>
        <w:autoSpaceDN/>
        <w:bidi w:val="0"/>
        <w:spacing w:line="312" w:lineRule="auto"/>
        <w:ind w:firstLine="560"/>
        <w:textAlignment w:val="auto"/>
        <w:rPr>
          <w:rFonts w:hint="default"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b/>
          <w:bCs/>
          <w:kern w:val="2"/>
          <w:sz w:val="24"/>
          <w:szCs w:val="24"/>
          <w:lang w:val="en-US" w:eastAsia="zh-CN" w:bidi="ar-SA"/>
        </w:rPr>
        <w:t>1.以制度建设为抓手，打牢学风教风建设基础</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80" w:firstLineChars="200"/>
        <w:textAlignment w:val="auto"/>
        <w:rPr>
          <w:rFonts w:hint="default" w:ascii="Times New Roman Regular" w:hAnsi="Times New Roman Regular" w:eastAsia="仿宋" w:cs="Times New Roman Regular"/>
          <w:kern w:val="2"/>
          <w:sz w:val="24"/>
          <w:szCs w:val="24"/>
          <w:lang w:val="en-US" w:eastAsia="zh-CN" w:bidi="ar-SA"/>
        </w:rPr>
      </w:pPr>
      <w:r>
        <w:rPr>
          <w:rFonts w:hint="default" w:ascii="Times New Roman Regular" w:hAnsi="Times New Roman Regular" w:eastAsia="仿宋" w:cs="Times New Roman Regular"/>
          <w:kern w:val="2"/>
          <w:sz w:val="24"/>
          <w:szCs w:val="24"/>
          <w:lang w:val="en-US" w:eastAsia="zh-CN" w:bidi="ar-SA"/>
        </w:rPr>
        <w:t>为保障全校教学</w:t>
      </w:r>
      <w:r>
        <w:rPr>
          <w:rFonts w:hint="eastAsia" w:ascii="Times New Roman Regular" w:hAnsi="Times New Roman Regular" w:eastAsia="仿宋" w:cs="Times New Roman Regular"/>
          <w:kern w:val="2"/>
          <w:sz w:val="24"/>
          <w:szCs w:val="24"/>
          <w:lang w:val="en-US" w:eastAsia="zh-CN" w:bidi="ar-SA"/>
        </w:rPr>
        <w:t>质量，规范教师的教学行为，保障学生利益，</w:t>
      </w:r>
      <w:r>
        <w:rPr>
          <w:rFonts w:hint="default" w:ascii="Times New Roman Regular" w:hAnsi="Times New Roman Regular" w:eastAsia="仿宋" w:cs="Times New Roman Regular"/>
          <w:kern w:val="2"/>
          <w:sz w:val="24"/>
          <w:szCs w:val="24"/>
          <w:lang w:val="en-US" w:eastAsia="zh-CN" w:bidi="ar-SA"/>
        </w:rPr>
        <w:t xml:space="preserve"> 20</w:t>
      </w:r>
      <w:r>
        <w:rPr>
          <w:rFonts w:hint="eastAsia" w:ascii="Times New Roman Regular" w:hAnsi="Times New Roman Regular" w:eastAsia="仿宋" w:cs="Times New Roman Regular"/>
          <w:kern w:val="2"/>
          <w:sz w:val="24"/>
          <w:szCs w:val="24"/>
          <w:lang w:val="en-US" w:eastAsia="zh-CN" w:bidi="ar-SA"/>
        </w:rPr>
        <w:t>22</w:t>
      </w:r>
      <w:r>
        <w:rPr>
          <w:rFonts w:hint="default" w:ascii="Times New Roman Regular" w:hAnsi="Times New Roman Regular" w:eastAsia="仿宋" w:cs="Times New Roman Regular"/>
          <w:kern w:val="2"/>
          <w:sz w:val="24"/>
          <w:szCs w:val="24"/>
          <w:lang w:val="en-US" w:eastAsia="zh-CN" w:bidi="ar-SA"/>
        </w:rPr>
        <w:t>年在原有工作的基础上，</w:t>
      </w:r>
      <w:r>
        <w:rPr>
          <w:rFonts w:hint="eastAsia" w:ascii="Times New Roman Regular" w:hAnsi="Times New Roman Regular" w:eastAsia="仿宋" w:cs="Times New Roman Regular"/>
          <w:kern w:val="2"/>
          <w:sz w:val="24"/>
          <w:szCs w:val="24"/>
          <w:lang w:val="en-US" w:eastAsia="zh-CN" w:bidi="ar-SA"/>
        </w:rPr>
        <w:t>教务处加强组织管理，完善工作机制，印发了若干制度文件。</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这些制度和文件内容具体严谨，可行性强，为学校良好教风学风建设提供了科学合理的制度保障。印发了以下制度文件：</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80" w:firstLineChars="200"/>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沪电信职院〔</w:t>
      </w:r>
      <w:r>
        <w:rPr>
          <w:rFonts w:hint="default" w:ascii="Times New Roman Regular" w:hAnsi="Times New Roman Regular" w:eastAsia="仿宋" w:cs="Times New Roman Regular"/>
          <w:kern w:val="2"/>
          <w:sz w:val="24"/>
          <w:szCs w:val="24"/>
          <w:lang w:val="en-US" w:eastAsia="zh-CN" w:bidi="ar-SA"/>
        </w:rPr>
        <w:t>202</w:t>
      </w:r>
      <w:r>
        <w:rPr>
          <w:rFonts w:hint="eastAsia" w:ascii="Times New Roman Regular" w:hAnsi="Times New Roman Regular" w:eastAsia="仿宋" w:cs="Times New Roman Regular"/>
          <w:kern w:val="2"/>
          <w:sz w:val="24"/>
          <w:szCs w:val="24"/>
          <w:lang w:val="en-US" w:eastAsia="zh-CN" w:bidi="ar-SA"/>
        </w:rPr>
        <w:t>2〕8号（关于印发《上海电子信息职业技术学院专业分类管理和专业动态调整实施办法》的通知）；</w:t>
      </w:r>
    </w:p>
    <w:p>
      <w:pPr>
        <w:keepNext w:val="0"/>
        <w:keepLines w:val="0"/>
        <w:pageBreakBefore w:val="0"/>
        <w:widowControl w:val="0"/>
        <w:numPr>
          <w:ilvl w:val="0"/>
          <w:numId w:val="0"/>
        </w:numPr>
        <w:kinsoku/>
        <w:wordWrap/>
        <w:overflowPunct/>
        <w:topLinePunct w:val="0"/>
        <w:autoSpaceDE/>
        <w:autoSpaceDN/>
        <w:bidi w:val="0"/>
        <w:adjustRightInd/>
        <w:snapToGrid/>
        <w:spacing w:line="312" w:lineRule="auto"/>
        <w:ind w:firstLine="480" w:firstLineChars="200"/>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 xml:space="preserve">沪电信职院〔2022〕14号（关于印发《上海电子信息职业技术学院教学事故认定及处理办法》的通知）；  </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沪电信职院〔2022〕24号（关于印发《教师指导学生参加职业技能竞赛获奖的奖励办法》的通知）；</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沪电信职院〔2022〕25号（关于印发《上海电子信息职业技术学院“质量工程”与“教学改革工程”专项奖励实施细则》的通知）；</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沪电信职院〔2022〕44号（关于印发《上海电子信息职业技术学院学生实习管理规定》的通知）；</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沪电信职院〔2022〕50号（关于印发《上海电子信息职业技术学院实习教学管理办法》的通知）；</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沪电信职院〔2022〕74号（关于印发《上海电子信息职业技术学院学生学籍管理规定》的通知）；</w:t>
      </w:r>
    </w:p>
    <w:p>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kern w:val="2"/>
          <w:sz w:val="24"/>
          <w:szCs w:val="24"/>
          <w:lang w:val="en-US" w:eastAsia="zh-CN" w:bidi="ar-SA"/>
        </w:rPr>
        <w:t>沪电信职院〔2022〕75号（关于印发《上海电子信息职业技术学院五年一贯制学生学籍管理规定》的通知）。</w:t>
      </w:r>
    </w:p>
    <w:p>
      <w:pPr>
        <w:keepNext w:val="0"/>
        <w:keepLines w:val="0"/>
        <w:pageBreakBefore w:val="0"/>
        <w:widowControl w:val="0"/>
        <w:kinsoku/>
        <w:wordWrap/>
        <w:overflowPunct/>
        <w:topLinePunct w:val="0"/>
        <w:autoSpaceDE/>
        <w:autoSpaceDN/>
        <w:bidi w:val="0"/>
        <w:adjustRightInd/>
        <w:snapToGrid/>
        <w:spacing w:line="312" w:lineRule="auto"/>
        <w:ind w:firstLine="482" w:firstLineChars="200"/>
        <w:textAlignment w:val="auto"/>
        <w:rPr>
          <w:rFonts w:hint="default" w:ascii="Times New Roman Regular" w:hAnsi="Times New Roman Regular" w:eastAsia="仿宋" w:cs="Times New Roman Regular"/>
          <w:kern w:val="2"/>
          <w:sz w:val="24"/>
          <w:szCs w:val="24"/>
          <w:lang w:val="en-US" w:eastAsia="zh-CN" w:bidi="ar-SA"/>
        </w:rPr>
      </w:pPr>
      <w:r>
        <w:rPr>
          <w:rFonts w:hint="eastAsia" w:ascii="Times New Roman Regular" w:hAnsi="Times New Roman Regular" w:eastAsia="仿宋" w:cs="Times New Roman Regular"/>
          <w:b/>
          <w:bCs/>
          <w:kern w:val="2"/>
          <w:sz w:val="24"/>
          <w:szCs w:val="24"/>
          <w:lang w:val="en-US" w:eastAsia="zh-CN" w:bidi="ar-SA"/>
        </w:rPr>
        <w:t>2.以各类教学活动为依托，发挥示范引领作用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312" w:lineRule="auto"/>
        <w:ind w:left="0" w:right="0" w:firstLine="480" w:firstLineChars="200"/>
        <w:jc w:val="left"/>
        <w:textAlignment w:val="auto"/>
        <w:rPr>
          <w:rFonts w:hint="default" w:ascii="Times New Roman Regular" w:hAnsi="Times New Roman Regular" w:eastAsia="仿宋" w:cs="Times New Roman Regular"/>
          <w:b w:val="0"/>
          <w:bCs w:val="0"/>
          <w:kern w:val="2"/>
          <w:sz w:val="24"/>
          <w:szCs w:val="24"/>
          <w:lang w:val="en-US" w:eastAsia="zh-CN" w:bidi="ar-SA"/>
        </w:rPr>
      </w:pPr>
      <w:r>
        <w:rPr>
          <w:rFonts w:hint="eastAsia" w:ascii="Times New Roman Regular" w:hAnsi="Times New Roman Regular" w:eastAsia="仿宋" w:cs="Times New Roman Regular"/>
          <w:b w:val="0"/>
          <w:bCs w:val="0"/>
          <w:kern w:val="2"/>
          <w:sz w:val="24"/>
          <w:szCs w:val="24"/>
          <w:lang w:val="en-US" w:eastAsia="zh-CN" w:bidi="ar-SA"/>
        </w:rPr>
        <w:t>2022年，教务处抓实落细教育教学常规工作，重点推进各项教学比赛和评选活动，创新宣传形式，积极发挥优秀教师的示范引领作用。开展了2022年示范课堂评选活动，校内“停课不停教”典型案例评选活动，国家精品课程申报，校级精品在线开放课程、教师教学创新团队评选暨推荐市级精品在线开放课程活动，精心组织教师参加2022年上海市高职高专院校教师教学能力大赛，推荐青年教师参加第五届上海高校青年教师教学竞赛等活动。通过各类竞赛和评选活动，汇集优质资源，优化课程模块，切实提高了教师的综合素质，将“习近平中国特色社会主义思想进头脑进课堂、爱党爱国与依法执教、严谨治学与学术规范意识培养”等内容全面贯穿到各类比赛活动中。</w:t>
      </w:r>
    </w:p>
    <w:p>
      <w:pPr>
        <w:keepNext w:val="0"/>
        <w:keepLines w:val="0"/>
        <w:pageBreakBefore w:val="0"/>
        <w:kinsoku/>
        <w:wordWrap/>
        <w:overflowPunct/>
        <w:topLinePunct w:val="0"/>
        <w:autoSpaceDE/>
        <w:autoSpaceDN/>
        <w:bidi w:val="0"/>
        <w:spacing w:line="312" w:lineRule="auto"/>
        <w:ind w:firstLine="560"/>
        <w:textAlignment w:val="auto"/>
        <w:rPr>
          <w:rFonts w:hint="default" w:ascii="Times New Roman Regular" w:hAnsi="Times New Roman Regular" w:eastAsia="仿宋" w:cs="Times New Roman Regular"/>
          <w:b/>
          <w:bCs/>
          <w:kern w:val="2"/>
          <w:sz w:val="24"/>
          <w:szCs w:val="24"/>
          <w:lang w:val="en-US" w:eastAsia="zh-CN" w:bidi="ar-SA"/>
        </w:rPr>
      </w:pPr>
      <w:r>
        <w:rPr>
          <w:rFonts w:hint="eastAsia" w:ascii="Times New Roman Regular" w:hAnsi="Times New Roman Regular" w:eastAsia="仿宋" w:cs="Times New Roman Regular"/>
          <w:b/>
          <w:bCs/>
          <w:kern w:val="2"/>
          <w:sz w:val="24"/>
          <w:szCs w:val="24"/>
          <w:lang w:val="en-US" w:eastAsia="zh-CN" w:bidi="ar-SA"/>
        </w:rPr>
        <w:t>3.以督导听查课为举措，提高线上线下教学质量</w:t>
      </w:r>
    </w:p>
    <w:p>
      <w:pPr>
        <w:keepNext w:val="0"/>
        <w:keepLines w:val="0"/>
        <w:pageBreakBefore w:val="0"/>
        <w:kinsoku/>
        <w:wordWrap/>
        <w:overflowPunct/>
        <w:topLinePunct w:val="0"/>
        <w:autoSpaceDE/>
        <w:autoSpaceDN/>
        <w:bidi w:val="0"/>
        <w:spacing w:line="312" w:lineRule="auto"/>
        <w:ind w:firstLine="480" w:firstLineChars="200"/>
        <w:textAlignment w:val="auto"/>
        <w:rPr>
          <w:rFonts w:hint="eastAsia" w:ascii="Times New Roman Regular" w:hAnsi="Times New Roman Regular" w:eastAsia="仿宋" w:cs="Times New Roman Regular"/>
          <w:b w:val="0"/>
          <w:bCs w:val="0"/>
          <w:kern w:val="2"/>
          <w:sz w:val="24"/>
          <w:szCs w:val="24"/>
          <w:lang w:val="en-US" w:eastAsia="zh-CN" w:bidi="ar-SA"/>
        </w:rPr>
      </w:pPr>
      <w:r>
        <w:rPr>
          <w:rFonts w:hint="eastAsia" w:ascii="Times New Roman Regular" w:hAnsi="Times New Roman Regular" w:eastAsia="仿宋" w:cs="Times New Roman Regular"/>
          <w:b w:val="0"/>
          <w:bCs w:val="0"/>
          <w:kern w:val="2"/>
          <w:sz w:val="24"/>
          <w:szCs w:val="24"/>
          <w:lang w:val="en-US" w:eastAsia="zh-CN" w:bidi="ar-SA"/>
        </w:rPr>
        <w:t>近年来学校总结疫情期间的经验，提前部署应急方案，推进“线上+线下”混合式教学和督导模式，工作成效显著。2021-2022第二学期，进行了2周线上教学后，转为线下教学，但是在3月中旬疫情突然来袭，学校即刻转为线上教学，教学模式无缝切换保障了教学的顺利进行，稳定了全校师生情绪，保证了教学质量和教学效果。每天校院两级督导在线巡课查课，及时发现、反馈、解决问题，基本做到每天课</w:t>
      </w:r>
      <w:r>
        <w:rPr>
          <w:rFonts w:hint="eastAsia" w:ascii="Times New Roman Regular" w:hAnsi="Times New Roman Regular" w:eastAsia="仿宋" w:cs="Times New Roman Regular"/>
          <w:b w:val="0"/>
          <w:bCs w:val="0"/>
          <w:kern w:val="2"/>
          <w:sz w:val="24"/>
          <w:szCs w:val="24"/>
          <w:highlight w:val="none"/>
          <w:lang w:val="en-US" w:eastAsia="zh-CN" w:bidi="ar-SA"/>
        </w:rPr>
        <w:t>程全覆盖督导。</w:t>
      </w:r>
      <w:r>
        <w:rPr>
          <w:rFonts w:hint="eastAsia" w:ascii="Times New Roman Regular" w:hAnsi="Times New Roman Regular" w:eastAsia="仿宋" w:cs="Times New Roman Regular"/>
          <w:b w:val="0"/>
          <w:bCs w:val="0"/>
          <w:kern w:val="2"/>
          <w:sz w:val="24"/>
          <w:szCs w:val="24"/>
          <w:lang w:val="en-US" w:eastAsia="zh-CN" w:bidi="ar-SA"/>
        </w:rPr>
        <w:t>教学周期间全校共督导查课人数为1598人次，课程表人数598人，平均查课率为2.67次/人，完成全校教师全覆盖督导听课的总目标。</w:t>
      </w:r>
    </w:p>
    <w:p>
      <w:pPr>
        <w:keepNext w:val="0"/>
        <w:keepLines w:val="0"/>
        <w:pageBreakBefore w:val="0"/>
        <w:kinsoku/>
        <w:wordWrap/>
        <w:overflowPunct/>
        <w:topLinePunct w:val="0"/>
        <w:autoSpaceDE/>
        <w:autoSpaceDN/>
        <w:bidi w:val="0"/>
        <w:spacing w:line="312" w:lineRule="auto"/>
        <w:ind w:firstLine="480" w:firstLineChars="200"/>
        <w:textAlignment w:val="auto"/>
        <w:rPr>
          <w:rFonts w:hint="default" w:ascii="Times New Roman Regular" w:hAnsi="Times New Roman Regular" w:eastAsia="仿宋" w:cs="Times New Roman Regular"/>
          <w:b w:val="0"/>
          <w:bCs w:val="0"/>
          <w:kern w:val="2"/>
          <w:sz w:val="24"/>
          <w:szCs w:val="24"/>
          <w:lang w:val="en-US" w:eastAsia="zh-CN" w:bidi="ar-SA"/>
        </w:rPr>
      </w:pPr>
      <w:r>
        <w:rPr>
          <w:rFonts w:hint="eastAsia" w:ascii="Times New Roman Regular" w:hAnsi="Times New Roman Regular" w:eastAsia="仿宋" w:cs="Times New Roman Regular"/>
          <w:b w:val="0"/>
          <w:bCs w:val="0"/>
          <w:kern w:val="2"/>
          <w:sz w:val="24"/>
          <w:szCs w:val="24"/>
          <w:lang w:val="en-US" w:eastAsia="zh-CN" w:bidi="ar-SA"/>
        </w:rPr>
        <w:t>在线教学期间，学校以研究制定在线教学巡课表为督导工作的抓手，明确了在线课程教学质量标准及督导评价标准，从课程资源、课程安排、课堂作业、师生论坛、签到评价、教学文件等方面进行监督、评价和指导。这种涵盖了课前、课中、课后的全过程化督导方式全面提高了疫情期间的教学质量。</w:t>
      </w:r>
    </w:p>
    <w:p>
      <w:pPr>
        <w:keepNext w:val="0"/>
        <w:keepLines w:val="0"/>
        <w:pageBreakBefore w:val="0"/>
        <w:kinsoku/>
        <w:wordWrap/>
        <w:overflowPunct/>
        <w:topLinePunct w:val="0"/>
        <w:autoSpaceDE/>
        <w:autoSpaceDN/>
        <w:bidi w:val="0"/>
        <w:spacing w:line="312" w:lineRule="auto"/>
        <w:ind w:firstLine="480" w:firstLineChars="200"/>
        <w:jc w:val="left"/>
        <w:textAlignment w:val="auto"/>
        <w:rPr>
          <w:rFonts w:hint="eastAsia" w:ascii="Times New Roman Regular" w:hAnsi="Times New Roman Regular" w:eastAsia="仿宋" w:cs="Times New Roman Regular"/>
          <w:b w:val="0"/>
          <w:bCs w:val="0"/>
          <w:kern w:val="2"/>
          <w:sz w:val="24"/>
          <w:szCs w:val="24"/>
          <w:lang w:val="en-US" w:eastAsia="zh-CN" w:bidi="ar-SA"/>
        </w:rPr>
      </w:pPr>
      <w:r>
        <w:rPr>
          <w:rFonts w:hint="eastAsia" w:ascii="Times New Roman Regular" w:hAnsi="Times New Roman Regular" w:eastAsia="仿宋" w:cs="Times New Roman Regular"/>
          <w:b w:val="0"/>
          <w:bCs w:val="0"/>
          <w:kern w:val="2"/>
          <w:sz w:val="24"/>
          <w:szCs w:val="24"/>
          <w:lang w:val="en-US" w:eastAsia="zh-CN" w:bidi="ar-SA"/>
        </w:rPr>
        <w:t>疫情缓解后，学校恢复线下教学，督导方式转为线下听课督导。15位校外督导每次听课后，都会从课程准备、课程设计、教学方法和教学效果等方面与教师进行反馈、沟通。近两年许多高层次人才快速在学校集聚。校内督导会针对年轻的高层次人才进行带教和指导，对青年教师教学业务水平不断提高起到了成长“推进器”的作用，从而保证了学校线下教学质量。</w:t>
      </w:r>
    </w:p>
    <w:p>
      <w:pPr>
        <w:keepNext w:val="0"/>
        <w:keepLines w:val="0"/>
        <w:pageBreakBefore w:val="0"/>
        <w:kinsoku/>
        <w:wordWrap/>
        <w:overflowPunct/>
        <w:topLinePunct w:val="0"/>
        <w:autoSpaceDE/>
        <w:autoSpaceDN/>
        <w:bidi w:val="0"/>
        <w:spacing w:line="312" w:lineRule="auto"/>
        <w:ind w:firstLine="482" w:firstLineChars="200"/>
        <w:jc w:val="left"/>
        <w:textAlignment w:val="auto"/>
        <w:rPr>
          <w:rFonts w:hint="eastAsia"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三、坚持科研诚信建设，营造求真务实学术氛围</w:t>
      </w:r>
    </w:p>
    <w:p>
      <w:pPr>
        <w:keepNext w:val="0"/>
        <w:keepLines w:val="0"/>
        <w:pageBreakBefore w:val="0"/>
        <w:widowControl/>
        <w:numPr>
          <w:ilvl w:val="0"/>
          <w:numId w:val="0"/>
        </w:numPr>
        <w:shd w:val="clear" w:color="auto" w:fill="FFFFFF"/>
        <w:kinsoku/>
        <w:wordWrap/>
        <w:overflowPunct/>
        <w:topLinePunct w:val="0"/>
        <w:autoSpaceDE/>
        <w:autoSpaceDN/>
        <w:bidi w:val="0"/>
        <w:spacing w:line="312" w:lineRule="auto"/>
        <w:ind w:firstLine="482" w:firstLineChars="200"/>
        <w:textAlignment w:val="auto"/>
        <w:rPr>
          <w:rFonts w:hint="eastAsia" w:ascii="仿宋" w:hAnsi="仿宋" w:eastAsia="仿宋" w:cs="仿宋"/>
          <w:b/>
          <w:kern w:val="0"/>
          <w:sz w:val="24"/>
          <w:szCs w:val="24"/>
        </w:rPr>
      </w:pPr>
      <w:r>
        <w:rPr>
          <w:rFonts w:hint="eastAsia" w:ascii="仿宋" w:hAnsi="仿宋" w:eastAsia="仿宋" w:cs="仿宋"/>
          <w:b/>
          <w:kern w:val="0"/>
          <w:sz w:val="24"/>
          <w:szCs w:val="24"/>
          <w:lang w:val="en-US" w:eastAsia="zh-CN"/>
        </w:rPr>
        <w:t>1.</w:t>
      </w:r>
      <w:r>
        <w:rPr>
          <w:rFonts w:hint="eastAsia" w:ascii="仿宋" w:hAnsi="仿宋" w:eastAsia="仿宋" w:cs="仿宋"/>
          <w:b/>
          <w:kern w:val="0"/>
          <w:sz w:val="24"/>
          <w:szCs w:val="24"/>
        </w:rPr>
        <w:t>完善制度体系和工作机制，有效规范学术行为</w:t>
      </w:r>
    </w:p>
    <w:p>
      <w:pPr>
        <w:keepNext w:val="0"/>
        <w:keepLines w:val="0"/>
        <w:pageBreakBefore w:val="0"/>
        <w:kinsoku/>
        <w:wordWrap/>
        <w:overflowPunct/>
        <w:topLinePunct w:val="0"/>
        <w:autoSpaceDE/>
        <w:autoSpaceDN/>
        <w:bidi w:val="0"/>
        <w:adjustRightInd w:val="0"/>
        <w:snapToGrid w:val="0"/>
        <w:spacing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学校始终坚持“公开、公平、公正”原则，将学风建设作为科研过程管理中一项极为重要的</w:t>
      </w:r>
      <w:r>
        <w:rPr>
          <w:rFonts w:hint="eastAsia" w:ascii="仿宋" w:hAnsi="仿宋" w:eastAsia="仿宋" w:cs="仿宋"/>
          <w:kern w:val="0"/>
          <w:sz w:val="24"/>
          <w:szCs w:val="24"/>
          <w:highlight w:val="none"/>
        </w:rPr>
        <w:t>内容。本年度</w:t>
      </w:r>
      <w:r>
        <w:rPr>
          <w:rFonts w:hint="eastAsia" w:ascii="仿宋" w:hAnsi="仿宋" w:eastAsia="仿宋" w:cs="仿宋"/>
          <w:kern w:val="0"/>
          <w:sz w:val="24"/>
          <w:szCs w:val="24"/>
          <w:highlight w:val="none"/>
          <w:lang w:eastAsia="zh-CN"/>
        </w:rPr>
        <w:t>新订</w:t>
      </w:r>
      <w:r>
        <w:rPr>
          <w:rFonts w:hint="eastAsia" w:ascii="仿宋" w:hAnsi="仿宋" w:eastAsia="仿宋" w:cs="仿宋"/>
          <w:kern w:val="0"/>
          <w:sz w:val="24"/>
          <w:szCs w:val="24"/>
          <w:highlight w:val="none"/>
          <w:lang w:val="en-US" w:eastAsia="zh-CN"/>
        </w:rPr>
        <w:t>的</w:t>
      </w:r>
      <w:r>
        <w:rPr>
          <w:rFonts w:hint="eastAsia" w:ascii="仿宋" w:hAnsi="仿宋" w:eastAsia="仿宋" w:cs="仿宋"/>
          <w:kern w:val="0"/>
          <w:sz w:val="24"/>
          <w:szCs w:val="24"/>
          <w:highlight w:val="none"/>
        </w:rPr>
        <w:t>学校</w:t>
      </w:r>
      <w:r>
        <w:rPr>
          <w:rFonts w:hint="eastAsia" w:ascii="仿宋" w:hAnsi="仿宋" w:eastAsia="仿宋" w:cs="仿宋"/>
          <w:kern w:val="0"/>
          <w:sz w:val="24"/>
          <w:szCs w:val="24"/>
          <w:highlight w:val="none"/>
          <w:lang w:eastAsia="zh-CN"/>
        </w:rPr>
        <w:t>《科研机构管理办法》《科研机构考核实施细则》《专家咨询委员会章程》《技术经纪人管理办法》《基本科研经费使用规定》，以及修订学校</w:t>
      </w:r>
      <w:r>
        <w:rPr>
          <w:rFonts w:hint="eastAsia" w:ascii="仿宋" w:hAnsi="仿宋" w:eastAsia="仿宋" w:cs="仿宋"/>
          <w:kern w:val="0"/>
          <w:sz w:val="24"/>
          <w:szCs w:val="24"/>
          <w:highlight w:val="none"/>
        </w:rPr>
        <w:t>《科研管理办法》</w:t>
      </w:r>
      <w:r>
        <w:rPr>
          <w:rFonts w:hint="eastAsia" w:ascii="仿宋" w:hAnsi="仿宋" w:eastAsia="仿宋" w:cs="仿宋"/>
          <w:kern w:val="0"/>
          <w:sz w:val="24"/>
          <w:szCs w:val="24"/>
          <w:highlight w:val="none"/>
          <w:lang w:eastAsia="zh-CN"/>
        </w:rPr>
        <w:t>《横向科研项目管理办法》</w:t>
      </w: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eastAsia="zh-CN"/>
        </w:rPr>
        <w:t>纵向</w:t>
      </w:r>
      <w:r>
        <w:rPr>
          <w:rFonts w:hint="eastAsia" w:ascii="仿宋" w:hAnsi="仿宋" w:eastAsia="仿宋" w:cs="仿宋"/>
          <w:kern w:val="0"/>
          <w:sz w:val="24"/>
          <w:szCs w:val="24"/>
          <w:highlight w:val="none"/>
        </w:rPr>
        <w:t>科研经费管理办法》《横向科研经费管理办法》</w:t>
      </w:r>
      <w:r>
        <w:rPr>
          <w:rFonts w:hint="eastAsia" w:ascii="仿宋" w:hAnsi="仿宋" w:eastAsia="仿宋" w:cs="仿宋"/>
          <w:kern w:val="0"/>
          <w:sz w:val="24"/>
          <w:szCs w:val="24"/>
          <w:highlight w:val="none"/>
          <w:lang w:eastAsia="zh-CN"/>
        </w:rPr>
        <w:t>《科研发展基金管理办法》《知识产权管理办法》《科技成果转移转化管理办法》</w:t>
      </w:r>
      <w:r>
        <w:rPr>
          <w:rFonts w:hint="eastAsia" w:ascii="仿宋" w:hAnsi="仿宋" w:eastAsia="仿宋" w:cs="仿宋"/>
          <w:kern w:val="0"/>
          <w:sz w:val="24"/>
          <w:szCs w:val="24"/>
          <w:highlight w:val="none"/>
        </w:rPr>
        <w:t>《科研工作考核办法》等制度中，均融入了严格遵循学术道德规范的要求，明确了追究学术不端行为责任的条款</w:t>
      </w:r>
      <w:r>
        <w:rPr>
          <w:rFonts w:hint="eastAsia" w:ascii="仿宋" w:hAnsi="仿宋" w:eastAsia="仿宋" w:cs="仿宋"/>
          <w:kern w:val="0"/>
          <w:sz w:val="24"/>
          <w:szCs w:val="24"/>
          <w:highlight w:val="none"/>
          <w:lang w:eastAsia="zh-CN"/>
        </w:rPr>
        <w:t>。</w:t>
      </w:r>
      <w:r>
        <w:rPr>
          <w:rFonts w:hint="eastAsia" w:ascii="仿宋" w:hAnsi="仿宋" w:eastAsia="仿宋" w:cs="仿宋"/>
          <w:kern w:val="0"/>
          <w:sz w:val="24"/>
          <w:szCs w:val="24"/>
        </w:rPr>
        <w:t>制度体系的不断完善和严格实施保障了学术不端行为查处机制的有效运行。</w:t>
      </w:r>
    </w:p>
    <w:p>
      <w:pPr>
        <w:keepNext w:val="0"/>
        <w:keepLines w:val="0"/>
        <w:pageBreakBefore w:val="0"/>
        <w:widowControl/>
        <w:shd w:val="clear" w:color="auto" w:fill="FFFFFF"/>
        <w:kinsoku/>
        <w:wordWrap/>
        <w:overflowPunct/>
        <w:topLinePunct w:val="0"/>
        <w:autoSpaceDE/>
        <w:autoSpaceDN/>
        <w:bidi w:val="0"/>
        <w:spacing w:line="312" w:lineRule="auto"/>
        <w:ind w:firstLine="480"/>
        <w:textAlignment w:val="auto"/>
        <w:rPr>
          <w:rFonts w:hint="eastAsia" w:ascii="仿宋" w:hAnsi="仿宋" w:eastAsia="仿宋" w:cs="仿宋"/>
          <w:b/>
          <w:kern w:val="0"/>
          <w:sz w:val="24"/>
          <w:szCs w:val="24"/>
          <w:lang w:val="en-US" w:eastAsia="zh-CN"/>
        </w:rPr>
      </w:pPr>
      <w:r>
        <w:rPr>
          <w:rFonts w:hint="eastAsia" w:ascii="仿宋" w:hAnsi="仿宋" w:eastAsia="仿宋" w:cs="仿宋"/>
          <w:b/>
          <w:kern w:val="0"/>
          <w:sz w:val="24"/>
          <w:szCs w:val="24"/>
          <w:lang w:val="en-US" w:eastAsia="zh-CN"/>
        </w:rPr>
        <w:t>2.</w:t>
      </w:r>
      <w:r>
        <w:rPr>
          <w:rFonts w:hint="eastAsia" w:ascii="仿宋" w:hAnsi="仿宋" w:eastAsia="仿宋" w:cs="仿宋"/>
          <w:b/>
          <w:kern w:val="0"/>
          <w:sz w:val="24"/>
          <w:szCs w:val="24"/>
        </w:rPr>
        <w:t>提高师生学术诚信意识，营造良好学术</w:t>
      </w:r>
      <w:r>
        <w:rPr>
          <w:rFonts w:hint="eastAsia" w:ascii="仿宋" w:hAnsi="仿宋" w:eastAsia="仿宋" w:cs="仿宋"/>
          <w:b/>
          <w:kern w:val="0"/>
          <w:sz w:val="24"/>
          <w:szCs w:val="24"/>
          <w:lang w:val="en-US" w:eastAsia="zh-CN"/>
        </w:rPr>
        <w:t>风气</w:t>
      </w:r>
    </w:p>
    <w:p>
      <w:pPr>
        <w:keepNext w:val="0"/>
        <w:keepLines w:val="0"/>
        <w:pageBreakBefore w:val="0"/>
        <w:kinsoku/>
        <w:wordWrap/>
        <w:overflowPunct/>
        <w:topLinePunct w:val="0"/>
        <w:autoSpaceDE/>
        <w:autoSpaceDN/>
        <w:bidi w:val="0"/>
        <w:adjustRightInd w:val="0"/>
        <w:snapToGrid w:val="0"/>
        <w:spacing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为贯彻落实中共中央办公厅、国务院办公厅《关于进一步加强科研诚信建设的若干意见》和《关于进一步弘扬科学家精神加强作风和学风建设的意见》，引导科研人员求真求实，学校从以下几方面入手：</w:t>
      </w:r>
    </w:p>
    <w:p>
      <w:pPr>
        <w:keepNext w:val="0"/>
        <w:keepLines w:val="0"/>
        <w:pageBreakBefore w:val="0"/>
        <w:numPr>
          <w:ilvl w:val="0"/>
          <w:numId w:val="1"/>
        </w:numPr>
        <w:kinsoku/>
        <w:wordWrap/>
        <w:overflowPunct/>
        <w:topLinePunct w:val="0"/>
        <w:autoSpaceDE/>
        <w:autoSpaceDN/>
        <w:bidi w:val="0"/>
        <w:adjustRightInd w:val="0"/>
        <w:snapToGrid w:val="0"/>
        <w:spacing w:line="312" w:lineRule="auto"/>
        <w:ind w:left="150" w:leftChars="0" w:firstLine="48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以身作则，学习不辍。科研处不定期组织学习教育部、上海市教委有关学风建设的文件精神，开展诚信教育，不断加强科研管理人员自身的学术道德意识，培养对学术不端行为的</w:t>
      </w:r>
      <w:r>
        <w:rPr>
          <w:rFonts w:hint="eastAsia" w:ascii="仿宋" w:hAnsi="仿宋" w:eastAsia="仿宋" w:cs="仿宋"/>
          <w:kern w:val="0"/>
          <w:sz w:val="24"/>
          <w:szCs w:val="24"/>
          <w:lang w:eastAsia="zh-CN"/>
        </w:rPr>
        <w:t>敏锐度和正确</w:t>
      </w:r>
      <w:r>
        <w:rPr>
          <w:rFonts w:hint="eastAsia" w:ascii="仿宋" w:hAnsi="仿宋" w:eastAsia="仿宋" w:cs="仿宋"/>
          <w:kern w:val="0"/>
          <w:sz w:val="24"/>
          <w:szCs w:val="24"/>
        </w:rPr>
        <w:t>研判能力。科研处设置科研诚信专员，参加上级部门举办的科研诚信</w:t>
      </w:r>
      <w:r>
        <w:rPr>
          <w:rFonts w:hint="eastAsia" w:ascii="仿宋" w:hAnsi="仿宋" w:eastAsia="仿宋" w:cs="仿宋"/>
          <w:kern w:val="0"/>
          <w:sz w:val="24"/>
          <w:szCs w:val="24"/>
          <w:lang w:eastAsia="zh-CN"/>
        </w:rPr>
        <w:t>专题</w:t>
      </w:r>
      <w:r>
        <w:rPr>
          <w:rFonts w:hint="eastAsia" w:ascii="仿宋" w:hAnsi="仿宋" w:eastAsia="仿宋" w:cs="仿宋"/>
          <w:kern w:val="0"/>
          <w:sz w:val="24"/>
          <w:szCs w:val="24"/>
        </w:rPr>
        <w:t>培训，并在部门内</w:t>
      </w:r>
      <w:r>
        <w:rPr>
          <w:rFonts w:hint="eastAsia" w:ascii="仿宋" w:hAnsi="仿宋" w:eastAsia="仿宋" w:cs="仿宋"/>
          <w:kern w:val="0"/>
          <w:sz w:val="24"/>
          <w:szCs w:val="24"/>
          <w:lang w:eastAsia="zh-CN"/>
        </w:rPr>
        <w:t>加强</w:t>
      </w:r>
      <w:r>
        <w:rPr>
          <w:rFonts w:hint="eastAsia" w:ascii="仿宋" w:hAnsi="仿宋" w:eastAsia="仿宋" w:cs="仿宋"/>
          <w:kern w:val="0"/>
          <w:sz w:val="24"/>
          <w:szCs w:val="24"/>
        </w:rPr>
        <w:t>宣传交流。</w:t>
      </w:r>
    </w:p>
    <w:p>
      <w:pPr>
        <w:keepNext w:val="0"/>
        <w:keepLines w:val="0"/>
        <w:pageBreakBefore w:val="0"/>
        <w:numPr>
          <w:ilvl w:val="0"/>
          <w:numId w:val="1"/>
        </w:numPr>
        <w:kinsoku/>
        <w:wordWrap/>
        <w:overflowPunct/>
        <w:topLinePunct w:val="0"/>
        <w:autoSpaceDE/>
        <w:autoSpaceDN/>
        <w:bidi w:val="0"/>
        <w:adjustRightInd w:val="0"/>
        <w:snapToGrid w:val="0"/>
        <w:spacing w:line="312" w:lineRule="auto"/>
        <w:ind w:left="150" w:leftChars="0" w:firstLine="48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将上级有关文件和学校相关制度</w:t>
      </w:r>
      <w:r>
        <w:rPr>
          <w:rFonts w:hint="eastAsia" w:ascii="仿宋" w:hAnsi="仿宋" w:eastAsia="仿宋" w:cs="仿宋"/>
          <w:kern w:val="0"/>
          <w:sz w:val="24"/>
          <w:szCs w:val="24"/>
          <w:lang w:eastAsia="zh-CN"/>
        </w:rPr>
        <w:t>以及科研处、高教所共同研究、编写的</w:t>
      </w:r>
      <w:r>
        <w:rPr>
          <w:rFonts w:hint="eastAsia" w:ascii="仿宋" w:hAnsi="仿宋" w:eastAsia="仿宋" w:cs="仿宋"/>
          <w:kern w:val="0"/>
          <w:sz w:val="24"/>
          <w:szCs w:val="24"/>
        </w:rPr>
        <w:t>《师生学术规范与学术道德读本》</w:t>
      </w:r>
      <w:r>
        <w:rPr>
          <w:rFonts w:hint="eastAsia" w:ascii="仿宋" w:hAnsi="仿宋" w:eastAsia="仿宋" w:cs="仿宋"/>
          <w:kern w:val="0"/>
          <w:sz w:val="24"/>
          <w:szCs w:val="24"/>
          <w:lang w:eastAsia="zh-CN"/>
        </w:rPr>
        <w:t>提供给</w:t>
      </w:r>
      <w:r>
        <w:rPr>
          <w:rFonts w:hint="eastAsia" w:ascii="仿宋" w:hAnsi="仿宋" w:eastAsia="仿宋" w:cs="仿宋"/>
          <w:kern w:val="0"/>
          <w:sz w:val="24"/>
          <w:szCs w:val="24"/>
        </w:rPr>
        <w:t>教师工作部</w:t>
      </w:r>
      <w:r>
        <w:rPr>
          <w:rFonts w:hint="eastAsia" w:ascii="仿宋" w:hAnsi="仿宋" w:eastAsia="仿宋" w:cs="仿宋"/>
          <w:kern w:val="0"/>
          <w:sz w:val="24"/>
          <w:szCs w:val="24"/>
          <w:lang w:eastAsia="zh-CN"/>
        </w:rPr>
        <w:t>，</w:t>
      </w:r>
      <w:r>
        <w:rPr>
          <w:rFonts w:hint="eastAsia" w:ascii="仿宋" w:hAnsi="仿宋" w:eastAsia="仿宋" w:cs="仿宋"/>
          <w:kern w:val="0"/>
          <w:sz w:val="24"/>
          <w:szCs w:val="24"/>
          <w:highlight w:val="none"/>
          <w:lang w:val="en-US" w:eastAsia="zh-CN"/>
        </w:rPr>
        <w:t>同时</w:t>
      </w:r>
      <w:r>
        <w:rPr>
          <w:rFonts w:hint="eastAsia" w:ascii="仿宋" w:hAnsi="仿宋" w:eastAsia="仿宋" w:cs="仿宋"/>
          <w:kern w:val="0"/>
          <w:sz w:val="24"/>
          <w:szCs w:val="24"/>
          <w:lang w:eastAsia="zh-CN"/>
        </w:rPr>
        <w:t>下发至全校各部门及学生群体，</w:t>
      </w:r>
      <w:r>
        <w:rPr>
          <w:rFonts w:hint="eastAsia" w:ascii="仿宋" w:hAnsi="仿宋" w:eastAsia="仿宋" w:cs="仿宋"/>
          <w:kern w:val="0"/>
          <w:sz w:val="24"/>
          <w:szCs w:val="24"/>
        </w:rPr>
        <w:t>以达到</w:t>
      </w:r>
      <w:r>
        <w:rPr>
          <w:rFonts w:hint="eastAsia" w:ascii="仿宋" w:hAnsi="仿宋" w:eastAsia="仿宋" w:cs="仿宋"/>
          <w:kern w:val="0"/>
          <w:sz w:val="24"/>
          <w:szCs w:val="24"/>
          <w:lang w:eastAsia="zh-CN"/>
        </w:rPr>
        <w:t>广泛宣传、建设好基层学风的</w:t>
      </w:r>
      <w:r>
        <w:rPr>
          <w:rFonts w:hint="eastAsia" w:ascii="仿宋" w:hAnsi="仿宋" w:eastAsia="仿宋" w:cs="仿宋"/>
          <w:kern w:val="0"/>
          <w:sz w:val="24"/>
          <w:szCs w:val="24"/>
        </w:rPr>
        <w:t>目的</w:t>
      </w:r>
      <w:r>
        <w:rPr>
          <w:rFonts w:hint="eastAsia" w:ascii="仿宋" w:hAnsi="仿宋" w:eastAsia="仿宋" w:cs="仿宋"/>
          <w:kern w:val="0"/>
          <w:sz w:val="24"/>
          <w:szCs w:val="24"/>
          <w:lang w:eastAsia="zh-CN"/>
        </w:rPr>
        <w:t>。</w:t>
      </w:r>
    </w:p>
    <w:p>
      <w:pPr>
        <w:keepNext w:val="0"/>
        <w:keepLines w:val="0"/>
        <w:pageBreakBefore w:val="0"/>
        <w:numPr>
          <w:ilvl w:val="0"/>
          <w:numId w:val="1"/>
        </w:numPr>
        <w:kinsoku/>
        <w:wordWrap/>
        <w:overflowPunct/>
        <w:topLinePunct w:val="0"/>
        <w:autoSpaceDE/>
        <w:autoSpaceDN/>
        <w:bidi w:val="0"/>
        <w:adjustRightInd w:val="0"/>
        <w:snapToGrid w:val="0"/>
        <w:spacing w:line="312" w:lineRule="auto"/>
        <w:ind w:left="150" w:leftChars="0" w:firstLine="48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线上线下多渠道组织开展</w:t>
      </w:r>
      <w:r>
        <w:rPr>
          <w:rFonts w:hint="eastAsia" w:ascii="仿宋" w:hAnsi="仿宋" w:eastAsia="仿宋" w:cs="仿宋"/>
          <w:kern w:val="0"/>
          <w:sz w:val="24"/>
          <w:szCs w:val="24"/>
          <w:lang w:eastAsia="zh-CN"/>
        </w:rPr>
        <w:t>培训、解读、宣传活</w:t>
      </w:r>
      <w:r>
        <w:rPr>
          <w:rFonts w:hint="eastAsia" w:ascii="仿宋" w:hAnsi="仿宋" w:eastAsia="仿宋" w:cs="仿宋"/>
          <w:kern w:val="0"/>
          <w:sz w:val="24"/>
          <w:szCs w:val="24"/>
          <w:highlight w:val="none"/>
          <w:lang w:eastAsia="zh-CN"/>
        </w:rPr>
        <w:t>动。</w:t>
      </w:r>
      <w:r>
        <w:rPr>
          <w:rFonts w:hint="eastAsia" w:ascii="仿宋" w:hAnsi="仿宋" w:eastAsia="仿宋" w:cs="仿宋"/>
          <w:kern w:val="0"/>
          <w:sz w:val="24"/>
          <w:szCs w:val="24"/>
          <w:highlight w:val="none"/>
          <w:lang w:val="en-US" w:eastAsia="zh-CN"/>
        </w:rPr>
        <w:t>本年度</w:t>
      </w:r>
      <w:r>
        <w:rPr>
          <w:rFonts w:hint="eastAsia" w:ascii="仿宋" w:hAnsi="仿宋" w:eastAsia="仿宋" w:cs="仿宋"/>
          <w:kern w:val="0"/>
          <w:sz w:val="24"/>
          <w:szCs w:val="24"/>
          <w:highlight w:val="none"/>
          <w:lang w:eastAsia="zh-CN"/>
        </w:rPr>
        <w:t>累计开展</w:t>
      </w:r>
      <w:r>
        <w:rPr>
          <w:rFonts w:hint="eastAsia" w:ascii="仿宋" w:hAnsi="仿宋" w:eastAsia="仿宋" w:cs="仿宋"/>
          <w:kern w:val="0"/>
          <w:sz w:val="24"/>
          <w:szCs w:val="24"/>
          <w:highlight w:val="none"/>
        </w:rPr>
        <w:t>了</w:t>
      </w:r>
      <w:r>
        <w:rPr>
          <w:rFonts w:hint="eastAsia" w:ascii="仿宋" w:hAnsi="仿宋" w:eastAsia="仿宋" w:cs="仿宋"/>
          <w:kern w:val="0"/>
          <w:sz w:val="24"/>
          <w:szCs w:val="24"/>
          <w:highlight w:val="none"/>
          <w:lang w:val="en-US" w:eastAsia="zh-CN"/>
        </w:rPr>
        <w:t>7</w:t>
      </w:r>
      <w:r>
        <w:rPr>
          <w:rFonts w:hint="eastAsia" w:ascii="仿宋" w:hAnsi="仿宋" w:eastAsia="仿宋" w:cs="仿宋"/>
          <w:kern w:val="0"/>
          <w:sz w:val="24"/>
          <w:szCs w:val="24"/>
          <w:highlight w:val="none"/>
        </w:rPr>
        <w:t>场关于学校科研制度、工作流程、项目申报、</w:t>
      </w:r>
      <w:r>
        <w:rPr>
          <w:rFonts w:hint="eastAsia" w:ascii="仿宋" w:hAnsi="仿宋" w:eastAsia="仿宋" w:cs="仿宋"/>
          <w:kern w:val="0"/>
          <w:sz w:val="24"/>
          <w:szCs w:val="24"/>
          <w:highlight w:val="none"/>
          <w:lang w:eastAsia="zh-CN"/>
        </w:rPr>
        <w:t>高价值</w:t>
      </w:r>
      <w:r>
        <w:rPr>
          <w:rFonts w:hint="eastAsia" w:ascii="仿宋" w:hAnsi="仿宋" w:eastAsia="仿宋" w:cs="仿宋"/>
          <w:kern w:val="0"/>
          <w:sz w:val="24"/>
          <w:szCs w:val="24"/>
          <w:highlight w:val="none"/>
        </w:rPr>
        <w:t>专利</w:t>
      </w:r>
      <w:r>
        <w:rPr>
          <w:rFonts w:hint="eastAsia" w:ascii="仿宋" w:hAnsi="仿宋" w:eastAsia="仿宋" w:cs="仿宋"/>
          <w:kern w:val="0"/>
          <w:sz w:val="24"/>
          <w:szCs w:val="24"/>
          <w:highlight w:val="none"/>
          <w:lang w:eastAsia="zh-CN"/>
        </w:rPr>
        <w:t>培育</w:t>
      </w:r>
      <w:r>
        <w:rPr>
          <w:rFonts w:hint="eastAsia" w:ascii="仿宋" w:hAnsi="仿宋" w:eastAsia="仿宋" w:cs="仿宋"/>
          <w:kern w:val="0"/>
          <w:sz w:val="24"/>
          <w:szCs w:val="24"/>
          <w:highlight w:val="none"/>
        </w:rPr>
        <w:t>、学术论文写作规范等方面的专题培训</w:t>
      </w:r>
      <w:r>
        <w:rPr>
          <w:rFonts w:hint="eastAsia" w:ascii="仿宋" w:hAnsi="仿宋" w:eastAsia="仿宋" w:cs="仿宋"/>
          <w:kern w:val="0"/>
          <w:sz w:val="24"/>
          <w:szCs w:val="24"/>
          <w:highlight w:val="none"/>
          <w:lang w:eastAsia="zh-CN"/>
        </w:rPr>
        <w:t>；开创性地举办了9场科研制度与规范的周末线上答疑，共299人次在线咨询，解答109个问题。</w:t>
      </w:r>
      <w:r>
        <w:rPr>
          <w:rFonts w:hint="eastAsia" w:ascii="仿宋" w:hAnsi="仿宋" w:eastAsia="仿宋" w:cs="仿宋"/>
          <w:kern w:val="0"/>
          <w:sz w:val="24"/>
          <w:szCs w:val="24"/>
          <w:highlight w:val="none"/>
        </w:rPr>
        <w:t>通过要</w:t>
      </w:r>
      <w:r>
        <w:rPr>
          <w:rFonts w:hint="eastAsia" w:ascii="仿宋" w:hAnsi="仿宋" w:eastAsia="仿宋" w:cs="仿宋"/>
          <w:kern w:val="0"/>
          <w:sz w:val="24"/>
          <w:szCs w:val="24"/>
        </w:rPr>
        <w:t>求主讲人在授课过程中融入学术诚信的内容，</w:t>
      </w:r>
      <w:r>
        <w:rPr>
          <w:rFonts w:hint="eastAsia" w:ascii="仿宋" w:hAnsi="仿宋" w:eastAsia="仿宋" w:cs="仿宋"/>
          <w:kern w:val="0"/>
          <w:sz w:val="24"/>
          <w:szCs w:val="24"/>
          <w:lang w:eastAsia="zh-CN"/>
        </w:rPr>
        <w:t>潜移默化地</w:t>
      </w:r>
      <w:r>
        <w:rPr>
          <w:rFonts w:hint="eastAsia" w:ascii="仿宋" w:hAnsi="仿宋" w:eastAsia="仿宋" w:cs="仿宋"/>
          <w:kern w:val="0"/>
          <w:sz w:val="24"/>
          <w:szCs w:val="24"/>
        </w:rPr>
        <w:t>引导师生遵守学术规范、坚守学术诚信、完善学术人格、维护学术尊严</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摒弃学术不端行为，努力</w:t>
      </w:r>
      <w:r>
        <w:rPr>
          <w:rFonts w:hint="eastAsia" w:ascii="仿宋" w:hAnsi="仿宋" w:eastAsia="仿宋" w:cs="仿宋"/>
          <w:kern w:val="0"/>
          <w:sz w:val="24"/>
          <w:szCs w:val="24"/>
          <w:lang w:eastAsia="zh-CN"/>
        </w:rPr>
        <w:t>使</w:t>
      </w:r>
      <w:r>
        <w:rPr>
          <w:rFonts w:hint="eastAsia" w:ascii="仿宋" w:hAnsi="仿宋" w:eastAsia="仿宋" w:cs="仿宋"/>
          <w:kern w:val="0"/>
          <w:sz w:val="24"/>
          <w:szCs w:val="24"/>
          <w:highlight w:val="none"/>
          <w:lang w:val="en-US" w:eastAsia="zh-CN"/>
        </w:rPr>
        <w:t>全体师生</w:t>
      </w:r>
      <w:r>
        <w:rPr>
          <w:rFonts w:hint="eastAsia" w:ascii="仿宋" w:hAnsi="仿宋" w:eastAsia="仿宋" w:cs="仿宋"/>
          <w:kern w:val="0"/>
          <w:sz w:val="24"/>
          <w:szCs w:val="24"/>
          <w:highlight w:val="none"/>
        </w:rPr>
        <w:t>成为</w:t>
      </w:r>
      <w:r>
        <w:rPr>
          <w:rFonts w:hint="eastAsia" w:ascii="仿宋" w:hAnsi="仿宋" w:eastAsia="仿宋" w:cs="仿宋"/>
          <w:kern w:val="0"/>
          <w:sz w:val="24"/>
          <w:szCs w:val="24"/>
        </w:rPr>
        <w:t>优良</w:t>
      </w:r>
      <w:r>
        <w:rPr>
          <w:rFonts w:hint="eastAsia" w:ascii="仿宋" w:hAnsi="仿宋" w:eastAsia="仿宋" w:cs="仿宋"/>
          <w:kern w:val="0"/>
          <w:sz w:val="24"/>
          <w:szCs w:val="24"/>
          <w:lang w:eastAsia="zh-CN"/>
        </w:rPr>
        <w:t>学风的</w:t>
      </w:r>
      <w:r>
        <w:rPr>
          <w:rFonts w:hint="eastAsia" w:ascii="仿宋" w:hAnsi="仿宋" w:eastAsia="仿宋" w:cs="仿宋"/>
          <w:kern w:val="0"/>
          <w:sz w:val="24"/>
          <w:szCs w:val="24"/>
        </w:rPr>
        <w:t>践行者和维护者。</w:t>
      </w:r>
    </w:p>
    <w:p>
      <w:pPr>
        <w:keepNext w:val="0"/>
        <w:keepLines w:val="0"/>
        <w:pageBreakBefore w:val="0"/>
        <w:numPr>
          <w:ilvl w:val="0"/>
          <w:numId w:val="1"/>
        </w:numPr>
        <w:kinsoku/>
        <w:wordWrap/>
        <w:overflowPunct/>
        <w:topLinePunct w:val="0"/>
        <w:autoSpaceDE/>
        <w:autoSpaceDN/>
        <w:bidi w:val="0"/>
        <w:adjustRightInd w:val="0"/>
        <w:snapToGrid w:val="0"/>
        <w:spacing w:line="312" w:lineRule="auto"/>
        <w:ind w:left="150" w:leftChars="0" w:firstLine="480" w:firstLineChars="0"/>
        <w:textAlignment w:val="auto"/>
        <w:rPr>
          <w:rFonts w:hint="eastAsia" w:ascii="仿宋" w:hAnsi="仿宋" w:eastAsia="仿宋" w:cs="仿宋"/>
          <w:kern w:val="0"/>
          <w:sz w:val="24"/>
          <w:szCs w:val="24"/>
        </w:rPr>
      </w:pPr>
      <w:r>
        <w:rPr>
          <w:rFonts w:hint="eastAsia" w:ascii="仿宋" w:hAnsi="仿宋" w:eastAsia="仿宋" w:cs="仿宋"/>
          <w:kern w:val="0"/>
          <w:sz w:val="24"/>
          <w:szCs w:val="24"/>
        </w:rPr>
        <w:t>通过学校和科研处网站以及微信工作群等信息平台，加强对学风建设相关政策、制度、规范、流程以及科学精神、科学道德、科学伦理、科学规范的宣传，开展全方位科研诚信和学术道德普及式教育。</w:t>
      </w:r>
    </w:p>
    <w:p>
      <w:pPr>
        <w:widowControl/>
        <w:shd w:val="clear" w:color="auto" w:fill="FFFFFF"/>
        <w:spacing w:line="336" w:lineRule="auto"/>
        <w:ind w:firstLine="480"/>
        <w:rPr>
          <w:rFonts w:hint="eastAsia" w:ascii="Times New Roman" w:hAnsi="Times New Roman" w:eastAsia="仿宋"/>
          <w:b/>
          <w:bCs/>
          <w:kern w:val="0"/>
          <w:sz w:val="24"/>
        </w:rPr>
      </w:pPr>
      <w:r>
        <w:rPr>
          <w:rFonts w:hint="eastAsia" w:ascii="Times New Roman" w:hAnsi="Times New Roman" w:eastAsia="仿宋"/>
          <w:b/>
          <w:bCs/>
          <w:kern w:val="0"/>
          <w:sz w:val="24"/>
          <w:lang w:val="en-US" w:eastAsia="zh-CN"/>
        </w:rPr>
        <w:t>3</w:t>
      </w:r>
      <w:r>
        <w:rPr>
          <w:rFonts w:hint="eastAsia" w:ascii="Times New Roman" w:hAnsi="Times New Roman" w:eastAsia="仿宋"/>
          <w:b/>
          <w:bCs/>
          <w:kern w:val="0"/>
          <w:sz w:val="24"/>
        </w:rPr>
        <w:t>.</w:t>
      </w:r>
      <w:r>
        <w:rPr>
          <w:rFonts w:hint="eastAsia" w:ascii="Times New Roman" w:hAnsi="Times New Roman" w:eastAsia="仿宋"/>
          <w:b/>
          <w:bCs/>
          <w:kern w:val="0"/>
          <w:sz w:val="24"/>
          <w:lang w:val="en-US" w:eastAsia="zh-CN"/>
        </w:rPr>
        <w:t>结合学校特色</w:t>
      </w:r>
      <w:r>
        <w:rPr>
          <w:rFonts w:hint="eastAsia" w:ascii="Times New Roman" w:hAnsi="Times New Roman" w:eastAsia="仿宋"/>
          <w:b/>
          <w:bCs/>
          <w:kern w:val="0"/>
          <w:sz w:val="24"/>
        </w:rPr>
        <w:t>，进一步拓展工作思路</w:t>
      </w:r>
    </w:p>
    <w:p>
      <w:pPr>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 xml:space="preserve">1）  </w:t>
      </w:r>
      <w:r>
        <w:rPr>
          <w:rFonts w:hint="eastAsia" w:ascii="仿宋" w:hAnsi="仿宋" w:eastAsia="仿宋" w:cs="仿宋"/>
          <w:kern w:val="0"/>
          <w:sz w:val="24"/>
          <w:szCs w:val="24"/>
        </w:rPr>
        <w:t>进一步完善和协调制度体系，狠抓制度贯彻落实</w:t>
      </w:r>
    </w:p>
    <w:p>
      <w:pPr>
        <w:keepNext w:val="0"/>
        <w:keepLines w:val="0"/>
        <w:pageBreakBefore w:val="0"/>
        <w:numPr>
          <w:ilvl w:val="0"/>
          <w:numId w:val="0"/>
        </w:numPr>
        <w:kinsoku/>
        <w:wordWrap/>
        <w:overflowPunct/>
        <w:topLinePunct w:val="0"/>
        <w:autoSpaceDE/>
        <w:autoSpaceDN/>
        <w:bidi w:val="0"/>
        <w:adjustRightInd w:val="0"/>
        <w:snapToGrid w:val="0"/>
        <w:spacing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目前，学校已构建起较为完备的科研管理和学术道德建设的制度体系，每一年均根据上级政策变化而进行适当的调整，为学风建设长效机制的形成打下了良好的基础。因此，要想这些规章制度真正落地生根，真正起到为我校学风建设保驾护航的作用，就必须狠抓贯彻、落实，确保严格照章办事，把这些规章制度逐条落实。同时，在涉及学风建设的各工作环节强化监管，辅以接受群众监督举报等方式；在年度科研考核和涉及学术的审议、评价、认定、审核中，进一步加强针对学术诚信、学术道德方面的审查环节。</w:t>
      </w:r>
    </w:p>
    <w:p>
      <w:pPr>
        <w:keepNext w:val="0"/>
        <w:keepLines w:val="0"/>
        <w:pageBreakBefore w:val="0"/>
        <w:widowControl w:val="0"/>
        <w:numPr>
          <w:ilvl w:val="0"/>
          <w:numId w:val="2"/>
        </w:numPr>
        <w:kinsoku/>
        <w:wordWrap/>
        <w:overflowPunct/>
        <w:topLinePunct w:val="0"/>
        <w:autoSpaceDE/>
        <w:autoSpaceDN/>
        <w:bidi w:val="0"/>
        <w:adjustRightInd w:val="0"/>
        <w:snapToGrid w:val="0"/>
        <w:spacing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rPr>
        <w:t>全方位开展科学道德与规范教育宣传，进一步净化学术环境</w:t>
      </w:r>
    </w:p>
    <w:p>
      <w:pPr>
        <w:keepNext w:val="0"/>
        <w:keepLines w:val="0"/>
        <w:pageBreakBefore w:val="0"/>
        <w:numPr>
          <w:ilvl w:val="0"/>
          <w:numId w:val="0"/>
        </w:numPr>
        <w:kinsoku/>
        <w:wordWrap/>
        <w:overflowPunct/>
        <w:topLinePunct w:val="0"/>
        <w:autoSpaceDE/>
        <w:autoSpaceDN/>
        <w:bidi w:val="0"/>
        <w:adjustRightInd w:val="0"/>
        <w:snapToGrid w:val="0"/>
        <w:spacing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把为全校师生开设学术道德与规范专题讲座</w:t>
      </w:r>
      <w:r>
        <w:rPr>
          <w:rFonts w:hint="eastAsia" w:ascii="仿宋" w:hAnsi="仿宋" w:eastAsia="仿宋" w:cs="仿宋"/>
          <w:kern w:val="0"/>
          <w:sz w:val="24"/>
          <w:szCs w:val="24"/>
          <w:lang w:eastAsia="zh-CN"/>
        </w:rPr>
        <w:t>列为</w:t>
      </w:r>
      <w:r>
        <w:rPr>
          <w:rFonts w:hint="eastAsia" w:ascii="仿宋" w:hAnsi="仿宋" w:eastAsia="仿宋" w:cs="仿宋"/>
          <w:kern w:val="0"/>
          <w:sz w:val="24"/>
          <w:szCs w:val="24"/>
        </w:rPr>
        <w:t>每</w:t>
      </w:r>
      <w:r>
        <w:rPr>
          <w:rFonts w:hint="eastAsia" w:ascii="仿宋" w:hAnsi="仿宋" w:eastAsia="仿宋" w:cs="仿宋"/>
          <w:kern w:val="0"/>
          <w:sz w:val="24"/>
          <w:szCs w:val="24"/>
          <w:lang w:eastAsia="zh-CN"/>
        </w:rPr>
        <w:t>一</w:t>
      </w:r>
      <w:r>
        <w:rPr>
          <w:rFonts w:hint="eastAsia" w:ascii="仿宋" w:hAnsi="仿宋" w:eastAsia="仿宋" w:cs="仿宋"/>
          <w:kern w:val="0"/>
          <w:sz w:val="24"/>
          <w:szCs w:val="24"/>
        </w:rPr>
        <w:t>年度的工作任务，通过深入解读中国科协和教育部的相关文件精神，如《高等学校预防和处理学术不端行为办法》（中华人民共和国教育部令第40号）、《中国科协和教育部等七部委关于印发&lt;发表学术论文“五不准”&gt;的通知》等，分享典型案例，并请专家学者和我校师生为学校更好地开展学风建设工作建言献策。鼓励教师把科学道德和学风建设宣传教育贯穿于人才培养教育和开展科学研究的全过程。</w:t>
      </w:r>
    </w:p>
    <w:p>
      <w:pPr>
        <w:keepNext w:val="0"/>
        <w:keepLines w:val="0"/>
        <w:pageBreakBefore w:val="0"/>
        <w:numPr>
          <w:ilvl w:val="0"/>
          <w:numId w:val="0"/>
        </w:numPr>
        <w:kinsoku/>
        <w:wordWrap/>
        <w:overflowPunct/>
        <w:topLinePunct w:val="0"/>
        <w:autoSpaceDE/>
        <w:autoSpaceDN/>
        <w:bidi w:val="0"/>
        <w:adjustRightInd w:val="0"/>
        <w:snapToGrid w:val="0"/>
        <w:spacing w:line="312"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另外</w:t>
      </w:r>
      <w:r>
        <w:rPr>
          <w:rFonts w:hint="eastAsia" w:ascii="仿宋" w:hAnsi="仿宋" w:eastAsia="仿宋" w:cs="仿宋"/>
          <w:kern w:val="0"/>
          <w:sz w:val="24"/>
          <w:szCs w:val="24"/>
        </w:rPr>
        <w:t>可以发挥新媒体优势，采用师生参与线上答题、问卷调研等方式，丰富教育宣传的手段，拓宽教育宣传的路径，在校内营造学术诚信的网络舆论氛围。</w:t>
      </w:r>
    </w:p>
    <w:p>
      <w:pPr>
        <w:keepNext w:val="0"/>
        <w:keepLines w:val="0"/>
        <w:pageBreakBefore w:val="0"/>
        <w:numPr>
          <w:ilvl w:val="0"/>
          <w:numId w:val="0"/>
        </w:numPr>
        <w:kinsoku/>
        <w:wordWrap/>
        <w:overflowPunct/>
        <w:topLinePunct w:val="0"/>
        <w:autoSpaceDE/>
        <w:autoSpaceDN/>
        <w:bidi w:val="0"/>
        <w:adjustRightInd w:val="0"/>
        <w:snapToGrid w:val="0"/>
        <w:spacing w:line="312" w:lineRule="auto"/>
        <w:ind w:firstLine="480" w:firstLineChars="200"/>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rPr>
        <w:t>当前，我校的学风总体上呈良好态势，大部分学生有理想、有抱负，正努力成为</w:t>
      </w:r>
      <w:r>
        <w:rPr>
          <w:rFonts w:hint="eastAsia" w:ascii="仿宋" w:hAnsi="仿宋" w:eastAsia="仿宋" w:cs="仿宋"/>
          <w:kern w:val="0"/>
          <w:sz w:val="24"/>
          <w:szCs w:val="24"/>
          <w:lang w:val="en-US" w:eastAsia="zh-CN"/>
        </w:rPr>
        <w:t>高层次技能型</w:t>
      </w:r>
      <w:r>
        <w:rPr>
          <w:rFonts w:hint="eastAsia" w:ascii="仿宋" w:hAnsi="仿宋" w:eastAsia="仿宋" w:cs="仿宋"/>
          <w:kern w:val="0"/>
          <w:sz w:val="24"/>
          <w:szCs w:val="24"/>
        </w:rPr>
        <w:t>人才</w:t>
      </w: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大部分教师有</w:t>
      </w:r>
      <w:r>
        <w:rPr>
          <w:rFonts w:hint="eastAsia" w:ascii="仿宋" w:hAnsi="仿宋" w:eastAsia="仿宋" w:cs="仿宋"/>
          <w:kern w:val="0"/>
          <w:sz w:val="24"/>
          <w:szCs w:val="24"/>
        </w:rPr>
        <w:t>信念、有道德情操、有扎实学识、有仁爱之心</w:t>
      </w: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正努力成为</w:t>
      </w:r>
      <w:r>
        <w:rPr>
          <w:rFonts w:hint="eastAsia" w:ascii="仿宋" w:hAnsi="仿宋" w:eastAsia="仿宋" w:cs="仿宋"/>
          <w:kern w:val="0"/>
          <w:sz w:val="24"/>
          <w:szCs w:val="24"/>
        </w:rPr>
        <w:t>具有现代精神的卓越教师</w:t>
      </w: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科研工作和学术道德建设工作开展得如火如荼。</w:t>
      </w:r>
      <w:r>
        <w:rPr>
          <w:rFonts w:hint="eastAsia" w:ascii="仿宋" w:hAnsi="仿宋" w:eastAsia="仿宋" w:cs="仿宋"/>
          <w:kern w:val="0"/>
          <w:sz w:val="24"/>
          <w:szCs w:val="24"/>
        </w:rPr>
        <w:t>在今后工作中，学校将继续加强教务、学工、</w:t>
      </w:r>
      <w:r>
        <w:rPr>
          <w:rFonts w:hint="eastAsia" w:ascii="仿宋" w:hAnsi="仿宋" w:eastAsia="仿宋" w:cs="仿宋"/>
          <w:kern w:val="0"/>
          <w:sz w:val="24"/>
          <w:szCs w:val="24"/>
          <w:lang w:val="en-US" w:eastAsia="zh-CN"/>
        </w:rPr>
        <w:t>科研</w:t>
      </w:r>
      <w:r>
        <w:rPr>
          <w:rFonts w:hint="eastAsia" w:ascii="仿宋" w:hAnsi="仿宋" w:eastAsia="仿宋" w:cs="仿宋"/>
          <w:kern w:val="0"/>
          <w:sz w:val="24"/>
          <w:szCs w:val="24"/>
        </w:rPr>
        <w:t>等部门的协同配合，通过系列主题教育活动、朋辈示范教育、体制机制设计、环境氛围营造等方面，不断</w:t>
      </w:r>
      <w:r>
        <w:rPr>
          <w:rFonts w:hint="eastAsia" w:ascii="仿宋" w:hAnsi="仿宋" w:eastAsia="仿宋" w:cs="仿宋"/>
          <w:kern w:val="0"/>
          <w:sz w:val="24"/>
          <w:szCs w:val="24"/>
          <w:lang w:val="en-US" w:eastAsia="zh-CN"/>
        </w:rPr>
        <w:t>探索和积累建设经验，</w:t>
      </w:r>
      <w:r>
        <w:rPr>
          <w:rFonts w:hint="eastAsia" w:ascii="仿宋" w:hAnsi="仿宋" w:eastAsia="仿宋" w:cs="仿宋"/>
          <w:kern w:val="0"/>
          <w:sz w:val="24"/>
          <w:szCs w:val="24"/>
        </w:rPr>
        <w:t>推进学校教育事业</w:t>
      </w:r>
      <w:r>
        <w:rPr>
          <w:rFonts w:hint="eastAsia" w:ascii="仿宋" w:hAnsi="仿宋" w:eastAsia="仿宋" w:cs="仿宋"/>
          <w:kern w:val="0"/>
          <w:sz w:val="24"/>
          <w:szCs w:val="24"/>
          <w:lang w:eastAsia="zh-CN"/>
        </w:rPr>
        <w:t>稳定、长久</w:t>
      </w:r>
      <w:r>
        <w:rPr>
          <w:rFonts w:hint="eastAsia" w:ascii="仿宋" w:hAnsi="仿宋" w:eastAsia="仿宋" w:cs="仿宋"/>
          <w:kern w:val="0"/>
          <w:sz w:val="24"/>
          <w:szCs w:val="24"/>
        </w:rPr>
        <w:t>发展。</w:t>
      </w:r>
      <w:bookmarkStart w:id="0" w:name="_GoBack"/>
      <w:bookmarkEnd w:id="0"/>
    </w:p>
    <w:p>
      <w:pPr>
        <w:widowControl/>
        <w:shd w:val="clear" w:color="auto" w:fill="FFFFFF"/>
        <w:adjustRightInd w:val="0"/>
        <w:snapToGrid w:val="0"/>
        <w:spacing w:line="336" w:lineRule="auto"/>
        <w:jc w:val="left"/>
        <w:rPr>
          <w:rFonts w:ascii="Times New Roman" w:hAnsi="Times New Roman" w:eastAsia="仿宋" w:cs="Times New Roman"/>
          <w:kern w:val="0"/>
          <w:sz w:val="24"/>
          <w:szCs w:val="24"/>
        </w:rPr>
      </w:pPr>
    </w:p>
    <w:p>
      <w:pPr>
        <w:widowControl/>
        <w:shd w:val="clear" w:color="auto" w:fill="FFFFFF"/>
        <w:adjustRightInd w:val="0"/>
        <w:snapToGrid w:val="0"/>
        <w:spacing w:line="336" w:lineRule="auto"/>
        <w:ind w:firstLine="482"/>
        <w:jc w:val="left"/>
        <w:rPr>
          <w:rFonts w:ascii="Times New Roman" w:hAnsi="Times New Roman" w:eastAsia="仿宋" w:cs="Times New Roman"/>
          <w:kern w:val="0"/>
          <w:sz w:val="24"/>
          <w:szCs w:val="24"/>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inherit" w:hAnsi="inherit" w:eastAsia="微软雅黑" w:cs="宋体"/>
          <w:color w:val="0000FF"/>
          <w:kern w:val="0"/>
          <w:sz w:val="24"/>
          <w:szCs w:val="24"/>
          <w:lang w:val="en-US" w:eastAsia="zh-CN"/>
        </w:rPr>
      </w:pPr>
    </w:p>
    <w:p>
      <w:pPr>
        <w:rPr>
          <w:rFonts w:hint="default" w:ascii="仿宋" w:hAnsi="仿宋" w:eastAsia="仿宋" w:cs="仿宋"/>
          <w:i w:val="0"/>
          <w:iCs w:val="0"/>
          <w:caps w:val="0"/>
          <w:color w:val="000000"/>
          <w:spacing w:val="0"/>
          <w:sz w:val="28"/>
          <w:szCs w:val="28"/>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舒体">
    <w:panose1 w:val="02010601030101010101"/>
    <w:charset w:val="86"/>
    <w:family w:val="auto"/>
    <w:pitch w:val="default"/>
    <w:sig w:usb0="00000003"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Times New Roman Regular">
    <w:altName w:val="Times New Roman"/>
    <w:panose1 w:val="02020703060505090304"/>
    <w:charset w:val="00"/>
    <w:family w:val="auto"/>
    <w:pitch w:val="default"/>
    <w:sig w:usb0="00000000" w:usb1="00000000" w:usb2="00000001" w:usb3="00000000" w:csb0="400001BF" w:csb1="DFF70000"/>
  </w:font>
  <w:font w:name="仿宋">
    <w:panose1 w:val="02010609060101010101"/>
    <w:charset w:val="86"/>
    <w:family w:val="modern"/>
    <w:pitch w:val="default"/>
    <w:sig w:usb0="800002BF" w:usb1="38CF7CFA" w:usb2="00000016" w:usb3="00000000" w:csb0="00040001" w:csb1="00000000"/>
  </w:font>
  <w:font w:name="inherit">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B9A48A"/>
    <w:multiLevelType w:val="singleLevel"/>
    <w:tmpl w:val="4AB9A48A"/>
    <w:lvl w:ilvl="0" w:tentative="0">
      <w:start w:val="1"/>
      <w:numFmt w:val="decimal"/>
      <w:lvlText w:val="(%1)"/>
      <w:lvlJc w:val="left"/>
      <w:pPr>
        <w:ind w:left="425" w:hanging="425"/>
      </w:pPr>
      <w:rPr>
        <w:rFonts w:hint="default"/>
      </w:rPr>
    </w:lvl>
  </w:abstractNum>
  <w:abstractNum w:abstractNumId="1">
    <w:nsid w:val="558E4A1F"/>
    <w:multiLevelType w:val="singleLevel"/>
    <w:tmpl w:val="558E4A1F"/>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1ZDMyZDViYTU0NDc5YjI5NGY0MTJlYjBjNjNhNjAifQ=="/>
  </w:docVars>
  <w:rsids>
    <w:rsidRoot w:val="05F2173D"/>
    <w:rsid w:val="05F2173D"/>
    <w:rsid w:val="117479FE"/>
    <w:rsid w:val="154A647A"/>
    <w:rsid w:val="21B450AF"/>
    <w:rsid w:val="29E833C9"/>
    <w:rsid w:val="32BB498B"/>
    <w:rsid w:val="3FCB4ABC"/>
    <w:rsid w:val="40B72C63"/>
    <w:rsid w:val="432F7E31"/>
    <w:rsid w:val="4D3022BF"/>
    <w:rsid w:val="4FD23C33"/>
    <w:rsid w:val="557B6D49"/>
    <w:rsid w:val="6CAE727D"/>
    <w:rsid w:val="74C42C9F"/>
    <w:rsid w:val="77FE0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annotation text"/>
    <w:basedOn w:val="1"/>
    <w:uiPriority w:val="0"/>
    <w:pPr>
      <w:jc w:val="left"/>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 w:type="paragraph" w:customStyle="1" w:styleId="9">
    <w:name w:val="列出段落1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5234</Words>
  <Characters>5339</Characters>
  <Lines>0</Lines>
  <Paragraphs>0</Paragraphs>
  <TotalTime>30</TotalTime>
  <ScaleCrop>false</ScaleCrop>
  <LinksUpToDate>false</LinksUpToDate>
  <CharactersWithSpaces>5346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2022-10-24T06:37:00Z</dcterms:created>
  <dc:creator>西贝</dc:creator>
  <cp:lastModifiedBy>西贝</cp:lastModifiedBy>
  <dcterms:modified xsi:type="dcterms:W3CDTF">2022-10-28T08:43:44Z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B8C1FF38F22F430BBF3D4D64E11EEEDA</vt:lpwstr>
  </property>
</Properties>
</file>