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FF0000"/>
          <w:sz w:val="24"/>
        </w:rPr>
      </w:pPr>
      <w:bookmarkStart w:id="1" w:name="_GoBack"/>
      <w:bookmarkEnd w:id="1"/>
      <w:bookmarkStart w:id="0" w:name="_Toc26574"/>
    </w:p>
    <w:p>
      <w:pPr>
        <w:jc w:val="center"/>
        <w:rPr>
          <w:color w:val="FF0000"/>
          <w:sz w:val="24"/>
        </w:rPr>
      </w:pPr>
    </w:p>
    <w:p>
      <w:pPr>
        <w:jc w:val="center"/>
        <w:rPr>
          <w:color w:val="FF0000"/>
          <w:sz w:val="24"/>
        </w:rPr>
      </w:pPr>
    </w:p>
    <w:p>
      <w:pPr>
        <w:jc w:val="center"/>
        <w:rPr>
          <w:color w:val="FF0000"/>
          <w:sz w:val="24"/>
        </w:rPr>
      </w:pPr>
    </w:p>
    <w:p>
      <w:pPr>
        <w:jc w:val="center"/>
        <w:rPr>
          <w:color w:val="FF0000"/>
          <w:sz w:val="24"/>
        </w:rPr>
      </w:pPr>
    </w:p>
    <w:p>
      <w:pPr>
        <w:jc w:val="distribute"/>
        <w:rPr>
          <w:rFonts w:ascii="华文中宋" w:hAnsi="华文中宋" w:eastAsia="华文中宋"/>
          <w:b/>
          <w:color w:val="FF0000"/>
          <w:spacing w:val="266"/>
          <w:w w:val="72"/>
          <w:kern w:val="0"/>
          <w:sz w:val="72"/>
          <w:szCs w:val="72"/>
        </w:rPr>
      </w:pPr>
      <w:r>
        <w:rPr>
          <w:rFonts w:hint="eastAsia" w:ascii="华文中宋" w:hAnsi="华文中宋" w:eastAsia="华文中宋"/>
          <w:b/>
          <w:color w:val="FF0000"/>
          <w:w w:val="66"/>
          <w:kern w:val="0"/>
          <w:sz w:val="72"/>
          <w:szCs w:val="72"/>
        </w:rPr>
        <w:t>上海电子信息职业技术学院文</w:t>
      </w:r>
      <w:r>
        <w:rPr>
          <w:rFonts w:hint="eastAsia" w:ascii="华文中宋" w:hAnsi="华文中宋" w:eastAsia="华文中宋"/>
          <w:b/>
          <w:color w:val="FF0000"/>
          <w:spacing w:val="58"/>
          <w:w w:val="66"/>
          <w:kern w:val="0"/>
          <w:sz w:val="72"/>
          <w:szCs w:val="72"/>
        </w:rPr>
        <w:t>件</w:t>
      </w:r>
    </w:p>
    <w:p>
      <w:pPr>
        <w:jc w:val="both"/>
        <w:rPr>
          <w:sz w:val="24"/>
        </w:rPr>
      </w:pPr>
    </w:p>
    <w:p>
      <w:pPr>
        <w:spacing w:beforeLines="50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28"/>
        </w:rPr>
        <w:t>沪电信职院</w:t>
      </w:r>
      <w:r>
        <w:rPr>
          <w:rFonts w:hint="eastAsia" w:ascii="仿宋_GB2312" w:eastAsia="仿宋_GB2312"/>
          <w:color w:val="000000"/>
          <w:kern w:val="0"/>
          <w:sz w:val="32"/>
          <w:szCs w:val="28"/>
        </w:rPr>
        <w:t>〔</w:t>
      </w:r>
      <w:r>
        <w:rPr>
          <w:rFonts w:ascii="仿宋_GB2312" w:eastAsia="仿宋_GB2312"/>
          <w:color w:val="000000"/>
          <w:kern w:val="0"/>
          <w:sz w:val="32"/>
          <w:szCs w:val="28"/>
        </w:rPr>
        <w:t>201</w:t>
      </w:r>
      <w:r>
        <w:rPr>
          <w:rFonts w:hint="eastAsia" w:ascii="仿宋_GB2312" w:eastAsia="仿宋_GB2312"/>
          <w:color w:val="000000"/>
          <w:kern w:val="0"/>
          <w:sz w:val="32"/>
          <w:szCs w:val="28"/>
        </w:rPr>
        <w:t>8〕1</w:t>
      </w:r>
      <w:r>
        <w:rPr>
          <w:rFonts w:hint="eastAsia" w:ascii="仿宋_GB2312" w:eastAsia="仿宋_GB2312"/>
          <w:color w:val="000000"/>
          <w:kern w:val="0"/>
          <w:sz w:val="32"/>
          <w:szCs w:val="28"/>
          <w:lang w:val="en-US" w:eastAsia="zh-CN"/>
        </w:rPr>
        <w:t>23</w:t>
      </w:r>
      <w:r>
        <w:rPr>
          <w:rFonts w:ascii="仿宋_GB2312" w:eastAsia="仿宋_GB2312"/>
          <w:color w:val="000000"/>
          <w:kern w:val="0"/>
          <w:sz w:val="32"/>
          <w:szCs w:val="28"/>
        </w:rPr>
        <w:t>号</w:t>
      </w:r>
      <w:r>
        <w:rPr>
          <w:rFonts w:hint="eastAsia" w:ascii="仿宋_GB2312" w:eastAsia="仿宋_GB2312"/>
          <w:color w:val="000000"/>
          <w:kern w:val="0"/>
          <w:sz w:val="32"/>
          <w:szCs w:val="28"/>
        </w:rPr>
        <w:t xml:space="preserve">   </w:t>
      </w:r>
    </w:p>
    <w:p>
      <w:pPr>
        <w:snapToGrid w:val="0"/>
        <w:spacing w:beforeLines="100" w:line="500" w:lineRule="exact"/>
        <w:rPr>
          <w:rFonts w:ascii="黑体" w:eastAsia="黑体"/>
          <w:color w:val="FF0000"/>
          <w:sz w:val="28"/>
          <w:szCs w:val="28"/>
          <w:u w:val="thick"/>
        </w:rPr>
      </w:pPr>
      <w:r>
        <w:rPr>
          <w:rFonts w:hint="eastAsia" w:ascii="黑体" w:eastAsia="黑体"/>
          <w:color w:val="FF0000"/>
          <w:sz w:val="28"/>
          <w:szCs w:val="28"/>
          <w:u w:val="thick"/>
        </w:rPr>
        <w:t xml:space="preserve">                                                            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华文中宋" w:hAnsi="华文中宋" w:eastAsia="华文中宋" w:cs="华文中宋"/>
          <w:b/>
          <w:kern w:val="0"/>
          <w:sz w:val="36"/>
          <w:szCs w:val="36"/>
        </w:rPr>
      </w:pPr>
    </w:p>
    <w:p>
      <w:pPr>
        <w:spacing w:before="312" w:beforeLines="100" w:after="312" w:afterLines="100"/>
        <w:jc w:val="center"/>
        <w:outlineLvl w:val="0"/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kern w:val="0"/>
          <w:sz w:val="36"/>
          <w:szCs w:val="36"/>
        </w:rPr>
        <w:t>关于印</w:t>
      </w:r>
      <w:r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  <w:lang w:eastAsia="zh-CN"/>
        </w:rPr>
        <w:t>发《上海电子信息职业技术二级教学督导工作管理办法》的通知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color w:val="000000"/>
          <w:kern w:val="0"/>
          <w:sz w:val="32"/>
          <w:szCs w:val="28"/>
        </w:rPr>
      </w:pPr>
      <w:r>
        <w:rPr>
          <w:rFonts w:hint="eastAsia" w:ascii="仿宋_GB2312" w:eastAsia="仿宋_GB2312"/>
          <w:color w:val="000000"/>
          <w:kern w:val="0"/>
          <w:sz w:val="32"/>
          <w:szCs w:val="28"/>
        </w:rPr>
        <w:t>各教学单位、职能部门：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28"/>
        </w:rPr>
        <w:t>现将《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上海电子信息职业技术学院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二级教学督导工作管理办法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28"/>
        </w:rPr>
        <w:t>》印发给你们，请结合本部门工作实际，认真研究执行。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28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eastAsia" w:ascii="仿宋" w:hAnsi="仿宋" w:eastAsia="仿宋" w:cs="仿宋"/>
          <w:b w:val="0"/>
          <w:bCs w:val="0"/>
          <w:kern w:val="0"/>
          <w:sz w:val="2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28"/>
        </w:rPr>
        <w:t>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件：上海电子信息职业技术学院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二级教学督导工作管理办法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line="560" w:lineRule="exact"/>
        <w:ind w:left="1598" w:leftChars="304" w:hanging="960" w:hangingChars="300"/>
        <w:jc w:val="both"/>
        <w:textAlignment w:val="auto"/>
        <w:outlineLvl w:val="0"/>
        <w:rPr>
          <w:rFonts w:hint="eastAsia" w:ascii="仿宋_GB2312" w:eastAsia="仿宋_GB2312"/>
          <w:b w:val="0"/>
          <w:bCs w:val="0"/>
          <w:color w:val="000000"/>
          <w:kern w:val="0"/>
          <w:sz w:val="32"/>
          <w:szCs w:val="28"/>
        </w:rPr>
      </w:pPr>
    </w:p>
    <w:p>
      <w:pPr>
        <w:spacing w:line="500" w:lineRule="exact"/>
        <w:ind w:right="480"/>
        <w:rPr>
          <w:rFonts w:ascii="仿宋_GB2312" w:eastAsia="仿宋_GB2312"/>
          <w:b w:val="0"/>
          <w:bCs w:val="0"/>
          <w:color w:val="000000"/>
          <w:kern w:val="0"/>
          <w:sz w:val="32"/>
          <w:szCs w:val="28"/>
        </w:rPr>
      </w:pPr>
    </w:p>
    <w:p>
      <w:pPr>
        <w:spacing w:line="500" w:lineRule="exact"/>
        <w:ind w:right="480" w:firstLine="3680" w:firstLineChars="1150"/>
        <w:rPr>
          <w:rFonts w:ascii="仿宋_GB2312" w:eastAsia="仿宋_GB2312"/>
          <w:color w:val="000000"/>
          <w:kern w:val="0"/>
          <w:sz w:val="32"/>
          <w:szCs w:val="28"/>
        </w:rPr>
      </w:pPr>
      <w:r>
        <w:rPr>
          <w:rFonts w:hint="eastAsia" w:ascii="仿宋_GB2312" w:eastAsia="仿宋_GB2312"/>
          <w:color w:val="000000"/>
          <w:kern w:val="0"/>
          <w:sz w:val="32"/>
          <w:szCs w:val="28"/>
        </w:rPr>
        <w:t>上海电子信息职业技术学院</w:t>
      </w:r>
    </w:p>
    <w:p>
      <w:pPr>
        <w:spacing w:line="500" w:lineRule="exact"/>
        <w:ind w:right="480"/>
        <w:rPr>
          <w:rFonts w:ascii="仿宋_GB2312" w:eastAsia="仿宋_GB2312"/>
          <w:color w:val="000000"/>
          <w:kern w:val="0"/>
          <w:sz w:val="32"/>
          <w:szCs w:val="28"/>
        </w:rPr>
      </w:pPr>
      <w:r>
        <w:rPr>
          <w:rFonts w:hint="eastAsia" w:ascii="仿宋_GB2312" w:eastAsia="仿宋_GB2312"/>
          <w:color w:val="000000"/>
          <w:kern w:val="0"/>
          <w:sz w:val="32"/>
          <w:szCs w:val="28"/>
        </w:rPr>
        <w:t xml:space="preserve">                            2018年</w:t>
      </w:r>
      <w:r>
        <w:rPr>
          <w:rFonts w:hint="eastAsia" w:ascii="仿宋_GB2312" w:eastAsia="仿宋_GB2312"/>
          <w:color w:val="000000"/>
          <w:kern w:val="0"/>
          <w:sz w:val="32"/>
          <w:szCs w:val="28"/>
          <w:lang w:val="en-US" w:eastAsia="zh-CN"/>
        </w:rPr>
        <w:t>7</w:t>
      </w:r>
      <w:r>
        <w:rPr>
          <w:rFonts w:hint="eastAsia" w:ascii="仿宋_GB2312" w:eastAsia="仿宋_GB2312"/>
          <w:color w:val="000000"/>
          <w:kern w:val="0"/>
          <w:sz w:val="32"/>
          <w:szCs w:val="28"/>
        </w:rPr>
        <w:t>月</w:t>
      </w:r>
      <w:r>
        <w:rPr>
          <w:rFonts w:hint="eastAsia" w:ascii="仿宋_GB2312" w:eastAsia="仿宋_GB2312"/>
          <w:color w:val="000000"/>
          <w:kern w:val="0"/>
          <w:sz w:val="32"/>
          <w:szCs w:val="28"/>
          <w:lang w:val="en-US" w:eastAsia="zh-CN"/>
        </w:rPr>
        <w:t>10</w:t>
      </w:r>
      <w:r>
        <w:rPr>
          <w:rFonts w:hint="eastAsia" w:ascii="仿宋_GB2312" w:eastAsia="仿宋_GB2312"/>
          <w:color w:val="000000"/>
          <w:kern w:val="0"/>
          <w:sz w:val="32"/>
          <w:szCs w:val="28"/>
        </w:rPr>
        <w:t>日</w:t>
      </w:r>
    </w:p>
    <w:p>
      <w:pPr>
        <w:spacing w:after="312" w:afterLines="100" w:line="400" w:lineRule="exact"/>
        <w:jc w:val="center"/>
        <w:outlineLvl w:val="0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</w:p>
    <w:p>
      <w:pPr>
        <w:spacing w:before="312" w:beforeLines="100" w:after="312" w:afterLines="100"/>
        <w:jc w:val="center"/>
        <w:outlineLvl w:val="0"/>
        <w:rPr>
          <w:rFonts w:hint="eastAsia" w:ascii="仿宋" w:hAnsi="仿宋" w:eastAsia="仿宋" w:cs="仿宋"/>
          <w:b/>
          <w:color w:val="000000"/>
          <w:sz w:val="32"/>
          <w:szCs w:val="32"/>
        </w:rPr>
      </w:pPr>
    </w:p>
    <w:p>
      <w:pPr>
        <w:spacing w:before="312" w:beforeLines="100" w:after="312" w:afterLines="100"/>
        <w:jc w:val="center"/>
        <w:outlineLvl w:val="0"/>
        <w:rPr>
          <w:rFonts w:hint="eastAsia" w:ascii="仿宋" w:hAnsi="仿宋" w:eastAsia="仿宋" w:cs="仿宋"/>
          <w:kern w:val="0"/>
          <w:sz w:val="2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上海电子信息职业技术学院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二级教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学督导工作管理办法</w:t>
      </w:r>
      <w:bookmarkEnd w:id="0"/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教学督导工作是维护正常教学秩序、规范教学过程、开展教学研究、提升教学质量、实施科学管理、实现教学质量监控的有效保证。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第一条  为强化教学质量管理，健全教育教学质量保障与监控体系，提升二级教学督导管理能级，特制订本办法。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第二条  强化二级教学单位的自我监控功能，促进教学督导工作与教学管理工作的紧密结合，使教学督导工作更贴近实际，更具科学性和实效性。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第三条  教学督导工作遵循规范性、可操作性、全面性等原则，实现人才培养全过程监控。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第四条  教学督导的“督”是指监督、督促、检查和评估，“导”为指导、帮助、咨询和服务。 “督”是过程，“导”是根本。融“导”于“督”之中，导督结合，以导为主。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第五条  各教学单位成立二级教学督导组，由3~5人组成，实行主任负责制，负责本单位教学质量监控与教学督导工作的具体实施，有针对性地对本单位的教学工作进行监督与指导。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第六条  二级教学督导人员应责任心强、办事公正，具有一定业务水平、教学能力或管理经验，具备中级及以上职称，可从在职（或退休）教师与教学管理人员中选聘，由教学单位负责人聘任，任期两年。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第七条  教学督导工作范围主要包括：课程建设、课程标准（教学大纲）制订与实施、教材建设、师资配备、授课计划与教案的质量、现场教学质量（含课堂教学与实践教学）、教学改革、评价方式、教学规章制度的执行等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第八条  二级教学督导组年初制订本部门年度教学督导工作计划，年底回顾总结本部门的教学督导工作，撰写年度教学督导工作总结。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第九条  通过随机检查和重点抽查相结合，把握本单位教学运行的实际状态，掌控教学过程中各环节的教学质量，营造良好的教风学风。教学检查主要包括：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1．教学文件是否规范、齐全；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2．教学内容是否符合课程标准（教学大纲）要求，教学方法与教学手段是否按照课程标准（教学大纲）实施；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3．课堂教学中语言文字的使用是否规范，有无违背党和国家方针政策的言行。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4．教师的教学能力和实践动手能力是否适应课程教学的要求；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5．课程考核的方法与手段是否符合课程标准（教学大纲）要求；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6．教学效果是否达到了课程标准（教学大纲）对素质、知识、技能的培养目标要求。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7．教学设备与课程内容是否匹配、完好率是否满足需求、是否贴近行业企业实际工作需求。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第十条  组织开展教师间听课评课，汇总听课信息，分析任课教师课堂教学质量，查找问题，及时交流反馈；每学期撰写任课教师课堂教学总体情况的分析报告。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第十一条  负责本部门教师教学质量的监控，对本部门教学质量工作进行自评。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第十二条  每学期组织召开本部门学生座谈会，及时了解教学现状和学生诉求，开展本单位学生学习效果的评估。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第十三条  对督导过程中发现的问题及时反馈，提出意见建议及整改措施，并跟踪整改情况，实现教学与督导的良性互动。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第十四条  开展二级教学督导工作的年度考核，考核结果作为部门年终考核的依据之一。</w:t>
      </w:r>
    </w:p>
    <w:p>
      <w:pPr>
        <w:widowControl/>
        <w:spacing w:line="400" w:lineRule="exact"/>
        <w:ind w:firstLine="420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第十五条  本办法从发布之日起实施，由教务处负责解释。</w:t>
      </w:r>
    </w:p>
    <w:p>
      <w:pPr>
        <w:spacing w:line="360" w:lineRule="auto"/>
        <w:ind w:firstLine="440" w:firstLineChars="200"/>
        <w:rPr>
          <w:rFonts w:hint="eastAsia" w:ascii="仿宋" w:hAnsi="仿宋" w:eastAsia="仿宋" w:cs="仿宋"/>
          <w:kern w:val="0"/>
          <w:sz w:val="22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560" w:lineRule="exact"/>
        <w:ind w:right="300"/>
        <w:jc w:val="both"/>
        <w:rPr>
          <w:rFonts w:hint="eastAsia" w:ascii="Times New Roman" w:hAnsi="Times New Roman" w:eastAsia="仿宋_GB2312"/>
          <w:sz w:val="30"/>
          <w:szCs w:val="30"/>
        </w:rPr>
      </w:pPr>
    </w:p>
    <w:p>
      <w:pPr>
        <w:ind w:right="-874" w:rightChars="-416"/>
        <w:rPr>
          <w:rFonts w:cs="Arial" w:asciiTheme="minorEastAsia" w:hAnsiTheme="minorEastAsia" w:eastAsiaTheme="minorEastAsia"/>
        </w:rPr>
      </w:pPr>
      <w:r>
        <w:rPr>
          <w:rFonts w:hint="eastAsia" w:ascii="仿宋_GB2312" w:eastAsia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394970</wp:posOffset>
                </wp:positionV>
                <wp:extent cx="532447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447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1.1pt;height:0pt;width:419.25pt;z-index:251659264;mso-width-relative:page;mso-height-relative:page;" filled="f" stroked="t" coordsize="21600,21600" o:gfxdata="UEsDBAoAAAAAAIdO4kAAAAAAAAAAAAAAAAAEAAAAZHJzL1BLAwQUAAAACACHTuJAksVy4dMAAAAG&#10;AQAADwAAAGRycy9kb3ducmV2LnhtbE2PwU7DMAyG70i8Q2QkbixdYVMoTScxictulAk4eo1pKxKn&#10;arJufXuCOLCj/f/6/LncnJ0VE42h96xhuchAEDfe9Nxq2L+93CkQISIbtJ5Jw0wBNtX1VYmF8Sd+&#10;pamOrUgQDgVq6GIcCilD05HDsPADccq+/OgwpnFspRnxlODOyjzL1tJhz+lChwNtO2q+66NLlNWH&#10;et6h2s+zrT8fH7bvu4md1rc3y+wJRKRz/C/Dr35Shyo5HfyRTRBWQ3okaljnOYiUqnu1AnH4W8iq&#10;lJf61Q9QSwMEFAAAAAgAh07iQBnh/d3gAQAApQMAAA4AAABkcnMvZTJvRG9jLnhtbK1TS44TMRDd&#10;I3EHy3vSnTDh00pnFhOGDYJIMAeo2O5uS/7J5Uknl+ACSOxgxZI9t2E4xpSdTBhggxBZVMquj+u9&#10;er0431nDtiqi9q7l00nNmXLCS+36ll+9u3z0jDNM4CQY71TL9wr5+fLhg8UYGjXzgzdSRUZNHDZj&#10;aPmQUmiqCsWgLODEB+Uo2PloIdEx9pWMMFJ3a6pZXT+pRh9liF4oRLpdHYJ8Wfp3nRLpTdehSsy0&#10;nGZLxcZiN9lWywU0fYQwaHEcA/5hCgva0aOnVitIwK6j/qOV1SJ69F2aCG8r33VaqIKB0Ezr39C8&#10;HSCogoXIwXCiCf9fW/F6u45MS9odZw4srejmw9fv7z/9+PaR7M2Xz2yaSRoDNpR74dbxeMKwjhnx&#10;ros2/xMWtivE7k/Eql1igi7nj2dnZ0/nnIm7WPWzMERML5W3LDstN9plzNDA9hUmeoxS71LytXFs&#10;pGmf13PapwDSTGcgkWsDoUDXl2L0RstLbUwuwdhvLkxkW8gqKL+MiRr/kpZfWQEOh7wSOuhjUCBf&#10;OMnSPhA/joTM8wxWSc6MIt1njxpCk0Cbv8mkp43LBapo9Ag0k3ygNXsbL/e0m+sQdT8QMWUPVY6Q&#10;Fsr0R91msd0/k3//61re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JLFcuHTAAAABgEAAA8AAAAA&#10;AAAAAQAgAAAAIgAAAGRycy9kb3ducmV2LnhtbFBLAQIUABQAAAAIAIdO4kAZ4f3d4AEAAKUDAAAO&#10;AAAAAAAAAAEAIAAAACIBAABkcnMvZTJvRG9jLnhtbFBLBQYAAAAABgAGAFkBAAB0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-1270</wp:posOffset>
                </wp:positionV>
                <wp:extent cx="5330825" cy="127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30825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5pt;margin-top:-0.1pt;height:0.1pt;width:419.75pt;z-index:251658240;mso-width-relative:page;mso-height-relative:page;" filled="f" stroked="t" coordsize="21600,21600" o:gfxdata="UEsDBAoAAAAAAIdO4kAAAAAAAAAAAAAAAAAEAAAAZHJzL1BLAwQUAAAACACHTuJAtOnzbtQAAAAF&#10;AQAADwAAAGRycy9kb3ducmV2LnhtbE2PzU7DMBCE70i8g7VIXKrWTipQFOL0AOTGhQLiuo2XJCJe&#10;p7H7A0/PcoLTajSjmW+rzdmP6khzHAJbyFYGFHEb3MCdhdeXZlmAignZ4RiYLHxRhE19eVFh6cKJ&#10;n+m4TZ2SEo4lWuhTmkqtY9uTx7gKE7F4H2H2mETOnXYznqTcjzo35lZ7HFgWepzovqf2c3vwFmLz&#10;Rvvme9EuzPu6C5TvH54e0drrq8zcgUp0Tn9h+MUXdKiFaRcO7KIaLSwzeSXJzUGJXayLG1A7CwZ0&#10;Xen/9PUPUEsDBBQAAAAIAIdO4kAIS0ir4wEAAKcDAAAOAAAAZHJzL2Uyb0RvYy54bWytU82O0zAQ&#10;viPxDpbvNG1Whd2o6R62LBcElYAHmNpOYsl/8nib9iV4ASRucOLInbfZ5TEYu92ywAUhcpjYnvE3&#10;8335srjcWcO2KqL2ruWzyZQz5YSX2vUtf/f2+sk5Z5jASTDeqZbvFfLL5eNHizE0qvaDN1JFRiAO&#10;mzG0fEgpNFWFYlAWcOKDcpTsfLSQaBv7SkYYCd2aqp5On1ajjzJELxQina4OSb4s+F2nRHrddagS&#10;My2n2VKJscRNjtVyAU0fIQxaHMeAf5jCgnbU9AS1ggTsJuo/oKwW0aPv0kR4W/mu00IVDsRmNv2N&#10;zZsBgipcSBwMJ5nw/8GKV9t1ZFq2vObMgaVPdPfh6+37T9+/faR49+Uzq7NIY8CGaq/cOh53GNYx&#10;M9510eY3cWG7Iuz+JKzaJSbocH52Nj2v55wJys3qZ0X36ufdEDG9UN6yvGi50S7Thga2LzFRPyq9&#10;L8nHxrGx5Rfzggjkms5AInAbiAe6vtxFb7S81sbkGxj7zZWJbAvZB+XJrAj3l7LcZAU4HOpK6uCQ&#10;QYF87iRL+0AKObIyzyNYJTkzipyfVwQITQJt/qaSWhuXL6ji0iPPLPNB2LzaeLmnr3MTou4H0mVW&#10;Zs4ZckOZ/ujcbLeHe1o//L+WP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06fNu1AAAAAUBAAAP&#10;AAAAAAAAAAEAIAAAACIAAABkcnMvZG93bnJldi54bWxQSwECFAAUAAAACACHTuJACEtIq+MBAACn&#10;AwAADgAAAAAAAAABACAAAAAj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0"/>
          <w:szCs w:val="30"/>
        </w:rPr>
        <w:t>上海电子</w:t>
      </w:r>
      <w:r>
        <w:rPr>
          <w:rFonts w:hint="eastAsia" w:ascii="仿宋_GB2312" w:eastAsia="仿宋_GB2312"/>
          <w:sz w:val="30"/>
          <w:szCs w:val="30"/>
          <w:lang w:eastAsia="zh-CN"/>
        </w:rPr>
        <w:t>信息职业技术学院</w:t>
      </w:r>
      <w:r>
        <w:rPr>
          <w:rFonts w:hint="eastAsia" w:ascii="仿宋_GB2312" w:eastAsia="仿宋_GB2312"/>
          <w:sz w:val="30"/>
          <w:szCs w:val="30"/>
        </w:rPr>
        <w:t>办公室      2018 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日印发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E55"/>
    <w:rsid w:val="00363E55"/>
    <w:rsid w:val="00380878"/>
    <w:rsid w:val="576A3221"/>
    <w:rsid w:val="701B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186</Words>
  <Characters>1064</Characters>
  <Lines>8</Lines>
  <Paragraphs>2</Paragraphs>
  <TotalTime>0</TotalTime>
  <ScaleCrop>false</ScaleCrop>
  <LinksUpToDate>false</LinksUpToDate>
  <CharactersWithSpaces>1248</CharactersWithSpaces>
  <Application>WPS Office_11.1.0.7764_F1E327BC-269C-435d-A152-05C5408002CA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2018-07-04T01:00:00Z</dcterms:created>
  <dc:creator>USER</dc:creator>
  <cp:lastModifiedBy>Administrator</cp:lastModifiedBy>
  <dcterms:modified xsi:type="dcterms:W3CDTF">2018-08-21T10:18:31Z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