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widowControl/>
        <w:spacing w:line="360" w:lineRule="auto"/>
        <w:jc w:val="center"/>
        <w:outlineLvl w:val="1"/>
        <w:rPr>
          <w:rFonts w:hint="eastAsia" w:ascii="黑体" w:hAnsi="黑体" w:eastAsia="黑体" w:cs="黑体"/>
          <w:bCs/>
          <w:color w:val="000000"/>
          <w:sz w:val="32"/>
          <w:szCs w:val="32"/>
        </w:rPr>
      </w:pPr>
    </w:p>
    <w:p>
      <w:pPr>
        <w:keepNext/>
        <w:keepLines/>
        <w:widowControl/>
        <w:spacing w:line="360" w:lineRule="auto"/>
        <w:jc w:val="center"/>
        <w:outlineLvl w:val="1"/>
        <w:rPr>
          <w:rFonts w:hint="eastAsia" w:ascii="黑体" w:hAnsi="黑体" w:eastAsia="黑体" w:cs="黑体"/>
          <w:bCs/>
          <w:color w:val="000000"/>
          <w:sz w:val="32"/>
          <w:szCs w:val="32"/>
        </w:rPr>
      </w:pPr>
    </w:p>
    <w:p>
      <w:pPr>
        <w:jc w:val="distribute"/>
        <w:rPr>
          <w:sz w:val="24"/>
        </w:rPr>
      </w:pPr>
      <w:r>
        <w:rPr>
          <w:rFonts w:hint="eastAsia" w:ascii="华文中宋" w:hAnsi="华文中宋" w:eastAsia="华文中宋"/>
          <w:b/>
          <w:color w:val="FF0000"/>
          <w:w w:val="66"/>
          <w:kern w:val="0"/>
          <w:sz w:val="72"/>
          <w:szCs w:val="72"/>
        </w:rPr>
        <w:t>上海电子信息职业技术学院文</w:t>
      </w:r>
      <w:r>
        <w:rPr>
          <w:rFonts w:hint="eastAsia" w:ascii="华文中宋" w:hAnsi="华文中宋" w:eastAsia="华文中宋"/>
          <w:b/>
          <w:color w:val="FF0000"/>
          <w:spacing w:val="58"/>
          <w:w w:val="66"/>
          <w:kern w:val="0"/>
          <w:sz w:val="72"/>
          <w:szCs w:val="72"/>
        </w:rPr>
        <w:t>件</w:t>
      </w:r>
    </w:p>
    <w:p>
      <w:pPr>
        <w:spacing w:beforeLines="50"/>
        <w:jc w:val="center"/>
        <w:rPr>
          <w:rFonts w:eastAsia="仿宋_GB2312"/>
          <w:color w:val="000000"/>
          <w:kern w:val="0"/>
          <w:sz w:val="32"/>
          <w:szCs w:val="28"/>
        </w:rPr>
      </w:pPr>
    </w:p>
    <w:p>
      <w:pPr>
        <w:spacing w:beforeLines="50"/>
        <w:jc w:val="center"/>
        <w:rPr>
          <w:rFonts w:eastAsia="仿宋_GB2312"/>
          <w:sz w:val="32"/>
          <w:szCs w:val="32"/>
        </w:rPr>
      </w:pPr>
      <w:r>
        <w:rPr>
          <w:rFonts w:eastAsia="仿宋_GB2312"/>
          <w:color w:val="000000"/>
          <w:kern w:val="0"/>
          <w:sz w:val="32"/>
          <w:szCs w:val="28"/>
        </w:rPr>
        <w:t>沪电信职院</w:t>
      </w:r>
      <w:r>
        <w:rPr>
          <w:rFonts w:hint="eastAsia" w:ascii="仿宋_GB2312" w:eastAsia="仿宋_GB2312"/>
          <w:color w:val="000000"/>
          <w:kern w:val="0"/>
          <w:sz w:val="32"/>
          <w:szCs w:val="28"/>
        </w:rPr>
        <w:t>〔</w:t>
      </w:r>
      <w:r>
        <w:rPr>
          <w:rFonts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w:t>
      </w:r>
      <w:r>
        <w:rPr>
          <w:rFonts w:hint="eastAsia" w:ascii="仿宋_GB2312" w:eastAsia="仿宋_GB2312"/>
          <w:color w:val="000000"/>
          <w:kern w:val="0"/>
          <w:sz w:val="32"/>
          <w:szCs w:val="28"/>
          <w:lang w:val="en-US" w:eastAsia="zh-CN"/>
        </w:rPr>
        <w:t>105</w:t>
      </w:r>
      <w:r>
        <w:rPr>
          <w:rFonts w:ascii="仿宋_GB2312" w:eastAsia="仿宋_GB2312"/>
          <w:color w:val="000000"/>
          <w:kern w:val="0"/>
          <w:sz w:val="32"/>
          <w:szCs w:val="28"/>
        </w:rPr>
        <w:t>号</w:t>
      </w:r>
      <w:r>
        <w:rPr>
          <w:rFonts w:hint="eastAsia" w:ascii="仿宋_GB2312" w:eastAsia="仿宋_GB2312"/>
          <w:color w:val="000000"/>
          <w:kern w:val="0"/>
          <w:sz w:val="32"/>
          <w:szCs w:val="28"/>
        </w:rPr>
        <w:t xml:space="preserve">   </w:t>
      </w:r>
    </w:p>
    <w:p>
      <w:pPr>
        <w:snapToGrid w:val="0"/>
        <w:spacing w:beforeLines="100" w:line="500" w:lineRule="exact"/>
        <w:rPr>
          <w:rFonts w:hint="default" w:ascii="黑体" w:eastAsia="黑体"/>
          <w:color w:val="FF0000"/>
          <w:sz w:val="28"/>
          <w:szCs w:val="28"/>
          <w:u w:val="thick"/>
          <w:lang w:val="en-US" w:eastAsia="zh-CN"/>
        </w:rPr>
      </w:pPr>
      <w:r>
        <w:rPr>
          <w:rFonts w:hint="eastAsia" w:ascii="黑体" w:eastAsia="黑体"/>
          <w:color w:val="FF0000"/>
          <w:sz w:val="28"/>
          <w:szCs w:val="28"/>
          <w:u w:val="thick"/>
          <w:lang w:val="en-US" w:eastAsia="zh-CN"/>
        </w:rPr>
        <w:t xml:space="preserve"> </w:t>
      </w:r>
      <w:r>
        <w:rPr>
          <w:rFonts w:hint="eastAsia" w:ascii="黑体" w:eastAsia="黑体"/>
          <w:color w:val="FF0000"/>
          <w:sz w:val="28"/>
          <w:szCs w:val="28"/>
          <w:u w:val="thick"/>
        </w:rPr>
        <w:t xml:space="preserve"> </w:t>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r>
        <w:rPr>
          <w:rFonts w:hint="eastAsia" w:ascii="黑体" w:eastAsia="黑体"/>
          <w:color w:val="FF0000"/>
          <w:sz w:val="28"/>
          <w:szCs w:val="28"/>
          <w:u w:val="thick"/>
          <w:lang w:val="en-US" w:eastAsia="zh-CN"/>
        </w:rPr>
        <w:tab/>
      </w:r>
    </w:p>
    <w:p>
      <w:pPr>
        <w:keepNext/>
        <w:keepLines/>
        <w:widowControl/>
        <w:spacing w:line="360" w:lineRule="auto"/>
        <w:jc w:val="both"/>
        <w:outlineLvl w:val="1"/>
        <w:rPr>
          <w:rFonts w:hint="eastAsia" w:ascii="华文中宋" w:hAnsi="华文中宋" w:eastAsia="华文中宋" w:cs="华文中宋"/>
          <w:b/>
          <w:color w:val="000000"/>
          <w:kern w:val="0"/>
          <w:sz w:val="36"/>
          <w:szCs w:val="36"/>
          <w:lang w:eastAsia="zh-CN"/>
        </w:rPr>
      </w:pPr>
      <w:r>
        <w:rPr>
          <w:rFonts w:hint="eastAsia" w:ascii="华文中宋" w:hAnsi="华文中宋" w:eastAsia="华文中宋" w:cs="华文中宋"/>
          <w:b/>
          <w:kern w:val="0"/>
          <w:sz w:val="36"/>
          <w:szCs w:val="36"/>
        </w:rPr>
        <w:t>关于印</w:t>
      </w:r>
      <w:r>
        <w:rPr>
          <w:rFonts w:hint="eastAsia" w:ascii="华文中宋" w:hAnsi="华文中宋" w:eastAsia="华文中宋" w:cs="华文中宋"/>
          <w:b/>
          <w:color w:val="000000"/>
          <w:kern w:val="0"/>
          <w:sz w:val="36"/>
          <w:szCs w:val="36"/>
          <w:lang w:eastAsia="zh-CN"/>
        </w:rPr>
        <w:t>发《上海电子信息职业技术学院</w:t>
      </w:r>
      <w:bookmarkStart w:id="6" w:name="_GoBack"/>
      <w:r>
        <w:rPr>
          <w:rFonts w:hint="eastAsia" w:ascii="华文中宋" w:hAnsi="华文中宋" w:eastAsia="华文中宋" w:cs="华文中宋"/>
          <w:b/>
          <w:color w:val="000000"/>
          <w:kern w:val="0"/>
          <w:sz w:val="36"/>
          <w:szCs w:val="36"/>
          <w:lang w:eastAsia="zh-CN"/>
        </w:rPr>
        <w:t>课程教学资源</w:t>
      </w:r>
    </w:p>
    <w:p>
      <w:pPr>
        <w:keepNext/>
        <w:keepLines/>
        <w:widowControl/>
        <w:spacing w:line="360" w:lineRule="auto"/>
        <w:ind w:firstLine="2530" w:firstLineChars="700"/>
        <w:jc w:val="both"/>
        <w:outlineLvl w:val="1"/>
        <w:rPr>
          <w:rFonts w:hint="eastAsia" w:ascii="华文中宋" w:hAnsi="华文中宋" w:eastAsia="华文中宋" w:cs="华文中宋"/>
          <w:b/>
          <w:color w:val="000000"/>
          <w:kern w:val="0"/>
          <w:sz w:val="36"/>
          <w:szCs w:val="36"/>
          <w:lang w:eastAsia="zh-CN"/>
        </w:rPr>
      </w:pPr>
      <w:r>
        <w:rPr>
          <w:rFonts w:hint="eastAsia" w:ascii="华文中宋" w:hAnsi="华文中宋" w:eastAsia="华文中宋" w:cs="华文中宋"/>
          <w:b/>
          <w:color w:val="000000"/>
          <w:kern w:val="0"/>
          <w:sz w:val="36"/>
          <w:szCs w:val="36"/>
          <w:lang w:eastAsia="zh-CN"/>
        </w:rPr>
        <w:t>建设指导意见</w:t>
      </w:r>
      <w:bookmarkEnd w:id="6"/>
      <w:r>
        <w:rPr>
          <w:rFonts w:hint="eastAsia" w:ascii="华文中宋" w:hAnsi="华文中宋" w:eastAsia="华文中宋" w:cs="华文中宋"/>
          <w:b/>
          <w:color w:val="000000"/>
          <w:kern w:val="0"/>
          <w:sz w:val="36"/>
          <w:szCs w:val="36"/>
          <w:lang w:eastAsia="zh-CN"/>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000000"/>
          <w:kern w:val="0"/>
          <w:sz w:val="32"/>
          <w:szCs w:val="28"/>
        </w:rPr>
      </w:pPr>
      <w:r>
        <w:rPr>
          <w:rFonts w:hint="eastAsia" w:ascii="仿宋_GB2312" w:eastAsia="仿宋_GB2312"/>
          <w:color w:val="000000"/>
          <w:kern w:val="0"/>
          <w:sz w:val="32"/>
          <w:szCs w:val="28"/>
        </w:rPr>
        <w:t>各教学单位、职能部门：</w:t>
      </w:r>
    </w:p>
    <w:p>
      <w:pPr>
        <w:keepNext/>
        <w:keepLines/>
        <w:widowControl/>
        <w:spacing w:line="360" w:lineRule="auto"/>
        <w:ind w:firstLine="640" w:firstLineChars="200"/>
        <w:jc w:val="both"/>
        <w:outlineLvl w:val="1"/>
        <w:rPr>
          <w:rFonts w:hint="eastAsia" w:ascii="仿宋_GB2312" w:eastAsia="仿宋_GB2312"/>
          <w:b w:val="0"/>
          <w:bCs w:val="0"/>
          <w:color w:val="000000"/>
          <w:kern w:val="0"/>
          <w:sz w:val="32"/>
          <w:szCs w:val="28"/>
        </w:rPr>
      </w:pPr>
      <w:r>
        <w:rPr>
          <w:rFonts w:hint="eastAsia" w:ascii="仿宋_GB2312" w:hAnsi="仿宋_GB2312" w:eastAsia="仿宋_GB2312" w:cs="仿宋_GB2312"/>
          <w:b w:val="0"/>
          <w:bCs w:val="0"/>
          <w:color w:val="000000"/>
          <w:kern w:val="0"/>
          <w:sz w:val="32"/>
          <w:szCs w:val="28"/>
        </w:rPr>
        <w:t>现将《</w:t>
      </w:r>
      <w:r>
        <w:rPr>
          <w:rFonts w:hint="eastAsia" w:ascii="仿宋_GB2312" w:hAnsi="仿宋_GB2312" w:eastAsia="仿宋_GB2312" w:cs="仿宋_GB2312"/>
          <w:b w:val="0"/>
          <w:bCs w:val="0"/>
          <w:color w:val="000000"/>
          <w:kern w:val="0"/>
          <w:sz w:val="32"/>
          <w:szCs w:val="32"/>
          <w:lang w:eastAsia="zh-CN"/>
        </w:rPr>
        <w:t>上海电子信息</w:t>
      </w:r>
      <w:r>
        <w:rPr>
          <w:rFonts w:hint="eastAsia" w:ascii="仿宋_GB2312" w:eastAsia="仿宋_GB2312"/>
          <w:b w:val="0"/>
          <w:bCs w:val="0"/>
          <w:color w:val="000000"/>
          <w:kern w:val="0"/>
          <w:sz w:val="32"/>
          <w:szCs w:val="28"/>
          <w:lang w:eastAsia="zh-CN"/>
        </w:rPr>
        <w:t>职业技</w:t>
      </w:r>
      <w:r>
        <w:rPr>
          <w:rFonts w:hint="eastAsia" w:ascii="仿宋_GB2312" w:hAnsi="仿宋_GB2312" w:eastAsia="仿宋_GB2312" w:cs="仿宋_GB2312"/>
          <w:b w:val="0"/>
          <w:bCs w:val="0"/>
          <w:color w:val="000000"/>
          <w:kern w:val="0"/>
          <w:sz w:val="32"/>
          <w:szCs w:val="32"/>
          <w:lang w:eastAsia="zh-CN"/>
        </w:rPr>
        <w:t>术学院课程教学资源建设指导意见》印发给你们，请结合本部门工作实际，认真研</w:t>
      </w:r>
      <w:r>
        <w:rPr>
          <w:rFonts w:hint="eastAsia" w:ascii="仿宋_GB2312" w:eastAsia="仿宋_GB2312"/>
          <w:b w:val="0"/>
          <w:bCs w:val="0"/>
          <w:color w:val="000000"/>
          <w:kern w:val="0"/>
          <w:sz w:val="32"/>
          <w:szCs w:val="28"/>
          <w:lang w:eastAsia="zh-CN"/>
        </w:rPr>
        <w:t>究执行。</w:t>
      </w:r>
    </w:p>
    <w:p>
      <w:pPr>
        <w:keepNext w:val="0"/>
        <w:keepLines w:val="0"/>
        <w:pageBreakBefore w:val="0"/>
        <w:widowControl w:val="0"/>
        <w:tabs>
          <w:tab w:val="left" w:pos="6510"/>
        </w:tabs>
        <w:kinsoku/>
        <w:wordWrap/>
        <w:overflowPunct/>
        <w:topLinePunct w:val="0"/>
        <w:autoSpaceDE/>
        <w:autoSpaceDN/>
        <w:bidi w:val="0"/>
        <w:adjustRightInd/>
        <w:snapToGrid/>
        <w:spacing w:after="0" w:line="560" w:lineRule="exact"/>
        <w:ind w:left="1598" w:leftChars="304" w:hanging="960" w:hangingChars="300"/>
        <w:jc w:val="both"/>
        <w:textAlignment w:val="auto"/>
        <w:outlineLvl w:val="9"/>
        <w:rPr>
          <w:rFonts w:hint="eastAsia" w:ascii="仿宋_GB2312" w:eastAsia="仿宋_GB2312"/>
          <w:b w:val="0"/>
          <w:bCs w:val="0"/>
          <w:color w:val="000000"/>
          <w:kern w:val="0"/>
          <w:sz w:val="32"/>
          <w:szCs w:val="28"/>
        </w:rPr>
      </w:pPr>
    </w:p>
    <w:p>
      <w:pPr>
        <w:keepNext w:val="0"/>
        <w:keepLines w:val="0"/>
        <w:pageBreakBefore w:val="0"/>
        <w:widowControl w:val="0"/>
        <w:tabs>
          <w:tab w:val="left" w:pos="6510"/>
        </w:tabs>
        <w:kinsoku/>
        <w:wordWrap/>
        <w:overflowPunct/>
        <w:topLinePunct w:val="0"/>
        <w:autoSpaceDE/>
        <w:autoSpaceDN/>
        <w:bidi w:val="0"/>
        <w:adjustRightInd/>
        <w:snapToGrid/>
        <w:spacing w:after="0" w:line="560" w:lineRule="exact"/>
        <w:ind w:left="1598" w:leftChars="304" w:hanging="960" w:hangingChars="300"/>
        <w:jc w:val="both"/>
        <w:textAlignment w:val="auto"/>
        <w:outlineLvl w:val="9"/>
        <w:rPr>
          <w:rFonts w:hint="eastAsia" w:ascii="仿宋_GB2312" w:eastAsia="仿宋_GB2312"/>
          <w:b w:val="0"/>
          <w:bCs w:val="0"/>
          <w:color w:val="000000"/>
          <w:kern w:val="0"/>
          <w:sz w:val="32"/>
          <w:szCs w:val="28"/>
          <w:lang w:eastAsia="zh-CN"/>
        </w:rPr>
      </w:pPr>
      <w:r>
        <w:rPr>
          <w:rFonts w:hint="eastAsia" w:ascii="仿宋_GB2312" w:eastAsia="仿宋_GB2312"/>
          <w:b w:val="0"/>
          <w:bCs w:val="0"/>
          <w:color w:val="000000"/>
          <w:kern w:val="0"/>
          <w:sz w:val="32"/>
          <w:szCs w:val="28"/>
        </w:rPr>
        <w:t>附</w:t>
      </w:r>
      <w:r>
        <w:rPr>
          <w:rFonts w:hint="eastAsia" w:ascii="仿宋_GB2312" w:eastAsia="仿宋_GB2312"/>
          <w:b w:val="0"/>
          <w:bCs w:val="0"/>
          <w:color w:val="000000"/>
          <w:kern w:val="0"/>
          <w:sz w:val="32"/>
          <w:szCs w:val="28"/>
          <w:lang w:eastAsia="zh-CN"/>
        </w:rPr>
        <w:t>件：上海电子信息职业技术学院</w:t>
      </w:r>
      <w:r>
        <w:rPr>
          <w:rFonts w:hint="eastAsia" w:ascii="仿宋_GB2312" w:hAnsi="仿宋_GB2312" w:eastAsia="仿宋_GB2312" w:cs="仿宋_GB2312"/>
          <w:b w:val="0"/>
          <w:bCs w:val="0"/>
          <w:color w:val="000000"/>
          <w:kern w:val="0"/>
          <w:sz w:val="32"/>
          <w:szCs w:val="32"/>
          <w:lang w:eastAsia="zh-CN"/>
        </w:rPr>
        <w:t>课程教学资源建设指导意见</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outlineLvl w:val="9"/>
        <w:rPr>
          <w:rFonts w:hint="eastAsia" w:ascii="仿宋_GB2312" w:eastAsia="仿宋_GB2312"/>
          <w:b w:val="0"/>
          <w:bCs w:val="0"/>
          <w:color w:val="000000"/>
          <w:kern w:val="0"/>
          <w:sz w:val="32"/>
          <w:szCs w:val="28"/>
          <w:lang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lang w:eastAsia="zh-CN"/>
        </w:rPr>
      </w:pPr>
      <w:r>
        <w:rPr>
          <w:rFonts w:hint="eastAsia" w:ascii="仿宋_GB2312" w:eastAsia="仿宋_GB2312"/>
          <w:color w:val="000000"/>
          <w:kern w:val="0"/>
          <w:sz w:val="32"/>
          <w:szCs w:val="28"/>
        </w:rPr>
        <w:t>上海电子信息职业技术</w:t>
      </w:r>
      <w:r>
        <w:rPr>
          <w:rFonts w:hint="eastAsia" w:ascii="仿宋_GB2312" w:eastAsia="仿宋_GB2312"/>
          <w:color w:val="000000"/>
          <w:kern w:val="0"/>
          <w:sz w:val="32"/>
          <w:szCs w:val="28"/>
          <w:lang w:eastAsia="zh-CN"/>
        </w:rPr>
        <w:t>学院</w:t>
      </w:r>
    </w:p>
    <w:p>
      <w:pPr>
        <w:keepNext w:val="0"/>
        <w:keepLines w:val="0"/>
        <w:pageBreakBefore w:val="0"/>
        <w:widowControl w:val="0"/>
        <w:kinsoku/>
        <w:wordWrap/>
        <w:overflowPunct/>
        <w:topLinePunct w:val="0"/>
        <w:autoSpaceDE/>
        <w:autoSpaceDN/>
        <w:bidi w:val="0"/>
        <w:adjustRightInd/>
        <w:snapToGrid/>
        <w:spacing w:after="0" w:line="560" w:lineRule="exact"/>
        <w:ind w:firstLine="4800" w:firstLineChars="1500"/>
        <w:textAlignment w:val="auto"/>
        <w:outlineLvl w:val="9"/>
        <w:rPr>
          <w:rFonts w:hint="eastAsia" w:ascii="黑体" w:hAnsi="黑体" w:eastAsia="黑体" w:cs="黑体"/>
          <w:bCs/>
          <w:color w:val="000000"/>
          <w:sz w:val="32"/>
          <w:szCs w:val="32"/>
          <w:lang w:val="en-US" w:eastAsia="zh-CN"/>
        </w:rPr>
      </w:pPr>
      <w:r>
        <w:rPr>
          <w:rFonts w:hint="eastAsia"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年</w:t>
      </w:r>
      <w:r>
        <w:rPr>
          <w:rFonts w:hint="eastAsia" w:ascii="仿宋_GB2312" w:eastAsia="仿宋_GB2312"/>
          <w:color w:val="000000"/>
          <w:kern w:val="0"/>
          <w:sz w:val="32"/>
          <w:szCs w:val="28"/>
          <w:lang w:val="en-US" w:eastAsia="zh-CN"/>
        </w:rPr>
        <w:t>8</w:t>
      </w:r>
      <w:r>
        <w:rPr>
          <w:rFonts w:hint="eastAsia" w:ascii="仿宋_GB2312" w:eastAsia="仿宋_GB2312"/>
          <w:color w:val="000000"/>
          <w:kern w:val="0"/>
          <w:sz w:val="32"/>
          <w:szCs w:val="28"/>
        </w:rPr>
        <w:t>月</w:t>
      </w:r>
      <w:r>
        <w:rPr>
          <w:rFonts w:hint="eastAsia" w:ascii="仿宋_GB2312" w:eastAsia="仿宋_GB2312"/>
          <w:color w:val="000000"/>
          <w:kern w:val="0"/>
          <w:sz w:val="32"/>
          <w:szCs w:val="28"/>
          <w:lang w:val="en-US" w:eastAsia="zh-CN"/>
        </w:rPr>
        <w:t>15</w:t>
      </w:r>
      <w:r>
        <w:rPr>
          <w:rFonts w:hint="eastAsia" w:ascii="仿宋_GB2312" w:eastAsia="仿宋_GB2312"/>
          <w:color w:val="000000"/>
          <w:kern w:val="0"/>
          <w:sz w:val="32"/>
          <w:szCs w:val="28"/>
        </w:rPr>
        <w:t>日</w:t>
      </w:r>
    </w:p>
    <w:p>
      <w:pPr>
        <w:keepNext/>
        <w:keepLines/>
        <w:widowControl/>
        <w:spacing w:line="360" w:lineRule="auto"/>
        <w:jc w:val="both"/>
        <w:outlineLvl w:val="1"/>
        <w:rPr>
          <w:rFonts w:hint="eastAsia" w:ascii="黑体" w:hAnsi="黑体" w:eastAsia="黑体" w:cs="黑体"/>
          <w:bCs/>
          <w:color w:val="000000"/>
          <w:sz w:val="32"/>
          <w:szCs w:val="32"/>
          <w:lang w:val="en-US" w:eastAsia="zh-CN"/>
        </w:rPr>
      </w:pPr>
      <w:r>
        <w:rPr>
          <w:rFonts w:hint="eastAsia" w:ascii="黑体" w:hAnsi="黑体" w:eastAsia="黑体" w:cs="黑体"/>
          <w:bCs/>
          <w:color w:val="000000"/>
          <w:sz w:val="32"/>
          <w:szCs w:val="32"/>
          <w:lang w:val="en-US" w:eastAsia="zh-CN"/>
        </w:rPr>
        <w:t>附件：</w:t>
      </w:r>
    </w:p>
    <w:p>
      <w:pPr>
        <w:keepNext/>
        <w:keepLines/>
        <w:widowControl/>
        <w:spacing w:line="360" w:lineRule="auto"/>
        <w:ind w:firstLine="720" w:firstLineChars="200"/>
        <w:jc w:val="center"/>
        <w:outlineLvl w:val="1"/>
        <w:rPr>
          <w:rFonts w:hint="eastAsia" w:ascii="黑体" w:hAnsi="黑体" w:eastAsia="黑体" w:cs="黑体"/>
          <w:bCs/>
          <w:color w:val="000000"/>
          <w:sz w:val="36"/>
          <w:szCs w:val="36"/>
        </w:rPr>
      </w:pPr>
      <w:r>
        <w:rPr>
          <w:rFonts w:hint="eastAsia" w:ascii="黑体" w:hAnsi="黑体" w:eastAsia="黑体" w:cs="黑体"/>
          <w:bCs/>
          <w:color w:val="000000"/>
          <w:sz w:val="36"/>
          <w:szCs w:val="36"/>
        </w:rPr>
        <w:t>上海电子信息职业技术学院课程教学资源建设</w:t>
      </w:r>
    </w:p>
    <w:p>
      <w:pPr>
        <w:keepNext/>
        <w:keepLines/>
        <w:widowControl/>
        <w:spacing w:line="360" w:lineRule="auto"/>
        <w:ind w:firstLine="720" w:firstLineChars="200"/>
        <w:jc w:val="center"/>
        <w:outlineLvl w:val="1"/>
        <w:rPr>
          <w:rFonts w:ascii="宋体" w:hAnsi="宋体" w:eastAsia="宋体" w:cs="宋体"/>
          <w:b/>
          <w:color w:val="000000"/>
          <w:sz w:val="32"/>
          <w:szCs w:val="32"/>
        </w:rPr>
      </w:pPr>
      <w:r>
        <w:rPr>
          <w:rFonts w:hint="eastAsia" w:ascii="黑体" w:hAnsi="黑体" w:eastAsia="黑体" w:cs="黑体"/>
          <w:bCs/>
          <w:color w:val="000000"/>
          <w:sz w:val="36"/>
          <w:szCs w:val="36"/>
        </w:rPr>
        <w:t>指导意见</w:t>
      </w:r>
    </w:p>
    <w:p>
      <w:pPr>
        <w:widowControl/>
        <w:spacing w:line="360" w:lineRule="auto"/>
        <w:ind w:firstLine="480" w:firstLineChars="200"/>
        <w:jc w:val="left"/>
        <w:outlineLvl w:val="0"/>
        <w:rPr>
          <w:sz w:val="24"/>
          <w:szCs w:val="24"/>
        </w:rPr>
      </w:pPr>
      <w:r>
        <w:rPr>
          <w:rFonts w:hint="eastAsia"/>
          <w:sz w:val="24"/>
          <w:szCs w:val="24"/>
        </w:rPr>
        <w:t xml:space="preserve">为贯彻全国教育大会精神，落实《国家职业教育改革实施方案》要求，根据《上海深化产教融合推进一流专科高等职业教育建设试点方案》总体部署，加快专业教学资源库建设，现结合我校实际，为规范课程建设，加强资金管理，制订《上海电子信息职业技术学院课程教学资源建设指导意见》。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一、指导思想</w:t>
      </w:r>
    </w:p>
    <w:p>
      <w:pPr>
        <w:widowControl/>
        <w:spacing w:line="360" w:lineRule="auto"/>
        <w:ind w:firstLine="480" w:firstLineChars="200"/>
        <w:jc w:val="left"/>
        <w:outlineLvl w:val="0"/>
        <w:rPr>
          <w:sz w:val="24"/>
          <w:szCs w:val="24"/>
        </w:rPr>
      </w:pPr>
      <w:r>
        <w:rPr>
          <w:rFonts w:hint="eastAsia"/>
          <w:sz w:val="24"/>
          <w:szCs w:val="24"/>
        </w:rPr>
        <w:t>以习近平新时代中国特色社会主义思想为指导，全面贯彻党的教育方针，坚定社会主义办学方向，坚持立德树人为根本，培养德智体美劳全面发展的社会主义建设者和接班人。深化产教融合、校企合作，坚持上海一流高职院校和一流专业建设定位，加强课程资源建设，</w:t>
      </w:r>
      <w:r>
        <w:rPr>
          <w:sz w:val="24"/>
          <w:szCs w:val="24"/>
        </w:rPr>
        <w:t>推动信息技术在职业教育专教学和职业培训领域综合应用</w:t>
      </w:r>
      <w:r>
        <w:rPr>
          <w:rFonts w:hint="eastAsia"/>
          <w:sz w:val="24"/>
          <w:szCs w:val="24"/>
        </w:rPr>
        <w:t>，为在校学生、企业员工和社会学习者提供优质便捷的高职教育服务，为开展专业教学资源库建设奠定基础。。</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二、基本原则</w:t>
      </w:r>
    </w:p>
    <w:p>
      <w:pPr>
        <w:widowControl/>
        <w:spacing w:line="360" w:lineRule="auto"/>
        <w:ind w:firstLine="480"/>
        <w:jc w:val="left"/>
        <w:outlineLvl w:val="0"/>
        <w:rPr>
          <w:b/>
          <w:bCs/>
          <w:sz w:val="24"/>
          <w:szCs w:val="24"/>
        </w:rPr>
      </w:pPr>
      <w:r>
        <w:rPr>
          <w:rFonts w:hint="eastAsia"/>
          <w:b/>
          <w:bCs/>
          <w:sz w:val="24"/>
          <w:szCs w:val="24"/>
        </w:rPr>
        <w:t>（一）坚持顶层设计</w:t>
      </w:r>
    </w:p>
    <w:p>
      <w:pPr>
        <w:widowControl/>
        <w:spacing w:line="360" w:lineRule="auto"/>
        <w:ind w:firstLine="480"/>
        <w:jc w:val="left"/>
        <w:outlineLvl w:val="0"/>
        <w:rPr>
          <w:sz w:val="24"/>
          <w:szCs w:val="24"/>
        </w:rPr>
      </w:pPr>
      <w:r>
        <w:rPr>
          <w:rFonts w:hint="eastAsia"/>
          <w:sz w:val="24"/>
          <w:szCs w:val="24"/>
        </w:rPr>
        <w:t>以上海城市发展和产业发展为指引，以上海一流高职院校建设、一流专业建设为契机，，参照上海市级示范性专业教学资源库立项申报与建设规划，统筹规划专业建设，分年度建设课程教学资源。</w:t>
      </w:r>
    </w:p>
    <w:p>
      <w:pPr>
        <w:widowControl/>
        <w:spacing w:line="360" w:lineRule="auto"/>
        <w:ind w:firstLine="480"/>
        <w:jc w:val="left"/>
        <w:outlineLvl w:val="0"/>
        <w:rPr>
          <w:b/>
          <w:bCs/>
          <w:sz w:val="24"/>
          <w:szCs w:val="24"/>
        </w:rPr>
      </w:pPr>
      <w:r>
        <w:rPr>
          <w:rFonts w:hint="eastAsia"/>
          <w:b/>
          <w:bCs/>
          <w:sz w:val="24"/>
          <w:szCs w:val="24"/>
        </w:rPr>
        <w:t>（二）坚持需求导向</w:t>
      </w:r>
    </w:p>
    <w:p>
      <w:pPr>
        <w:widowControl/>
        <w:spacing w:line="360" w:lineRule="auto"/>
        <w:ind w:firstLine="480"/>
        <w:jc w:val="left"/>
        <w:outlineLvl w:val="0"/>
        <w:rPr>
          <w:sz w:val="24"/>
          <w:szCs w:val="24"/>
        </w:rPr>
      </w:pPr>
      <w:r>
        <w:rPr>
          <w:rFonts w:hint="eastAsia"/>
          <w:sz w:val="24"/>
          <w:szCs w:val="24"/>
        </w:rPr>
        <w:t>以教师和学习者用户需求为导向，完善课程教学资源。以课程标准为依据，结合思想政治教育与创新创业教育要求，系统开发课程教学资源，满足多样化教与学需要。</w:t>
      </w:r>
    </w:p>
    <w:p>
      <w:pPr>
        <w:widowControl/>
        <w:numPr>
          <w:ilvl w:val="0"/>
          <w:numId w:val="1"/>
        </w:numPr>
        <w:spacing w:line="360" w:lineRule="auto"/>
        <w:ind w:firstLine="480"/>
        <w:jc w:val="left"/>
        <w:outlineLvl w:val="0"/>
        <w:rPr>
          <w:b/>
          <w:bCs/>
          <w:sz w:val="24"/>
          <w:szCs w:val="24"/>
        </w:rPr>
      </w:pPr>
      <w:r>
        <w:rPr>
          <w:rFonts w:hint="eastAsia"/>
          <w:b/>
          <w:bCs/>
          <w:sz w:val="24"/>
          <w:szCs w:val="24"/>
        </w:rPr>
        <w:t>坚持产教融合</w:t>
      </w:r>
    </w:p>
    <w:p>
      <w:pPr>
        <w:widowControl/>
        <w:spacing w:line="360" w:lineRule="auto"/>
        <w:ind w:firstLine="480"/>
        <w:jc w:val="left"/>
        <w:outlineLvl w:val="0"/>
        <w:rPr>
          <w:sz w:val="24"/>
          <w:szCs w:val="24"/>
        </w:rPr>
      </w:pPr>
      <w:r>
        <w:rPr>
          <w:rFonts w:hint="eastAsia"/>
          <w:sz w:val="24"/>
          <w:szCs w:val="24"/>
        </w:rPr>
        <w:t>以紧贴行业新发展为准绳，鼓励与相关行业企业合作开发工学结合的课程教学资源，创新资源共建共享机制，全面提高资源质量和使用效益。</w:t>
      </w:r>
    </w:p>
    <w:p>
      <w:pPr>
        <w:widowControl/>
        <w:numPr>
          <w:ilvl w:val="0"/>
          <w:numId w:val="1"/>
        </w:numPr>
        <w:spacing w:line="360" w:lineRule="auto"/>
        <w:ind w:firstLine="480"/>
        <w:jc w:val="left"/>
        <w:outlineLvl w:val="0"/>
        <w:rPr>
          <w:b/>
          <w:bCs/>
          <w:sz w:val="24"/>
          <w:szCs w:val="24"/>
        </w:rPr>
      </w:pPr>
      <w:r>
        <w:rPr>
          <w:rFonts w:hint="eastAsia"/>
          <w:b/>
          <w:bCs/>
          <w:sz w:val="24"/>
          <w:szCs w:val="24"/>
        </w:rPr>
        <w:t>坚持绩效管理</w:t>
      </w:r>
    </w:p>
    <w:p>
      <w:pPr>
        <w:widowControl/>
        <w:spacing w:line="360" w:lineRule="auto"/>
        <w:ind w:firstLine="480"/>
        <w:jc w:val="left"/>
        <w:outlineLvl w:val="0"/>
        <w:rPr>
          <w:sz w:val="24"/>
          <w:szCs w:val="24"/>
        </w:rPr>
      </w:pPr>
      <w:r>
        <w:rPr>
          <w:rFonts w:hint="eastAsia"/>
          <w:sz w:val="24"/>
          <w:szCs w:val="24"/>
        </w:rPr>
        <w:t>以现代最新信息技术为支撑，高水平开展课程教学资源建设。强化建设目标设定，实施动态监控和绩效考核。</w:t>
      </w:r>
    </w:p>
    <w:p>
      <w:pPr>
        <w:widowControl/>
        <w:numPr>
          <w:ilvl w:val="0"/>
          <w:numId w:val="1"/>
        </w:numPr>
        <w:spacing w:line="360" w:lineRule="auto"/>
        <w:ind w:firstLine="480"/>
        <w:jc w:val="left"/>
        <w:outlineLvl w:val="0"/>
        <w:rPr>
          <w:b/>
          <w:bCs/>
          <w:sz w:val="24"/>
          <w:szCs w:val="24"/>
        </w:rPr>
      </w:pPr>
      <w:r>
        <w:rPr>
          <w:rFonts w:hint="eastAsia"/>
          <w:b/>
          <w:bCs/>
          <w:sz w:val="24"/>
          <w:szCs w:val="24"/>
        </w:rPr>
        <w:t>坚持建用同步</w:t>
      </w:r>
    </w:p>
    <w:p>
      <w:pPr>
        <w:widowControl/>
        <w:spacing w:line="360" w:lineRule="auto"/>
        <w:ind w:firstLine="480"/>
        <w:jc w:val="left"/>
        <w:outlineLvl w:val="0"/>
        <w:rPr>
          <w:sz w:val="24"/>
          <w:szCs w:val="24"/>
        </w:rPr>
      </w:pPr>
      <w:r>
        <w:rPr>
          <w:rFonts w:hint="eastAsia"/>
          <w:sz w:val="24"/>
          <w:szCs w:val="24"/>
        </w:rPr>
        <w:t>服务在线教学需要，同步建设，同步使用、同步考核。及时更新与完善课程教学资源内容、种类和形式，并提高在专业教学、技能培训和社会培训中的使用率。</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三、建设内容 </w:t>
      </w:r>
    </w:p>
    <w:p>
      <w:pPr>
        <w:spacing w:line="360" w:lineRule="auto"/>
        <w:ind w:firstLine="480" w:firstLineChars="200"/>
        <w:rPr>
          <w:sz w:val="24"/>
          <w:szCs w:val="28"/>
        </w:rPr>
      </w:pPr>
      <w:r>
        <w:rPr>
          <w:rFonts w:hint="eastAsia"/>
          <w:sz w:val="24"/>
          <w:szCs w:val="28"/>
        </w:rPr>
        <w:t>依据课程标准以数字信号在互联网上进行传输制作课程教学资源，课程教学资源包括但不限于以下内容：</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 xml:space="preserve">（一）教学文件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教学文件是教师有效完成专业教学任务的指导性文件，包含</w:t>
      </w:r>
      <w:r>
        <w:rPr>
          <w:rFonts w:hint="eastAsia" w:ascii="宋体" w:hAnsi="宋体" w:eastAsia="宋体" w:cs="宋体"/>
          <w:b/>
          <w:bCs/>
          <w:color w:val="000000"/>
          <w:sz w:val="24"/>
        </w:rPr>
        <w:t>课程介绍、授课计划、教学指导和学习指导</w:t>
      </w:r>
      <w:r>
        <w:rPr>
          <w:rFonts w:hint="eastAsia" w:ascii="宋体" w:hAnsi="宋体" w:eastAsia="宋体" w:cs="宋体"/>
          <w:color w:val="000000"/>
          <w:sz w:val="24"/>
        </w:rPr>
        <w:t>等相关文件，为有效学习、课程教学和课程建设提供参考和指导。</w:t>
      </w:r>
      <w:r>
        <w:rPr>
          <w:rFonts w:ascii="仿宋" w:hAnsi="仿宋" w:eastAsia="仿宋" w:cs="仿宋"/>
          <w:color w:val="000000"/>
          <w:sz w:val="24"/>
        </w:rPr>
        <w:t xml:space="preserve"> </w:t>
      </w:r>
    </w:p>
    <w:p>
      <w:pPr>
        <w:widowControl/>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（二）教学设计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以教学项目和学习任务为单位、以工作过程为主线进行教学（情境）设计，根据教学目标和学习对象确定教学内容和教学方法，最终形成</w:t>
      </w:r>
      <w:r>
        <w:rPr>
          <w:rFonts w:hint="eastAsia" w:ascii="宋体" w:hAnsi="宋体" w:eastAsia="宋体" w:cs="宋体"/>
          <w:b/>
          <w:bCs/>
          <w:color w:val="000000"/>
          <w:sz w:val="24"/>
        </w:rPr>
        <w:t>教学实施方案（教案）</w:t>
      </w:r>
      <w:r>
        <w:rPr>
          <w:rFonts w:hint="eastAsia" w:ascii="宋体" w:hAnsi="宋体" w:eastAsia="宋体" w:cs="宋体"/>
          <w:color w:val="000000"/>
          <w:sz w:val="24"/>
        </w:rPr>
        <w:t>。主要从课程名称、课程类型、授课对象分析、教学目标、教学方式、考核评价方式和教学过程设计等方面开发教学方案，为有效的教学实施提供参考。</w:t>
      </w:r>
      <w:r>
        <w:rPr>
          <w:rFonts w:ascii="仿宋" w:hAnsi="仿宋" w:eastAsia="仿宋" w:cs="仿宋"/>
          <w:color w:val="000000"/>
          <w:sz w:val="24"/>
        </w:rPr>
        <w:t xml:space="preserve"> </w:t>
      </w:r>
    </w:p>
    <w:p>
      <w:pPr>
        <w:widowControl/>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（三）教材学材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以课程为单位，以教学项目和学习任务为单元开发情境式数字化立体教材和学材、活页式工作页教材。利用现代教育技术将传统的纸质内容进行数字化处理，转化为适合电脑、手机等多种媒体终端使用的互动性教材。</w:t>
      </w:r>
    </w:p>
    <w:p>
      <w:pPr>
        <w:widowControl/>
        <w:numPr>
          <w:ilvl w:val="255"/>
          <w:numId w:val="0"/>
        </w:numPr>
        <w:spacing w:line="360" w:lineRule="auto"/>
        <w:ind w:firstLine="482" w:firstLineChars="200"/>
        <w:jc w:val="left"/>
        <w:rPr>
          <w:rFonts w:ascii="仿宋" w:hAnsi="仿宋" w:eastAsia="宋体" w:cs="仿宋"/>
          <w:b/>
          <w:bCs/>
          <w:sz w:val="24"/>
          <w:szCs w:val="28"/>
        </w:rPr>
      </w:pPr>
      <w:r>
        <w:rPr>
          <w:rFonts w:hint="eastAsia" w:ascii="仿宋" w:hAnsi="仿宋" w:eastAsia="宋体" w:cs="仿宋"/>
          <w:b/>
          <w:bCs/>
          <w:sz w:val="24"/>
          <w:szCs w:val="28"/>
        </w:rPr>
        <w:t xml:space="preserve">（四）思考题库 </w:t>
      </w:r>
    </w:p>
    <w:p>
      <w:pPr>
        <w:widowControl/>
        <w:spacing w:line="360" w:lineRule="auto"/>
        <w:ind w:firstLine="480" w:firstLineChars="200"/>
        <w:jc w:val="left"/>
        <w:rPr>
          <w:rFonts w:ascii="仿宋" w:hAnsi="仿宋" w:eastAsia="仿宋" w:cs="仿宋"/>
          <w:color w:val="000000"/>
          <w:sz w:val="24"/>
        </w:rPr>
      </w:pPr>
      <w:r>
        <w:rPr>
          <w:rFonts w:hint="eastAsia" w:ascii="宋体" w:hAnsi="宋体" w:eastAsia="宋体" w:cs="宋体"/>
          <w:color w:val="000000"/>
          <w:sz w:val="24"/>
        </w:rPr>
        <w:t>思考题包括填空（文字，图）、判断、选择（单项，多项，识图）、简答、应用（案例分析）题和操作（软件）等多种形式，思考题库以教学单元为单位建立检测评价功能，适用于网络电脑和手机使用，答题结束后可直接检测结果并显示参考答案，方便学习者随时使用。</w:t>
      </w:r>
      <w:r>
        <w:rPr>
          <w:rFonts w:ascii="仿宋" w:hAnsi="仿宋" w:eastAsia="仿宋" w:cs="仿宋"/>
          <w:color w:val="000000"/>
          <w:sz w:val="24"/>
        </w:rPr>
        <w:t xml:space="preserve"> </w:t>
      </w:r>
    </w:p>
    <w:p>
      <w:pPr>
        <w:spacing w:line="360" w:lineRule="auto"/>
        <w:ind w:firstLine="482" w:firstLineChars="200"/>
        <w:rPr>
          <w:rFonts w:ascii="宋体" w:hAnsi="宋体" w:eastAsia="宋体" w:cs="宋体"/>
          <w:b/>
          <w:bCs/>
          <w:color w:val="000000"/>
          <w:sz w:val="24"/>
        </w:rPr>
      </w:pPr>
      <w:r>
        <w:rPr>
          <w:rFonts w:hint="eastAsia" w:ascii="仿宋" w:hAnsi="仿宋" w:eastAsia="宋体" w:cs="仿宋"/>
          <w:b/>
          <w:bCs/>
          <w:sz w:val="24"/>
          <w:szCs w:val="28"/>
        </w:rPr>
        <w:t>（五）</w:t>
      </w:r>
      <w:r>
        <w:rPr>
          <w:rFonts w:hint="eastAsia" w:ascii="宋体" w:hAnsi="宋体" w:eastAsia="宋体" w:cs="宋体"/>
          <w:b/>
          <w:bCs/>
          <w:color w:val="000000"/>
          <w:sz w:val="24"/>
        </w:rPr>
        <w:t xml:space="preserve">媒体素材 </w:t>
      </w:r>
    </w:p>
    <w:p>
      <w:pPr>
        <w:widowControl/>
        <w:spacing w:line="360" w:lineRule="auto"/>
        <w:ind w:left="210" w:leftChars="100" w:firstLine="240" w:firstLineChars="100"/>
        <w:jc w:val="left"/>
        <w:outlineLvl w:val="0"/>
        <w:rPr>
          <w:sz w:val="24"/>
          <w:szCs w:val="24"/>
        </w:rPr>
      </w:pPr>
      <w:r>
        <w:rPr>
          <w:rFonts w:hint="eastAsia"/>
          <w:sz w:val="24"/>
          <w:szCs w:val="24"/>
        </w:rPr>
        <w:t xml:space="preserve">以说明一个问题、明确一项技能、掌握一个知识为目的，重点建设教学课件、专题录像、微型课程和仿真实训操作等内容。 </w:t>
      </w:r>
    </w:p>
    <w:p>
      <w:pPr>
        <w:numPr>
          <w:ilvl w:val="255"/>
          <w:numId w:val="0"/>
        </w:numPr>
        <w:spacing w:line="360" w:lineRule="auto"/>
        <w:ind w:firstLine="482" w:firstLineChars="200"/>
        <w:rPr>
          <w:sz w:val="24"/>
          <w:szCs w:val="28"/>
        </w:rPr>
      </w:pPr>
      <w:r>
        <w:rPr>
          <w:rFonts w:hint="eastAsia" w:ascii="仿宋" w:hAnsi="仿宋" w:eastAsia="宋体" w:cs="仿宋"/>
          <w:b/>
          <w:bCs/>
          <w:sz w:val="24"/>
          <w:szCs w:val="28"/>
        </w:rPr>
        <w:t>（1）教学课件</w:t>
      </w:r>
      <w:r>
        <w:rPr>
          <w:rFonts w:ascii="仿宋" w:hAnsi="仿宋" w:eastAsia="仿宋" w:cs="仿宋"/>
          <w:sz w:val="24"/>
          <w:szCs w:val="28"/>
        </w:rPr>
        <w:t xml:space="preserve"> </w:t>
      </w:r>
    </w:p>
    <w:p>
      <w:pPr>
        <w:widowControl/>
        <w:spacing w:line="360" w:lineRule="auto"/>
        <w:ind w:firstLine="480" w:firstLineChars="200"/>
        <w:jc w:val="both"/>
        <w:outlineLvl w:val="9"/>
        <w:rPr>
          <w:sz w:val="24"/>
          <w:szCs w:val="24"/>
        </w:rPr>
      </w:pPr>
      <w:r>
        <w:rPr>
          <w:sz w:val="24"/>
          <w:szCs w:val="28"/>
        </w:rPr>
        <w:t>以课程单元为单位设计制作。展现</w:t>
      </w:r>
      <w:r>
        <w:rPr>
          <w:rFonts w:hint="eastAsia"/>
          <w:sz w:val="24"/>
          <w:szCs w:val="28"/>
        </w:rPr>
        <w:t>教学内容、</w:t>
      </w:r>
      <w:r>
        <w:rPr>
          <w:sz w:val="24"/>
          <w:szCs w:val="28"/>
        </w:rPr>
        <w:t>各种教学方法</w:t>
      </w:r>
      <w:r>
        <w:rPr>
          <w:rFonts w:hint="eastAsia"/>
          <w:sz w:val="24"/>
          <w:szCs w:val="28"/>
        </w:rPr>
        <w:t>和</w:t>
      </w:r>
      <w:r>
        <w:rPr>
          <w:sz w:val="24"/>
          <w:szCs w:val="28"/>
        </w:rPr>
        <w:t>教学手段的运用；收集</w:t>
      </w:r>
      <w:r>
        <w:rPr>
          <w:rFonts w:hint="eastAsia"/>
          <w:sz w:val="24"/>
          <w:szCs w:val="28"/>
        </w:rPr>
        <w:t>实际</w:t>
      </w:r>
      <w:r>
        <w:rPr>
          <w:sz w:val="24"/>
          <w:szCs w:val="28"/>
        </w:rPr>
        <w:t>案例、技术和做法，集</w:t>
      </w:r>
      <w:r>
        <w:rPr>
          <w:b/>
          <w:bCs/>
          <w:sz w:val="24"/>
          <w:szCs w:val="28"/>
        </w:rPr>
        <w:t>景、乐、图、文</w:t>
      </w:r>
      <w:r>
        <w:rPr>
          <w:sz w:val="24"/>
          <w:szCs w:val="28"/>
        </w:rPr>
        <w:t>于一体，技术上达到精品在线开放课程资源建设要求。按课程对课件分类存储，提供全部课程课件供相关学习者使用。</w:t>
      </w:r>
      <w:r>
        <w:rPr>
          <w:sz w:val="24"/>
          <w:szCs w:val="28"/>
          <w:lang w:bidi="ar"/>
        </w:rPr>
        <w:t>教学课件以 Flash 和 PPT 格式为主</w:t>
      </w:r>
      <w:r>
        <w:rPr>
          <w:rFonts w:hint="eastAsia"/>
          <w:sz w:val="24"/>
          <w:szCs w:val="28"/>
          <w:lang w:bidi="ar"/>
        </w:rPr>
        <w:t>。</w:t>
      </w:r>
      <w:r>
        <w:rPr>
          <w:rFonts w:hint="eastAsia"/>
          <w:sz w:val="24"/>
          <w:szCs w:val="24"/>
        </w:rPr>
        <w:t>为满足学习者学习需求，以掌握知识点和技能点学习内容为目的制作教学动画，使之可操作、有互动、结果可变，能够引发学生的学习兴趣。</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2</w:t>
      </w:r>
      <w:r>
        <w:rPr>
          <w:rFonts w:hint="eastAsia" w:ascii="仿宋" w:hAnsi="仿宋" w:eastAsia="宋体" w:cs="仿宋"/>
          <w:b/>
          <w:bCs/>
          <w:sz w:val="24"/>
          <w:szCs w:val="28"/>
        </w:rPr>
        <w:t xml:space="preserve">）教学录像 </w:t>
      </w:r>
    </w:p>
    <w:p>
      <w:pPr>
        <w:widowControl/>
        <w:spacing w:line="360" w:lineRule="auto"/>
        <w:ind w:firstLine="480" w:firstLineChars="200"/>
        <w:jc w:val="left"/>
        <w:outlineLvl w:val="0"/>
        <w:rPr>
          <w:sz w:val="24"/>
          <w:szCs w:val="24"/>
        </w:rPr>
      </w:pPr>
      <w:r>
        <w:rPr>
          <w:rFonts w:hint="eastAsia"/>
          <w:sz w:val="24"/>
          <w:szCs w:val="24"/>
        </w:rPr>
        <w:t>教学录像是教学过程或工作过程的真实再现，以课程为单位存储，涉及三项内容。一是单元教学过程实况，与教学课件的内容相呼应，以教学单元为单位录制，方便学生和自学者随时进入“课堂”获取知识或感受技能训练。二是某一项目生产过程或技能操作过程的真实再现，鉴于生产过程的复杂性、周期性，通过录像将生产过程和技能操作过程“随时”现场示范，方便学生和自学者自学、复习和掌握。三是相关专业领域的专题讲座，一次讲座解决一个问题，开阔视野、解放思想，了解行业前沿动态。</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3</w:t>
      </w:r>
      <w:r>
        <w:rPr>
          <w:rFonts w:hint="eastAsia" w:ascii="仿宋" w:hAnsi="仿宋" w:eastAsia="宋体" w:cs="仿宋"/>
          <w:b/>
          <w:bCs/>
          <w:sz w:val="24"/>
          <w:szCs w:val="28"/>
        </w:rPr>
        <w:t xml:space="preserve">）微型课程 </w:t>
      </w:r>
    </w:p>
    <w:p>
      <w:pPr>
        <w:spacing w:line="360" w:lineRule="auto"/>
        <w:ind w:firstLine="480" w:firstLineChars="200"/>
        <w:rPr>
          <w:sz w:val="24"/>
          <w:szCs w:val="28"/>
        </w:rPr>
      </w:pPr>
      <w:r>
        <w:rPr>
          <w:rFonts w:hint="eastAsia"/>
          <w:sz w:val="24"/>
          <w:szCs w:val="24"/>
        </w:rPr>
        <w:t>微</w:t>
      </w:r>
      <w:r>
        <w:rPr>
          <w:rFonts w:hint="eastAsia" w:ascii="仿宋" w:hAnsi="仿宋" w:eastAsia="宋体" w:cs="仿宋"/>
          <w:b/>
          <w:bCs/>
          <w:sz w:val="24"/>
          <w:szCs w:val="28"/>
        </w:rPr>
        <w:t>型</w:t>
      </w:r>
      <w:r>
        <w:rPr>
          <w:rFonts w:hint="eastAsia"/>
          <w:sz w:val="24"/>
          <w:szCs w:val="24"/>
        </w:rPr>
        <w:t xml:space="preserve">课程以综合录像、动画、图片和课件等多种素材制作完成，以一个知识点或一个问题为内容单位，时长不超过15分钟。选择优秀的人（主讲教师）、物（素材）、景（环境场景）资源和典型的教学内容（抽象，微观），充分利用数字化手段，声、乐、图、像、文合理有效组合。通俗大方，清晰易懂，灵活趣味，适合电脑、手机等多种媒体使用。 </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w:t>
      </w:r>
      <w:r>
        <w:rPr>
          <w:rFonts w:ascii="仿宋" w:hAnsi="仿宋" w:eastAsia="宋体" w:cs="仿宋"/>
          <w:b/>
          <w:bCs/>
          <w:sz w:val="24"/>
          <w:szCs w:val="28"/>
        </w:rPr>
        <w:t>4</w:t>
      </w:r>
      <w:r>
        <w:rPr>
          <w:rFonts w:hint="eastAsia" w:ascii="仿宋" w:hAnsi="仿宋" w:eastAsia="宋体" w:cs="仿宋"/>
          <w:b/>
          <w:bCs/>
          <w:sz w:val="24"/>
          <w:szCs w:val="28"/>
        </w:rPr>
        <w:t xml:space="preserve">）仿真实训 </w:t>
      </w:r>
    </w:p>
    <w:p>
      <w:pPr>
        <w:widowControl/>
        <w:spacing w:line="360" w:lineRule="auto"/>
        <w:ind w:firstLine="480" w:firstLineChars="200"/>
        <w:jc w:val="left"/>
        <w:outlineLvl w:val="0"/>
        <w:rPr>
          <w:sz w:val="24"/>
          <w:szCs w:val="24"/>
        </w:rPr>
      </w:pPr>
      <w:r>
        <w:rPr>
          <w:rFonts w:hint="eastAsia"/>
          <w:sz w:val="24"/>
          <w:szCs w:val="24"/>
        </w:rPr>
        <w:t>开设模拟实训室，以生产项目运作或单项技能培训为载体，建立网上模拟操作系统，学习者可以通过电脑和手机实现操作，随时学习和提高。具体思路是以生产过程为主线，通过知识问答、方案设定、实践操作和技能培训等多种形式，集教学、自学、实训、考核功能于一体，建立生产模拟实训场，让学习者通过软件操作，以游戏的方式在电脑上完成知识学习和生产相关实践实训过程。</w:t>
      </w:r>
    </w:p>
    <w:p>
      <w:pPr>
        <w:numPr>
          <w:ilvl w:val="255"/>
          <w:numId w:val="0"/>
        </w:numPr>
        <w:spacing w:line="360" w:lineRule="auto"/>
        <w:ind w:firstLine="482" w:firstLineChars="200"/>
        <w:rPr>
          <w:rFonts w:ascii="仿宋" w:hAnsi="仿宋" w:eastAsia="宋体" w:cs="仿宋"/>
          <w:b/>
          <w:bCs/>
          <w:sz w:val="24"/>
          <w:szCs w:val="28"/>
        </w:rPr>
      </w:pPr>
      <w:r>
        <w:rPr>
          <w:rFonts w:hint="eastAsia" w:ascii="仿宋" w:hAnsi="仿宋" w:eastAsia="宋体" w:cs="仿宋"/>
          <w:b/>
          <w:bCs/>
          <w:sz w:val="24"/>
          <w:szCs w:val="28"/>
        </w:rPr>
        <w:t>（6）其他资源</w:t>
      </w:r>
    </w:p>
    <w:p>
      <w:pPr>
        <w:widowControl/>
        <w:spacing w:line="360" w:lineRule="auto"/>
        <w:ind w:firstLine="480" w:firstLineChars="200"/>
        <w:jc w:val="left"/>
        <w:outlineLvl w:val="0"/>
        <w:rPr>
          <w:sz w:val="24"/>
          <w:szCs w:val="24"/>
        </w:rPr>
      </w:pPr>
      <w:r>
        <w:rPr>
          <w:rFonts w:hint="eastAsia"/>
          <w:sz w:val="24"/>
          <w:szCs w:val="24"/>
        </w:rPr>
        <w:t>企业案例（生产案例）、教学图表、教学工作页和实训指导等文本材料和媒体素材。</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四、管理与职责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（一）二级学院</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1.各二级学院列出年度课程资源的建设计划，分课程制订《XXX》课程教学资源建设方案。</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2.经立项后的课程，需分解到年度项目库、内涵建设、年度公用经费建设以及双一流建设等市级竞争性项目当中。</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3.负责课程教学资源的建设与应用。</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（二）教务处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组织课程建设的项目立项、评审推选、检查、应用管理等。</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（三）信息中心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负责课程教学平台与学校智慧校园平台的对接、技术指标审核、技术支持以及资源网络安全等工作。</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（四）财务处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负责资源建设经费的财务管理和会计核算；协同教务处指导项目预算编制并负责监督项目资金按照项目立项书及有关财经法规在其预算范围内合理使用。</w:t>
      </w:r>
      <w:r>
        <w:rPr>
          <w:rFonts w:ascii="宋体" w:hAnsi="宋体" w:eastAsia="宋体" w:cs="宋体"/>
          <w:color w:val="000000"/>
          <w:sz w:val="24"/>
        </w:rPr>
        <w:t xml:space="preserve">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 xml:space="preserve">（五）资产管理处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按照相关管理办法，负责完成课程教学资源建设与应用所需各项设备及服务的采购工作。</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（六）图书馆</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组织课程资源的验收，及相关固定资产的登记与管理。</w:t>
      </w:r>
      <w:r>
        <w:rPr>
          <w:rFonts w:ascii="宋体" w:hAnsi="宋体" w:eastAsia="宋体" w:cs="宋体"/>
          <w:color w:val="000000"/>
          <w:sz w:val="24"/>
        </w:rPr>
        <w:t xml:space="preserve">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 xml:space="preserve">五、立项与建设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1.鼓励各专业积极申报上海市级示范性专业教学资源库，经上海市立项建设的专业教学资源库，将作为学校重点扶植项目，该专业的课程教学资源建设优先予以支持。</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2.课程教学资源建设方案，经审批通过后，方可建设。</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3.课程教学资源建设一般以年度为单位，不得重复建设。</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4.每年年底，教务处将组织专家对完成建设的课程教学资源进行验收与评审。验收不通过的，将减少部门下年度课程教学资源建设门数。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5.课程教学资源验收后,应逐步推广在学校网络教学平台试点应用。相关专业教师应在课程教学中使用教学资源库中的资源，逐步实施线上线下混合式教学。 </w:t>
      </w:r>
    </w:p>
    <w:p>
      <w:pPr>
        <w:widowControl/>
        <w:spacing w:line="360" w:lineRule="auto"/>
        <w:jc w:val="left"/>
        <w:outlineLvl w:val="0"/>
        <w:rPr>
          <w:rFonts w:ascii="黑体" w:hAnsi="黑体" w:eastAsia="黑体" w:cs="黑体"/>
          <w:sz w:val="24"/>
          <w:szCs w:val="24"/>
        </w:rPr>
      </w:pPr>
      <w:r>
        <w:rPr>
          <w:rFonts w:hint="eastAsia" w:ascii="黑体" w:hAnsi="黑体" w:eastAsia="黑体" w:cs="黑体"/>
          <w:sz w:val="24"/>
          <w:szCs w:val="24"/>
        </w:rPr>
        <w:t>六、资金管理</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1.课程教学资源建设经费包含在项目库、内涵建设、年度公用经费以及双一流建设等市级竞争性经费，学校不再安排专项经费。</w:t>
      </w:r>
    </w:p>
    <w:p>
      <w:pPr>
        <w:widowControl/>
        <w:numPr>
          <w:ilvl w:val="255"/>
          <w:numId w:val="0"/>
        </w:numPr>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2.课程教学资源建设应坚持自我建设为主，不宜简单地将建设内容整体外包。一些教学课件、教学动画、教学录像 、微型课程、虚拟操作、企业案例（生产案例）等资源中涉及的</w:t>
      </w:r>
      <w:r>
        <w:rPr>
          <w:rFonts w:hint="eastAsia"/>
          <w:sz w:val="24"/>
          <w:szCs w:val="28"/>
        </w:rPr>
        <w:t>图片、动画、视频、音频、仿真等</w:t>
      </w:r>
      <w:r>
        <w:rPr>
          <w:rFonts w:hint="eastAsia" w:ascii="宋体" w:hAnsi="宋体" w:eastAsia="宋体" w:cs="宋体"/>
          <w:color w:val="000000"/>
          <w:sz w:val="24"/>
        </w:rPr>
        <w:t>媒体素材，学校无力完成的可借助第三方制作。</w:t>
      </w:r>
    </w:p>
    <w:p>
      <w:pPr>
        <w:widowControl/>
        <w:numPr>
          <w:ilvl w:val="255"/>
          <w:numId w:val="0"/>
        </w:numPr>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3.课程建设资金一般不用于课标制订、教案编写、教材编写、课件的制作、思想题库开发等基础性工作。</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4.在基础性资源较为完善、有一定资源积累，可申请适当课程建设资金。资金主要用于：素材制作费、企业案例收集制作费、特殊工具软件费、应用推广费、调研论证、专家咨询费等。其中，企业案例收集制作费不得超出建设资金的5%，应用推广费不得超出建设资金的2%，调研论证、专家咨询费不得超出建设资金的5%。</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5.单门课程教学资源建设资金不超出10万。</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6.对于新专业课程及新开设课程，可申请适当资金用于课程开发，不建议用于资源素材的制作。</w:t>
      </w:r>
    </w:p>
    <w:p>
      <w:pPr>
        <w:widowControl/>
        <w:spacing w:line="360" w:lineRule="auto"/>
        <w:ind w:firstLine="465"/>
        <w:jc w:val="left"/>
        <w:rPr>
          <w:rFonts w:ascii="宋体" w:hAnsi="宋体" w:eastAsia="宋体" w:cs="宋体"/>
          <w:color w:val="000000"/>
          <w:sz w:val="24"/>
          <w:lang w:bidi="ar"/>
        </w:rPr>
      </w:pPr>
      <w:r>
        <w:rPr>
          <w:rFonts w:hint="eastAsia" w:ascii="宋体" w:hAnsi="宋体" w:eastAsia="宋体" w:cs="宋体"/>
          <w:color w:val="000000"/>
          <w:sz w:val="24"/>
        </w:rPr>
        <w:t>7.课程教学资源建设资金不得用于整体</w:t>
      </w:r>
      <w:r>
        <w:rPr>
          <w:rFonts w:hint="eastAsia" w:ascii="宋体" w:hAnsi="宋体" w:eastAsia="宋体" w:cs="宋体"/>
          <w:color w:val="000000"/>
          <w:sz w:val="24"/>
          <w:lang w:bidi="ar"/>
        </w:rPr>
        <w:t>购买服务公司等已建成的专业教学资源，在课程资源建设中确有需用购买一些资源素材的，购买资源素材的费用支出不得超过年度项目建设经费的10%。</w:t>
      </w:r>
    </w:p>
    <w:p>
      <w:pPr>
        <w:widowControl/>
        <w:spacing w:line="360" w:lineRule="auto"/>
        <w:ind w:firstLine="465"/>
        <w:jc w:val="left"/>
        <w:rPr>
          <w:rFonts w:ascii="宋体" w:hAnsi="宋体" w:eastAsia="宋体" w:cs="宋体"/>
          <w:color w:val="000000"/>
          <w:sz w:val="24"/>
          <w:lang w:bidi="ar"/>
        </w:rPr>
      </w:pPr>
      <w:r>
        <w:rPr>
          <w:rFonts w:hint="eastAsia" w:ascii="宋体" w:hAnsi="宋体" w:eastAsia="宋体" w:cs="宋体"/>
          <w:color w:val="000000"/>
          <w:sz w:val="24"/>
        </w:rPr>
        <w:t>8.</w:t>
      </w:r>
      <w:r>
        <w:rPr>
          <w:rFonts w:hint="eastAsia" w:ascii="宋体" w:hAnsi="宋体" w:eastAsia="宋体" w:cs="宋体"/>
          <w:color w:val="000000"/>
          <w:sz w:val="24"/>
          <w:lang w:bidi="ar"/>
        </w:rPr>
        <w:t>如本专业已有国家立项建设的专业教学资源库，经过考察与论证，认为该资源库的课程适应我校教学需求，可以用购买服务的方式用于教学，购买服务的经费不得列入</w:t>
      </w:r>
      <w:r>
        <w:rPr>
          <w:rFonts w:hint="eastAsia" w:ascii="宋体" w:hAnsi="宋体" w:eastAsia="宋体" w:cs="宋体"/>
          <w:color w:val="000000"/>
          <w:sz w:val="24"/>
        </w:rPr>
        <w:t>课程教学资源建设经费。</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lang w:bidi="ar"/>
        </w:rPr>
        <w:t>9</w:t>
      </w:r>
      <w:r>
        <w:rPr>
          <w:rFonts w:hint="eastAsia" w:ascii="宋体" w:hAnsi="宋体" w:eastAsia="宋体" w:cs="宋体"/>
          <w:color w:val="000000"/>
          <w:sz w:val="24"/>
        </w:rPr>
        <w:t xml:space="preserve">.各承建单位必须严格执行国家财政、财经法规的规定，切实加强项目资金预算、审批、使用和决算管理。  </w:t>
      </w:r>
    </w:p>
    <w:p>
      <w:pPr>
        <w:widowControl/>
        <w:spacing w:line="360" w:lineRule="auto"/>
        <w:ind w:firstLine="465"/>
        <w:jc w:val="left"/>
        <w:rPr>
          <w:rFonts w:ascii="宋体" w:hAnsi="宋体" w:eastAsia="宋体" w:cs="宋体"/>
          <w:color w:val="000000"/>
          <w:sz w:val="24"/>
        </w:rPr>
      </w:pPr>
      <w:r>
        <w:rPr>
          <w:rFonts w:hint="eastAsia" w:ascii="宋体" w:hAnsi="宋体" w:eastAsia="宋体" w:cs="宋体"/>
          <w:color w:val="000000"/>
          <w:sz w:val="24"/>
        </w:rPr>
        <w:t xml:space="preserve">10.各承建单位、部门应自觉接受财政、审计等有关部门的监督、审计和检查。 </w:t>
      </w:r>
    </w:p>
    <w:p>
      <w:pPr>
        <w:widowControl/>
        <w:spacing w:line="360" w:lineRule="auto"/>
        <w:ind w:firstLine="465"/>
        <w:jc w:val="left"/>
        <w:rPr>
          <w:rFonts w:ascii="宋体" w:hAnsi="宋体" w:eastAsia="宋体" w:cs="宋体"/>
          <w:b/>
          <w:bCs/>
          <w:color w:val="000000"/>
          <w:sz w:val="24"/>
        </w:rPr>
      </w:pPr>
      <w:r>
        <w:rPr>
          <w:rFonts w:hint="eastAsia" w:ascii="宋体" w:hAnsi="宋体" w:eastAsia="宋体" w:cs="宋体"/>
          <w:b/>
          <w:bCs/>
          <w:color w:val="000000"/>
          <w:sz w:val="24"/>
        </w:rPr>
        <w:t>附件1：课程教学资源制作规范</w:t>
      </w:r>
    </w:p>
    <w:p>
      <w:pPr>
        <w:widowControl/>
        <w:spacing w:line="360" w:lineRule="auto"/>
        <w:ind w:firstLine="465"/>
        <w:jc w:val="left"/>
        <w:rPr>
          <w:rFonts w:ascii="宋体" w:hAnsi="宋体" w:eastAsia="宋体" w:cs="宋体"/>
          <w:b/>
          <w:bCs/>
          <w:sz w:val="24"/>
        </w:rPr>
      </w:pPr>
      <w:r>
        <w:rPr>
          <w:rFonts w:hint="eastAsia" w:ascii="宋体" w:hAnsi="宋体" w:eastAsia="宋体" w:cs="宋体"/>
          <w:b/>
          <w:bCs/>
          <w:sz w:val="24"/>
        </w:rPr>
        <w:t>附件2：</w:t>
      </w:r>
      <w:r>
        <w:rPr>
          <w:rFonts w:hint="eastAsia" w:ascii="仿宋_GB2312" w:eastAsia="仿宋_GB2312"/>
          <w:b/>
          <w:bCs/>
          <w:sz w:val="28"/>
          <w:szCs w:val="28"/>
        </w:rPr>
        <w:t>课程资源建设方案</w:t>
      </w:r>
    </w:p>
    <w:p>
      <w:pPr>
        <w:widowControl/>
        <w:spacing w:line="360" w:lineRule="auto"/>
        <w:ind w:firstLine="465"/>
        <w:jc w:val="right"/>
        <w:rPr>
          <w:rFonts w:ascii="宋体" w:hAnsi="宋体" w:eastAsia="宋体" w:cs="宋体"/>
          <w:color w:val="000000"/>
          <w:sz w:val="24"/>
        </w:rPr>
      </w:pPr>
      <w:r>
        <w:rPr>
          <w:rFonts w:hint="eastAsia" w:ascii="宋体" w:hAnsi="宋体" w:eastAsia="宋体" w:cs="宋体"/>
          <w:color w:val="000000"/>
          <w:sz w:val="24"/>
        </w:rPr>
        <w:t>　　　　　　　　　　　　　　　　　　      教务处</w:t>
      </w:r>
    </w:p>
    <w:p>
      <w:pPr>
        <w:widowControl/>
        <w:spacing w:line="360" w:lineRule="auto"/>
        <w:ind w:firstLine="465"/>
        <w:jc w:val="right"/>
        <w:rPr>
          <w:rFonts w:ascii="宋体" w:hAnsi="宋体" w:eastAsia="宋体" w:cs="宋体"/>
          <w:color w:val="000000"/>
          <w:sz w:val="24"/>
        </w:rPr>
      </w:pPr>
      <w:r>
        <w:rPr>
          <w:rFonts w:hint="eastAsia" w:ascii="宋体" w:hAnsi="宋体" w:eastAsia="宋体" w:cs="宋体"/>
          <w:color w:val="000000"/>
          <w:sz w:val="24"/>
        </w:rPr>
        <w:t>　　　　　　　　　　　　　　　　        2020年07月25日</w:t>
      </w:r>
    </w:p>
    <w:p>
      <w:pPr>
        <w:widowControl/>
        <w:spacing w:after="4" w:line="334" w:lineRule="auto"/>
        <w:ind w:left="-15" w:firstLine="465"/>
        <w:jc w:val="left"/>
        <w:rPr>
          <w:rFonts w:ascii="宋体" w:hAnsi="宋体" w:eastAsia="宋体" w:cs="宋体"/>
          <w:b/>
          <w:bCs/>
          <w:color w:val="000000"/>
          <w:sz w:val="24"/>
        </w:rPr>
      </w:pPr>
    </w:p>
    <w:p>
      <w:pPr>
        <w:widowControl/>
        <w:spacing w:after="4" w:line="334" w:lineRule="auto"/>
        <w:ind w:left="-15" w:firstLine="465"/>
        <w:jc w:val="center"/>
        <w:rPr>
          <w:rFonts w:ascii="黑体" w:hAnsi="黑体" w:eastAsia="黑体" w:cs="黑体"/>
          <w:color w:val="000000"/>
          <w:sz w:val="30"/>
          <w:szCs w:val="30"/>
        </w:rPr>
      </w:pPr>
      <w:r>
        <w:rPr>
          <w:rFonts w:hint="eastAsia" w:ascii="黑体" w:hAnsi="黑体" w:eastAsia="黑体" w:cs="黑体"/>
          <w:color w:val="000000"/>
          <w:sz w:val="30"/>
          <w:szCs w:val="30"/>
        </w:rPr>
        <w:t xml:space="preserve">课程教学资源制作规范 </w:t>
      </w:r>
    </w:p>
    <w:p>
      <w:pPr>
        <w:widowControl/>
        <w:spacing w:after="4" w:line="334" w:lineRule="auto"/>
        <w:jc w:val="left"/>
        <w:rPr>
          <w:rFonts w:ascii="宋体" w:hAnsi="宋体" w:eastAsia="宋体" w:cs="宋体"/>
          <w:b/>
          <w:bCs/>
          <w:color w:val="000000"/>
          <w:sz w:val="24"/>
        </w:rPr>
      </w:pPr>
      <w:r>
        <w:rPr>
          <w:rFonts w:hint="eastAsia" w:ascii="宋体" w:hAnsi="宋体" w:eastAsia="宋体" w:cs="宋体"/>
          <w:b/>
          <w:bCs/>
          <w:color w:val="000000"/>
          <w:sz w:val="24"/>
        </w:rPr>
        <w:t>（一）文本类素材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839" w:type="dxa"/>
        <w:tblInd w:w="-10" w:type="dxa"/>
        <w:tblLayout w:type="autofit"/>
        <w:tblCellMar>
          <w:top w:w="43" w:type="dxa"/>
          <w:left w:w="0" w:type="dxa"/>
          <w:bottom w:w="0" w:type="dxa"/>
          <w:right w:w="115" w:type="dxa"/>
        </w:tblCellMar>
      </w:tblPr>
      <w:tblGrid>
        <w:gridCol w:w="2569"/>
        <w:gridCol w:w="3763"/>
        <w:gridCol w:w="2507"/>
      </w:tblGrid>
      <w:tr>
        <w:tblPrEx>
          <w:tblCellMar>
            <w:top w:w="43" w:type="dxa"/>
            <w:left w:w="0" w:type="dxa"/>
            <w:bottom w:w="0" w:type="dxa"/>
            <w:right w:w="115" w:type="dxa"/>
          </w:tblCellMar>
        </w:tblPrEx>
        <w:trPr>
          <w:trHeight w:val="351" w:hRule="atLeast"/>
        </w:trPr>
        <w:tc>
          <w:tcPr>
            <w:tcW w:w="256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76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50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0" w:type="dxa"/>
            <w:bottom w:w="0" w:type="dxa"/>
            <w:right w:w="115" w:type="dxa"/>
          </w:tblCellMar>
        </w:tblPrEx>
        <w:trPr>
          <w:trHeight w:val="656" w:hRule="atLeast"/>
        </w:trPr>
        <w:tc>
          <w:tcPr>
            <w:tcW w:w="256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w:t>
            </w:r>
            <w:r>
              <w:rPr>
                <w:rFonts w:ascii="宋体" w:hAnsi="宋体" w:eastAsia="宋体" w:cs="宋体"/>
                <w:color w:val="000000"/>
                <w:sz w:val="24"/>
              </w:rPr>
              <w:t xml:space="preserve"> </w:t>
            </w:r>
          </w:p>
        </w:tc>
        <w:tc>
          <w:tcPr>
            <w:tcW w:w="376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*.doc</w:t>
            </w:r>
            <w:r>
              <w:rPr>
                <w:rFonts w:hint="eastAsia" w:ascii="宋体" w:hAnsi="宋体" w:eastAsia="宋体" w:cs="宋体"/>
                <w:color w:val="000000"/>
                <w:sz w:val="24"/>
              </w:rPr>
              <w:t>；</w:t>
            </w:r>
            <w:r>
              <w:rPr>
                <w:rFonts w:ascii="宋体" w:hAnsi="宋体" w:eastAsia="宋体" w:cs="宋体"/>
                <w:color w:val="000000"/>
                <w:sz w:val="24"/>
              </w:rPr>
              <w:t>*.docx</w:t>
            </w:r>
            <w:r>
              <w:rPr>
                <w:rFonts w:hint="eastAsia" w:ascii="宋体" w:hAnsi="宋体" w:eastAsia="宋体" w:cs="宋体"/>
                <w:color w:val="000000"/>
                <w:sz w:val="24"/>
              </w:rPr>
              <w:t>；</w:t>
            </w:r>
            <w:r>
              <w:rPr>
                <w:rFonts w:ascii="宋体" w:hAnsi="宋体" w:eastAsia="宋体" w:cs="宋体"/>
                <w:color w:val="000000"/>
                <w:sz w:val="24"/>
              </w:rPr>
              <w:t>*.pdf</w:t>
            </w:r>
            <w:r>
              <w:rPr>
                <w:rFonts w:hint="eastAsia" w:ascii="宋体" w:hAnsi="宋体" w:eastAsia="宋体" w:cs="宋体"/>
                <w:color w:val="000000"/>
                <w:sz w:val="24"/>
              </w:rPr>
              <w:t>；</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*.xls</w:t>
            </w:r>
            <w:r>
              <w:rPr>
                <w:rFonts w:hint="eastAsia" w:ascii="宋体" w:hAnsi="宋体" w:eastAsia="宋体" w:cs="宋体"/>
                <w:color w:val="000000"/>
                <w:sz w:val="24"/>
              </w:rPr>
              <w:t>；</w:t>
            </w:r>
            <w:r>
              <w:rPr>
                <w:rFonts w:ascii="宋体" w:hAnsi="宋体" w:eastAsia="宋体" w:cs="宋体"/>
                <w:color w:val="000000"/>
                <w:sz w:val="24"/>
              </w:rPr>
              <w:t>*.xlsx</w:t>
            </w:r>
            <w:r>
              <w:rPr>
                <w:rFonts w:hint="eastAsia" w:ascii="宋体" w:hAnsi="宋体" w:eastAsia="宋体" w:cs="宋体"/>
                <w:color w:val="000000"/>
                <w:sz w:val="24"/>
              </w:rPr>
              <w:t>；</w:t>
            </w:r>
            <w:r>
              <w:rPr>
                <w:rFonts w:ascii="宋体" w:hAnsi="宋体" w:eastAsia="宋体" w:cs="宋体"/>
                <w:color w:val="000000"/>
                <w:sz w:val="24"/>
              </w:rPr>
              <w:t xml:space="preserve">*.txt </w:t>
            </w:r>
          </w:p>
        </w:tc>
        <w:tc>
          <w:tcPr>
            <w:tcW w:w="250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常见文本存储格式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897" w:type="dxa"/>
        <w:tblInd w:w="-10" w:type="dxa"/>
        <w:tblLayout w:type="autofit"/>
        <w:tblCellMar>
          <w:top w:w="43" w:type="dxa"/>
          <w:left w:w="98" w:type="dxa"/>
          <w:bottom w:w="0" w:type="dxa"/>
          <w:right w:w="18" w:type="dxa"/>
        </w:tblCellMar>
      </w:tblPr>
      <w:tblGrid>
        <w:gridCol w:w="806"/>
        <w:gridCol w:w="8091"/>
      </w:tblGrid>
      <w:tr>
        <w:tblPrEx>
          <w:tblCellMar>
            <w:top w:w="43" w:type="dxa"/>
            <w:left w:w="98" w:type="dxa"/>
            <w:bottom w:w="0" w:type="dxa"/>
            <w:right w:w="18" w:type="dxa"/>
          </w:tblCellMar>
        </w:tblPrEx>
        <w:trPr>
          <w:trHeight w:val="341" w:hRule="atLeast"/>
        </w:trPr>
        <w:tc>
          <w:tcPr>
            <w:tcW w:w="8897"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center"/>
              <w:rPr>
                <w:rFonts w:ascii="宋体" w:hAnsi="宋体" w:eastAsia="宋体" w:cs="宋体"/>
                <w:color w:val="000000"/>
                <w:sz w:val="24"/>
              </w:rPr>
            </w:pPr>
            <w:r>
              <w:rPr>
                <w:rFonts w:hint="eastAsia" w:ascii="宋体" w:hAnsi="宋体" w:eastAsia="宋体" w:cs="宋体"/>
                <w:color w:val="000000"/>
                <w:sz w:val="24"/>
              </w:rPr>
              <w:t>技术要求</w:t>
            </w:r>
          </w:p>
        </w:tc>
      </w:tr>
      <w:tr>
        <w:tblPrEx>
          <w:tblCellMar>
            <w:top w:w="43" w:type="dxa"/>
            <w:left w:w="98" w:type="dxa"/>
            <w:bottom w:w="0" w:type="dxa"/>
            <w:right w:w="18" w:type="dxa"/>
          </w:tblCellMar>
        </w:tblPrEx>
        <w:trPr>
          <w:trHeight w:val="766" w:hRule="atLeast"/>
        </w:trPr>
        <w:tc>
          <w:tcPr>
            <w:tcW w:w="55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软</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件</w:t>
            </w:r>
            <w:r>
              <w:rPr>
                <w:rFonts w:ascii="宋体" w:hAnsi="宋体" w:eastAsia="宋体" w:cs="宋体"/>
                <w:color w:val="000000"/>
                <w:sz w:val="24"/>
              </w:rPr>
              <w:t xml:space="preserve"> </w:t>
            </w:r>
          </w:p>
        </w:tc>
        <w:tc>
          <w:tcPr>
            <w:tcW w:w="8343"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文件制作版本不低于当前主流版本，要求上下兼容（文。</w:t>
            </w:r>
            <w:r>
              <w:rPr>
                <w:rFonts w:ascii="宋体" w:hAnsi="宋体" w:eastAsia="宋体" w:cs="宋体"/>
                <w:color w:val="000000"/>
                <w:szCs w:val="21"/>
              </w:rPr>
              <w:t xml:space="preserve"> </w:t>
            </w:r>
            <w:r>
              <w:rPr>
                <w:rFonts w:hint="eastAsia" w:ascii="宋体" w:hAnsi="宋体" w:eastAsia="宋体" w:cs="宋体"/>
                <w:color w:val="000000"/>
                <w:szCs w:val="21"/>
              </w:rPr>
              <w:t>档编辑工具不低于</w:t>
            </w:r>
            <w:r>
              <w:rPr>
                <w:rFonts w:ascii="宋体" w:hAnsi="宋体" w:eastAsia="宋体" w:cs="宋体"/>
                <w:color w:val="000000"/>
                <w:szCs w:val="21"/>
              </w:rPr>
              <w:t>Office2003</w:t>
            </w:r>
            <w:r>
              <w:rPr>
                <w:rFonts w:hint="eastAsia" w:ascii="宋体" w:hAnsi="宋体" w:eastAsia="宋体" w:cs="宋体"/>
                <w:color w:val="000000"/>
                <w:szCs w:val="21"/>
              </w:rPr>
              <w:t>）</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446" w:hRule="atLeast"/>
        </w:trPr>
        <w:tc>
          <w:tcPr>
            <w:tcW w:w="554" w:type="dxa"/>
            <w:vMerge w:val="restart"/>
            <w:tcBorders>
              <w:top w:val="single" w:color="000000" w:sz="8" w:space="0"/>
              <w:left w:val="single" w:color="000000" w:sz="8" w:space="0"/>
              <w:bottom w:val="single" w:color="000000" w:sz="8" w:space="0"/>
              <w:right w:val="single" w:color="000000" w:sz="8" w:space="0"/>
            </w:tcBorders>
          </w:tcPr>
          <w:p>
            <w:pPr>
              <w:widowControl/>
              <w:spacing w:line="360" w:lineRule="auto"/>
              <w:ind w:firstLine="480" w:firstLineChars="200"/>
              <w:jc w:val="left"/>
              <w:outlineLvl w:val="0"/>
              <w:rPr>
                <w:rFonts w:ascii="宋体" w:hAnsi="宋体" w:eastAsia="宋体" w:cs="宋体"/>
                <w:color w:val="000000"/>
                <w:sz w:val="24"/>
              </w:rPr>
            </w:pPr>
            <w:r>
              <w:rPr>
                <w:rFonts w:ascii="宋体" w:hAnsi="宋体" w:eastAsia="宋体" w:cs="宋体"/>
                <w:color w:val="000000"/>
                <w:sz w:val="24"/>
              </w:rPr>
              <w:t xml:space="preserve"> </w:t>
            </w:r>
          </w:p>
          <w:p>
            <w:pPr>
              <w:widowControl/>
              <w:spacing w:line="360" w:lineRule="auto"/>
              <w:ind w:firstLine="480" w:firstLineChars="200"/>
              <w:jc w:val="left"/>
              <w:outlineLvl w:val="0"/>
              <w:rPr>
                <w:rFonts w:ascii="宋体" w:hAnsi="宋体" w:eastAsia="宋体" w:cs="宋体"/>
                <w:color w:val="000000"/>
                <w:sz w:val="24"/>
              </w:rPr>
            </w:pPr>
            <w:r>
              <w:rPr>
                <w:rFonts w:ascii="宋体" w:hAnsi="宋体" w:eastAsia="宋体" w:cs="宋体"/>
                <w:color w:val="000000"/>
                <w:sz w:val="24"/>
              </w:rPr>
              <w:t xml:space="preserve"> </w:t>
            </w:r>
            <w:r>
              <w:rPr>
                <w:rFonts w:hint="eastAsia"/>
                <w:sz w:val="24"/>
                <w:szCs w:val="24"/>
              </w:rPr>
              <w:t>品质要求</w:t>
            </w:r>
            <w:r>
              <w:rPr>
                <w:rFonts w:ascii="宋体" w:hAnsi="宋体" w:eastAsia="宋体" w:cs="宋体"/>
                <w:color w:val="000000"/>
                <w:sz w:val="24"/>
              </w:rPr>
              <w:t xml:space="preserve"> </w:t>
            </w:r>
          </w:p>
        </w:tc>
        <w:tc>
          <w:tcPr>
            <w:tcW w:w="8343"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文本正文应设定文章标题，文章标题放在正文内第一行居中的位置</w:t>
            </w:r>
          </w:p>
        </w:tc>
      </w:tr>
      <w:tr>
        <w:tblPrEx>
          <w:tblCellMar>
            <w:top w:w="43" w:type="dxa"/>
            <w:left w:w="98" w:type="dxa"/>
            <w:bottom w:w="0" w:type="dxa"/>
            <w:right w:w="18" w:type="dxa"/>
          </w:tblCellMar>
        </w:tblPrEx>
        <w:trPr>
          <w:trHeight w:val="437"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各级标题应设置正确，同一级标题使用同样的样式，文本结构清晰</w:t>
            </w:r>
          </w:p>
        </w:tc>
      </w:tr>
      <w:tr>
        <w:tblPrEx>
          <w:tblCellMar>
            <w:top w:w="43" w:type="dxa"/>
            <w:left w:w="98" w:type="dxa"/>
            <w:bottom w:w="0" w:type="dxa"/>
            <w:right w:w="18" w:type="dxa"/>
          </w:tblCellMar>
        </w:tblPrEx>
        <w:trPr>
          <w:trHeight w:val="34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正文字体、字号、颜色、行间距等要美观、统一</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5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文本超过</w:t>
            </w:r>
            <w:r>
              <w:rPr>
                <w:rFonts w:ascii="宋体" w:hAnsi="宋体" w:eastAsia="宋体" w:cs="宋体"/>
                <w:color w:val="000000"/>
                <w:szCs w:val="21"/>
              </w:rPr>
              <w:t xml:space="preserve"> 10 </w:t>
            </w:r>
            <w:r>
              <w:rPr>
                <w:rFonts w:hint="eastAsia" w:ascii="宋体" w:hAnsi="宋体" w:eastAsia="宋体" w:cs="宋体"/>
                <w:color w:val="000000"/>
                <w:szCs w:val="21"/>
              </w:rPr>
              <w:t>页应插入页码；超过</w:t>
            </w:r>
            <w:r>
              <w:rPr>
                <w:rFonts w:ascii="宋体" w:hAnsi="宋体" w:eastAsia="宋体" w:cs="宋体"/>
                <w:color w:val="000000"/>
                <w:szCs w:val="21"/>
              </w:rPr>
              <w:t xml:space="preserve"> 15 </w:t>
            </w:r>
            <w:r>
              <w:rPr>
                <w:rFonts w:hint="eastAsia" w:ascii="宋体" w:hAnsi="宋体" w:eastAsia="宋体" w:cs="宋体"/>
                <w:color w:val="000000"/>
                <w:szCs w:val="21"/>
              </w:rPr>
              <w:t>页应插入目录</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972"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表格不应超出页面，且要求使用软件的插入表格或绘制表格等功能生成表格，并使用相应功能加工处理，不要用在文本上描绘直线等绘图方式制作表格</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正文中的图像、图形应清晰，图形要符合国家相关绘制标准</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41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尽量不要使用</w:t>
            </w:r>
            <w:r>
              <w:rPr>
                <w:rFonts w:ascii="宋体" w:hAnsi="宋体" w:eastAsia="宋体" w:cs="宋体"/>
                <w:color w:val="000000"/>
                <w:szCs w:val="21"/>
              </w:rPr>
              <w:t xml:space="preserve"> Word </w:t>
            </w:r>
            <w:r>
              <w:rPr>
                <w:rFonts w:hint="eastAsia" w:ascii="宋体" w:hAnsi="宋体" w:eastAsia="宋体" w:cs="宋体"/>
                <w:color w:val="000000"/>
                <w:szCs w:val="21"/>
              </w:rPr>
              <w:t>绘制插图，而采用插入已保存的图片的方式</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Cs w:val="21"/>
              </w:rPr>
            </w:pPr>
            <w:r>
              <w:rPr>
                <w:rFonts w:hint="eastAsia" w:ascii="宋体" w:hAnsi="宋体" w:eastAsia="宋体" w:cs="宋体"/>
                <w:color w:val="000000"/>
                <w:szCs w:val="21"/>
              </w:rPr>
              <w:t>图文混排的方式选择嵌入式</w:t>
            </w:r>
            <w:r>
              <w:rPr>
                <w:rFonts w:ascii="宋体" w:hAnsi="宋体" w:eastAsia="宋体" w:cs="宋体"/>
                <w:color w:val="000000"/>
                <w:szCs w:val="21"/>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文档保存时的显示比例为</w:t>
            </w:r>
            <w:r>
              <w:rPr>
                <w:rFonts w:ascii="宋体" w:hAnsi="宋体" w:eastAsia="宋体" w:cs="宋体"/>
                <w:color w:val="000000"/>
                <w:sz w:val="24"/>
              </w:rPr>
              <w:t xml:space="preserve"> 100%</w:t>
            </w:r>
            <w:r>
              <w:rPr>
                <w:rFonts w:hint="eastAsia" w:ascii="宋体" w:hAnsi="宋体" w:eastAsia="宋体" w:cs="宋体"/>
                <w:color w:val="000000"/>
                <w:sz w:val="24"/>
              </w:rPr>
              <w:t>、页面视图</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文件名应反映主题内容，尽量与文内标题保持一致，不要使用如</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“1.doc”</w:t>
            </w:r>
            <w:r>
              <w:rPr>
                <w:rFonts w:hint="eastAsia" w:ascii="宋体" w:hAnsi="宋体" w:eastAsia="宋体" w:cs="宋体"/>
                <w:color w:val="000000"/>
                <w:sz w:val="24"/>
              </w:rPr>
              <w:t>等这类含义不明的标题</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文本如有对齐的要求，要用表格来处理，而不要使用空格来实现</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644"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文本内容应忠实于原文献，完整有序，符合我国法律法规，尊重各民族风俗习惯，版权不存在争议</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文中所用计量符号应符合国家相关标准</w:t>
            </w:r>
            <w:r>
              <w:rPr>
                <w:rFonts w:ascii="宋体" w:hAnsi="宋体" w:eastAsia="宋体" w:cs="宋体"/>
                <w:color w:val="000000"/>
                <w:sz w:val="24"/>
              </w:rPr>
              <w:t xml:space="preserve"> </w:t>
            </w:r>
          </w:p>
        </w:tc>
      </w:tr>
      <w:tr>
        <w:tblPrEx>
          <w:tblCellMar>
            <w:top w:w="43" w:type="dxa"/>
            <w:left w:w="98" w:type="dxa"/>
            <w:bottom w:w="0" w:type="dxa"/>
            <w:right w:w="18" w:type="dxa"/>
          </w:tblCellMar>
        </w:tblPrEx>
        <w:trPr>
          <w:trHeight w:val="346"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834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文档总页数以不超过</w:t>
            </w:r>
            <w:r>
              <w:rPr>
                <w:rFonts w:ascii="宋体" w:hAnsi="宋体" w:eastAsia="宋体" w:cs="宋体"/>
                <w:color w:val="000000"/>
                <w:sz w:val="24"/>
              </w:rPr>
              <w:t xml:space="preserve"> 60 </w:t>
            </w:r>
            <w:r>
              <w:rPr>
                <w:rFonts w:hint="eastAsia" w:ascii="宋体" w:hAnsi="宋体" w:eastAsia="宋体" w:cs="宋体"/>
                <w:color w:val="000000"/>
                <w:sz w:val="24"/>
              </w:rPr>
              <w:t>页为宜</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893" w:type="dxa"/>
        <w:tblInd w:w="-10" w:type="dxa"/>
        <w:tblLayout w:type="autofit"/>
        <w:tblCellMar>
          <w:top w:w="0" w:type="dxa"/>
          <w:left w:w="108" w:type="dxa"/>
          <w:bottom w:w="93" w:type="dxa"/>
          <w:right w:w="82" w:type="dxa"/>
        </w:tblCellMar>
      </w:tblPr>
      <w:tblGrid>
        <w:gridCol w:w="1274"/>
        <w:gridCol w:w="7619"/>
      </w:tblGrid>
      <w:tr>
        <w:tblPrEx>
          <w:tblCellMar>
            <w:top w:w="0" w:type="dxa"/>
            <w:left w:w="108" w:type="dxa"/>
            <w:bottom w:w="93" w:type="dxa"/>
            <w:right w:w="82" w:type="dxa"/>
          </w:tblCellMar>
        </w:tblPrEx>
        <w:trPr>
          <w:trHeight w:val="600" w:hRule="atLeast"/>
        </w:trPr>
        <w:tc>
          <w:tcPr>
            <w:tcW w:w="1274"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7619"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0" w:type="dxa"/>
            <w:left w:w="108" w:type="dxa"/>
            <w:bottom w:w="93" w:type="dxa"/>
            <w:right w:w="82" w:type="dxa"/>
          </w:tblCellMar>
        </w:tblPrEx>
        <w:trPr>
          <w:trHeight w:val="600" w:hRule="atLeast"/>
        </w:trPr>
        <w:tc>
          <w:tcPr>
            <w:tcW w:w="1274"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w:t>
            </w:r>
            <w:r>
              <w:rPr>
                <w:rFonts w:ascii="宋体" w:hAnsi="宋体" w:eastAsia="宋体" w:cs="宋体"/>
                <w:color w:val="000000"/>
                <w:sz w:val="24"/>
              </w:rPr>
              <w:t xml:space="preserve"> </w:t>
            </w:r>
          </w:p>
        </w:tc>
        <w:tc>
          <w:tcPr>
            <w:tcW w:w="7619" w:type="dxa"/>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文本内容应相对完整，不可加密</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（二）图形</w:t>
      </w:r>
      <w:r>
        <w:rPr>
          <w:rFonts w:ascii="宋体" w:hAnsi="宋体" w:eastAsia="宋体" w:cs="宋体"/>
          <w:b/>
          <w:bCs/>
          <w:color w:val="000000"/>
          <w:sz w:val="24"/>
        </w:rPr>
        <w:t>/</w:t>
      </w:r>
      <w:r>
        <w:rPr>
          <w:rFonts w:hint="eastAsia" w:ascii="宋体" w:hAnsi="宋体" w:eastAsia="宋体" w:cs="宋体"/>
          <w:b/>
          <w:bCs/>
          <w:color w:val="000000"/>
          <w:sz w:val="24"/>
        </w:rPr>
        <w:t>图像类素材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932" w:type="dxa"/>
        <w:tblInd w:w="537" w:type="dxa"/>
        <w:tblLayout w:type="autofit"/>
        <w:tblCellMar>
          <w:top w:w="43" w:type="dxa"/>
          <w:left w:w="679" w:type="dxa"/>
          <w:bottom w:w="0" w:type="dxa"/>
          <w:right w:w="115" w:type="dxa"/>
        </w:tblCellMar>
      </w:tblPr>
      <w:tblGrid>
        <w:gridCol w:w="2410"/>
        <w:gridCol w:w="2268"/>
        <w:gridCol w:w="4254"/>
      </w:tblGrid>
      <w:tr>
        <w:tblPrEx>
          <w:tblCellMar>
            <w:top w:w="43" w:type="dxa"/>
            <w:left w:w="679" w:type="dxa"/>
            <w:bottom w:w="0" w:type="dxa"/>
            <w:right w:w="115" w:type="dxa"/>
          </w:tblCellMar>
        </w:tblPrEx>
        <w:trPr>
          <w:trHeight w:val="641" w:hRule="atLeast"/>
        </w:trPr>
        <w:tc>
          <w:tcPr>
            <w:tcW w:w="2410"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226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425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679" w:type="dxa"/>
            <w:bottom w:w="0" w:type="dxa"/>
            <w:right w:w="115" w:type="dxa"/>
          </w:tblCellMar>
        </w:tblPrEx>
        <w:trPr>
          <w:trHeight w:val="763" w:hRule="atLeast"/>
        </w:trPr>
        <w:tc>
          <w:tcPr>
            <w:tcW w:w="2410"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 xml:space="preserve">/ </w:t>
            </w:r>
            <w:r>
              <w:rPr>
                <w:rFonts w:hint="eastAsia" w:ascii="宋体" w:hAnsi="宋体" w:eastAsia="宋体" w:cs="宋体"/>
                <w:color w:val="000000"/>
                <w:sz w:val="24"/>
              </w:rPr>
              <w:t>图像</w:t>
            </w:r>
            <w:r>
              <w:rPr>
                <w:rFonts w:ascii="宋体" w:hAnsi="宋体" w:eastAsia="宋体" w:cs="宋体"/>
                <w:color w:val="000000"/>
                <w:sz w:val="24"/>
              </w:rPr>
              <w:t xml:space="preserve"> </w:t>
            </w:r>
          </w:p>
        </w:tc>
        <w:tc>
          <w:tcPr>
            <w:tcW w:w="226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ascii="宋体" w:hAnsi="宋体" w:eastAsia="宋体" w:cs="宋体"/>
                <w:color w:val="000000"/>
                <w:sz w:val="24"/>
              </w:rPr>
              <w:t xml:space="preserve">*.jpg； *.png </w:t>
            </w:r>
          </w:p>
        </w:tc>
        <w:tc>
          <w:tcPr>
            <w:tcW w:w="4254"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图片压缩格式文件可移植网络图形格式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330" w:type="dxa"/>
        <w:tblInd w:w="-10" w:type="dxa"/>
        <w:tblLayout w:type="autofit"/>
        <w:tblCellMar>
          <w:top w:w="43" w:type="dxa"/>
          <w:left w:w="98" w:type="dxa"/>
          <w:bottom w:w="0" w:type="dxa"/>
          <w:right w:w="0" w:type="dxa"/>
        </w:tblCellMar>
      </w:tblPr>
      <w:tblGrid>
        <w:gridCol w:w="1526"/>
        <w:gridCol w:w="6804"/>
      </w:tblGrid>
      <w:tr>
        <w:tblPrEx>
          <w:tblCellMar>
            <w:top w:w="43" w:type="dxa"/>
            <w:left w:w="98" w:type="dxa"/>
            <w:bottom w:w="0" w:type="dxa"/>
            <w:right w:w="0" w:type="dxa"/>
          </w:tblCellMar>
        </w:tblPrEx>
        <w:trPr>
          <w:trHeight w:val="341" w:hRule="atLeast"/>
        </w:trPr>
        <w:tc>
          <w:tcPr>
            <w:tcW w:w="8330"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center"/>
              <w:rPr>
                <w:rFonts w:ascii="宋体" w:hAnsi="宋体" w:eastAsia="宋体" w:cs="宋体"/>
                <w:color w:val="000000"/>
                <w:sz w:val="24"/>
              </w:rPr>
            </w:pPr>
            <w:r>
              <w:rPr>
                <w:rFonts w:hint="eastAsia" w:ascii="宋体" w:hAnsi="宋体" w:eastAsia="宋体" w:cs="宋体"/>
                <w:color w:val="000000"/>
                <w:sz w:val="24"/>
              </w:rPr>
              <w:t>技术要求</w:t>
            </w:r>
          </w:p>
        </w:tc>
      </w:tr>
      <w:tr>
        <w:tblPrEx>
          <w:tblCellMar>
            <w:top w:w="43" w:type="dxa"/>
            <w:left w:w="98" w:type="dxa"/>
            <w:bottom w:w="0" w:type="dxa"/>
            <w:right w:w="0" w:type="dxa"/>
          </w:tblCellMar>
        </w:tblPrEx>
        <w:trPr>
          <w:trHeight w:val="694" w:hRule="atLeast"/>
        </w:trPr>
        <w:tc>
          <w:tcPr>
            <w:tcW w:w="1526"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色彩</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彩色图像颜色数不低于真彩（</w:t>
            </w:r>
            <w:r>
              <w:rPr>
                <w:rFonts w:ascii="宋体" w:hAnsi="宋体" w:eastAsia="宋体" w:cs="宋体"/>
                <w:color w:val="000000"/>
                <w:sz w:val="24"/>
              </w:rPr>
              <w:t xml:space="preserve">24 </w:t>
            </w:r>
            <w:r>
              <w:rPr>
                <w:rFonts w:hint="eastAsia" w:ascii="宋体" w:hAnsi="宋体" w:eastAsia="宋体" w:cs="宋体"/>
                <w:color w:val="000000"/>
                <w:sz w:val="24"/>
              </w:rPr>
              <w:t>位色），灰度图像的灰度级不低于</w:t>
            </w:r>
            <w:r>
              <w:rPr>
                <w:rFonts w:ascii="宋体" w:hAnsi="宋体" w:eastAsia="宋体" w:cs="宋体"/>
                <w:color w:val="000000"/>
                <w:sz w:val="24"/>
              </w:rPr>
              <w:t xml:space="preserve">256 </w:t>
            </w:r>
            <w:r>
              <w:rPr>
                <w:rFonts w:hint="eastAsia" w:ascii="宋体" w:hAnsi="宋体" w:eastAsia="宋体" w:cs="宋体"/>
                <w:color w:val="000000"/>
                <w:sz w:val="24"/>
              </w:rPr>
              <w:t>级</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331" w:hRule="atLeast"/>
        </w:trPr>
        <w:tc>
          <w:tcPr>
            <w:tcW w:w="1526"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图形可以为单色</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1006" w:hRule="atLeast"/>
        </w:trPr>
        <w:tc>
          <w:tcPr>
            <w:tcW w:w="152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　分辨率</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屏幕分辨率不低于</w:t>
            </w:r>
            <w:r>
              <w:rPr>
                <w:rFonts w:ascii="宋体" w:hAnsi="宋体" w:eastAsia="宋体" w:cs="宋体"/>
                <w:color w:val="000000"/>
                <w:sz w:val="24"/>
              </w:rPr>
              <w:t xml:space="preserve"> 1024×768</w:t>
            </w:r>
            <w:r>
              <w:rPr>
                <w:rFonts w:hint="eastAsia" w:ascii="宋体" w:hAnsi="宋体" w:eastAsia="宋体" w:cs="宋体"/>
                <w:color w:val="000000"/>
                <w:sz w:val="24"/>
              </w:rPr>
              <w:t>，扫描图像的扫描分辨率不低于</w:t>
            </w:r>
            <w:r>
              <w:rPr>
                <w:rFonts w:ascii="宋体" w:hAnsi="宋体" w:eastAsia="宋体" w:cs="宋体"/>
                <w:color w:val="000000"/>
                <w:sz w:val="24"/>
              </w:rPr>
              <w:t xml:space="preserve"> 72dpi</w:t>
            </w:r>
            <w:r>
              <w:rPr>
                <w:rFonts w:hint="eastAsia" w:ascii="宋体" w:hAnsi="宋体" w:eastAsia="宋体" w:cs="宋体"/>
                <w:color w:val="000000"/>
                <w:sz w:val="24"/>
              </w:rPr>
              <w:t>，彩色扫描图像的扫描分辨率不低于</w:t>
            </w:r>
            <w:r>
              <w:rPr>
                <w:rFonts w:ascii="宋体" w:hAnsi="宋体" w:eastAsia="宋体" w:cs="宋体"/>
                <w:color w:val="000000"/>
                <w:sz w:val="24"/>
              </w:rPr>
              <w:t xml:space="preserve">150dpi </w:t>
            </w:r>
          </w:p>
        </w:tc>
      </w:tr>
      <w:tr>
        <w:tblPrEx>
          <w:tblCellMar>
            <w:top w:w="43" w:type="dxa"/>
            <w:left w:w="98" w:type="dxa"/>
            <w:bottom w:w="0" w:type="dxa"/>
            <w:right w:w="0" w:type="dxa"/>
          </w:tblCellMar>
        </w:tblPrEx>
        <w:trPr>
          <w:trHeight w:val="835" w:hRule="atLeast"/>
        </w:trPr>
        <w:tc>
          <w:tcPr>
            <w:tcW w:w="1526"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清晰度</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图像内容清晰可辨识，不需要借助额外的设备即可辨认图片资源所需要表达的主体内容</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953" w:hRule="atLeast"/>
        </w:trPr>
        <w:tc>
          <w:tcPr>
            <w:tcW w:w="1526"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80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所有图像扫描后，需要使用</w:t>
            </w:r>
            <w:r>
              <w:rPr>
                <w:rFonts w:ascii="宋体" w:hAnsi="宋体" w:eastAsia="宋体" w:cs="宋体"/>
                <w:color w:val="000000"/>
                <w:sz w:val="24"/>
              </w:rPr>
              <w:t xml:space="preserve"> Photoshop</w:t>
            </w:r>
            <w:r>
              <w:rPr>
                <w:rFonts w:hint="eastAsia" w:ascii="宋体" w:hAnsi="宋体" w:eastAsia="宋体" w:cs="宋体"/>
                <w:color w:val="000000"/>
                <w:sz w:val="24"/>
              </w:rPr>
              <w:t>或其他图像处理软件进行裁剪、校色、去污、纠偏等处理，使页面整洁、</w:t>
            </w:r>
            <w:r>
              <w:rPr>
                <w:rFonts w:ascii="宋体" w:hAnsi="宋体" w:eastAsia="宋体" w:cs="宋体"/>
                <w:color w:val="000000"/>
                <w:sz w:val="24"/>
              </w:rPr>
              <w:t xml:space="preserve">   </w:t>
            </w:r>
            <w:r>
              <w:rPr>
                <w:rFonts w:hint="eastAsia" w:ascii="宋体" w:hAnsi="宋体" w:eastAsia="宋体" w:cs="宋体"/>
                <w:color w:val="000000"/>
                <w:sz w:val="24"/>
              </w:rPr>
              <w:t>清晰</w:t>
            </w:r>
            <w:r>
              <w:rPr>
                <w:rFonts w:ascii="宋体" w:hAnsi="宋体" w:eastAsia="宋体" w:cs="宋体"/>
                <w:color w:val="000000"/>
                <w:sz w:val="24"/>
              </w:rPr>
              <w:t xml:space="preserve"> </w:t>
            </w:r>
          </w:p>
        </w:tc>
      </w:tr>
      <w:tr>
        <w:tblPrEx>
          <w:tblCellMar>
            <w:top w:w="43" w:type="dxa"/>
            <w:left w:w="98" w:type="dxa"/>
            <w:bottom w:w="0" w:type="dxa"/>
            <w:right w:w="0" w:type="dxa"/>
          </w:tblCellMar>
        </w:tblPrEx>
        <w:trPr>
          <w:trHeight w:val="768" w:hRule="atLeast"/>
        </w:trPr>
        <w:tc>
          <w:tcPr>
            <w:tcW w:w="152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内容</w:t>
            </w:r>
            <w:r>
              <w:rPr>
                <w:rFonts w:ascii="宋体" w:hAnsi="宋体" w:eastAsia="宋体" w:cs="宋体"/>
                <w:color w:val="000000"/>
                <w:sz w:val="24"/>
              </w:rPr>
              <w:t xml:space="preserve"> </w:t>
            </w:r>
          </w:p>
        </w:tc>
        <w:tc>
          <w:tcPr>
            <w:tcW w:w="680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图像内容符合我国法律法规，尊重各民族的风俗习惯，版权不存在争议</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0" w:type="dxa"/>
          <w:bottom w:w="57" w:type="dxa"/>
          <w:right w:w="0" w:type="dxa"/>
        </w:tblCellMar>
      </w:tblPr>
      <w:tblGrid>
        <w:gridCol w:w="1766"/>
        <w:gridCol w:w="867"/>
        <w:gridCol w:w="3915"/>
        <w:gridCol w:w="20"/>
        <w:gridCol w:w="1674"/>
      </w:tblGrid>
      <w:tr>
        <w:tblPrEx>
          <w:tblCellMar>
            <w:top w:w="43" w:type="dxa"/>
            <w:left w:w="0" w:type="dxa"/>
            <w:bottom w:w="57" w:type="dxa"/>
            <w:right w:w="0" w:type="dxa"/>
          </w:tblCellMar>
        </w:tblPrEx>
        <w:trPr>
          <w:trHeight w:val="554" w:hRule="atLeast"/>
        </w:trPr>
        <w:tc>
          <w:tcPr>
            <w:tcW w:w="176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4782" w:type="dxa"/>
            <w:gridSpan w:val="2"/>
            <w:tcBorders>
              <w:top w:val="single" w:color="000000" w:sz="8" w:space="0"/>
              <w:left w:val="single" w:color="000000" w:sz="8" w:space="0"/>
              <w:bottom w:val="single" w:color="000000" w:sz="8" w:space="0"/>
              <w:right w:val="nil"/>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c>
          <w:tcPr>
            <w:tcW w:w="1694" w:type="dxa"/>
            <w:gridSpan w:val="2"/>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trHeight w:val="564" w:hRule="atLeast"/>
        </w:trPr>
        <w:tc>
          <w:tcPr>
            <w:tcW w:w="1766"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w:t>
            </w:r>
            <w:r>
              <w:rPr>
                <w:rFonts w:ascii="宋体" w:hAnsi="宋体" w:eastAsia="宋体" w:cs="宋体"/>
                <w:color w:val="000000"/>
                <w:sz w:val="24"/>
              </w:rPr>
              <w:t xml:space="preserve"> </w:t>
            </w:r>
          </w:p>
        </w:tc>
        <w:tc>
          <w:tcPr>
            <w:tcW w:w="4782" w:type="dxa"/>
            <w:gridSpan w:val="2"/>
            <w:tcBorders>
              <w:top w:val="single" w:color="000000" w:sz="8" w:space="0"/>
              <w:left w:val="single" w:color="000000" w:sz="8" w:space="0"/>
              <w:bottom w:val="single" w:color="000000" w:sz="8" w:space="0"/>
              <w:right w:val="nil"/>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图形</w:t>
            </w:r>
            <w:r>
              <w:rPr>
                <w:rFonts w:ascii="宋体" w:hAnsi="宋体" w:eastAsia="宋体" w:cs="宋体"/>
                <w:color w:val="000000"/>
                <w:sz w:val="24"/>
              </w:rPr>
              <w:t>/</w:t>
            </w:r>
            <w:r>
              <w:rPr>
                <w:rFonts w:hint="eastAsia" w:ascii="宋体" w:hAnsi="宋体" w:eastAsia="宋体" w:cs="宋体"/>
                <w:color w:val="000000"/>
                <w:sz w:val="24"/>
              </w:rPr>
              <w:t>图像需提交原始文件</w:t>
            </w:r>
            <w:r>
              <w:rPr>
                <w:rFonts w:ascii="宋体" w:hAnsi="宋体" w:eastAsia="宋体" w:cs="宋体"/>
                <w:color w:val="000000"/>
                <w:sz w:val="24"/>
              </w:rPr>
              <w:t xml:space="preserve"> </w:t>
            </w:r>
          </w:p>
        </w:tc>
        <w:tc>
          <w:tcPr>
            <w:tcW w:w="1694" w:type="dxa"/>
            <w:gridSpan w:val="2"/>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1"/>
          <w:wAfter w:w="1674" w:type="dxa"/>
          <w:trHeight w:val="1181" w:hRule="atLeast"/>
        </w:trPr>
        <w:tc>
          <w:tcPr>
            <w:tcW w:w="2633" w:type="dxa"/>
            <w:gridSpan w:val="2"/>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（三）音频类素材</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c>
        <w:tc>
          <w:tcPr>
            <w:tcW w:w="3915" w:type="dxa"/>
            <w:tcBorders>
              <w:top w:val="single" w:color="000000" w:sz="8" w:space="0"/>
              <w:left w:val="nil"/>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c>
          <w:tcPr>
            <w:tcW w:w="20" w:type="dxa"/>
            <w:tcBorders>
              <w:top w:val="single" w:color="000000" w:sz="8" w:space="0"/>
              <w:left w:val="nil"/>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1"/>
          <w:wAfter w:w="1674" w:type="dxa"/>
          <w:trHeight w:val="341" w:hRule="atLeast"/>
        </w:trPr>
        <w:tc>
          <w:tcPr>
            <w:tcW w:w="2633"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91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0" w:type="dxa"/>
            <w:tcBorders>
              <w:top w:val="single" w:color="000000" w:sz="8" w:space="0"/>
              <w:left w:val="single" w:color="000000" w:sz="8" w:space="0"/>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p>
        </w:tc>
      </w:tr>
      <w:tr>
        <w:tblPrEx>
          <w:tblCellMar>
            <w:top w:w="43" w:type="dxa"/>
            <w:left w:w="0" w:type="dxa"/>
            <w:bottom w:w="57" w:type="dxa"/>
            <w:right w:w="0" w:type="dxa"/>
          </w:tblCellMar>
        </w:tblPrEx>
        <w:trPr>
          <w:gridAfter w:val="2"/>
          <w:wAfter w:w="1694" w:type="dxa"/>
          <w:trHeight w:val="343" w:hRule="atLeast"/>
        </w:trPr>
        <w:tc>
          <w:tcPr>
            <w:tcW w:w="1766" w:type="dxa"/>
            <w:tcBorders>
              <w:top w:val="single" w:color="000000" w:sz="8" w:space="0"/>
              <w:left w:val="single" w:color="000000" w:sz="8" w:space="0"/>
              <w:bottom w:val="single" w:color="000000" w:sz="8" w:space="0"/>
              <w:right w:val="nil"/>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w:t>
            </w:r>
            <w:r>
              <w:rPr>
                <w:rFonts w:ascii="宋体" w:hAnsi="宋体" w:eastAsia="宋体" w:cs="宋体"/>
                <w:color w:val="000000"/>
                <w:sz w:val="24"/>
              </w:rPr>
              <w:t xml:space="preserve"> </w:t>
            </w:r>
          </w:p>
        </w:tc>
        <w:tc>
          <w:tcPr>
            <w:tcW w:w="867" w:type="dxa"/>
            <w:tcBorders>
              <w:top w:val="single" w:color="000000" w:sz="8" w:space="0"/>
              <w:left w:val="nil"/>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391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*.mp3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80" w:type="dxa"/>
        <w:tblInd w:w="-10" w:type="dxa"/>
        <w:tblLayout w:type="autofit"/>
        <w:tblCellMar>
          <w:top w:w="43" w:type="dxa"/>
          <w:left w:w="48" w:type="dxa"/>
          <w:bottom w:w="0" w:type="dxa"/>
          <w:right w:w="65" w:type="dxa"/>
        </w:tblCellMar>
      </w:tblPr>
      <w:tblGrid>
        <w:gridCol w:w="1334"/>
        <w:gridCol w:w="6946"/>
      </w:tblGrid>
      <w:tr>
        <w:tblPrEx>
          <w:tblCellMar>
            <w:top w:w="43" w:type="dxa"/>
            <w:left w:w="48" w:type="dxa"/>
            <w:bottom w:w="0" w:type="dxa"/>
            <w:right w:w="65" w:type="dxa"/>
          </w:tblCellMar>
        </w:tblPrEx>
        <w:trPr>
          <w:trHeight w:val="377" w:hRule="atLeast"/>
        </w:trPr>
        <w:tc>
          <w:tcPr>
            <w:tcW w:w="8280"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643" w:hRule="atLeast"/>
        </w:trPr>
        <w:tc>
          <w:tcPr>
            <w:tcW w:w="1334"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品质</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音乐类音频的采样频率不低于</w:t>
            </w:r>
            <w:r>
              <w:rPr>
                <w:rFonts w:ascii="宋体" w:hAnsi="宋体" w:eastAsia="宋体" w:cs="宋体"/>
                <w:color w:val="000000"/>
                <w:sz w:val="24"/>
              </w:rPr>
              <w:t xml:space="preserve"> 44.1kHz</w:t>
            </w:r>
            <w:r>
              <w:rPr>
                <w:rFonts w:hint="eastAsia" w:ascii="宋体" w:hAnsi="宋体" w:eastAsia="宋体" w:cs="宋体"/>
                <w:color w:val="000000"/>
                <w:sz w:val="24"/>
              </w:rPr>
              <w:t>，语音类音频的采样频率不低于</w:t>
            </w:r>
            <w:r>
              <w:rPr>
                <w:rFonts w:ascii="宋体" w:hAnsi="宋体" w:eastAsia="宋体" w:cs="宋体"/>
                <w:color w:val="000000"/>
                <w:sz w:val="24"/>
              </w:rPr>
              <w:t xml:space="preserve"> 22.05 kHz </w:t>
            </w:r>
          </w:p>
        </w:tc>
      </w:tr>
      <w:tr>
        <w:tblPrEx>
          <w:tblCellMar>
            <w:top w:w="43" w:type="dxa"/>
            <w:left w:w="48" w:type="dxa"/>
            <w:bottom w:w="0" w:type="dxa"/>
            <w:right w:w="65" w:type="dxa"/>
          </w:tblCellMar>
        </w:tblPrEx>
        <w:trPr>
          <w:trHeight w:val="494" w:hRule="atLeast"/>
        </w:trPr>
        <w:tc>
          <w:tcPr>
            <w:tcW w:w="1334"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量化位数大于</w:t>
            </w:r>
            <w:r>
              <w:rPr>
                <w:rFonts w:ascii="宋体" w:hAnsi="宋体" w:eastAsia="宋体" w:cs="宋体"/>
                <w:color w:val="000000"/>
                <w:sz w:val="24"/>
              </w:rPr>
              <w:t xml:space="preserve"> 8 </w:t>
            </w:r>
            <w:r>
              <w:rPr>
                <w:rFonts w:hint="eastAsia" w:ascii="宋体" w:hAnsi="宋体" w:eastAsia="宋体" w:cs="宋体"/>
                <w:color w:val="000000"/>
                <w:sz w:val="24"/>
              </w:rPr>
              <w:t>位。码率不低于</w:t>
            </w:r>
            <w:r>
              <w:rPr>
                <w:rFonts w:ascii="宋体" w:hAnsi="宋体" w:eastAsia="宋体" w:cs="宋体"/>
                <w:color w:val="000000"/>
                <w:sz w:val="24"/>
              </w:rPr>
              <w:t xml:space="preserve"> 128Kbps </w:t>
            </w:r>
          </w:p>
        </w:tc>
      </w:tr>
      <w:tr>
        <w:tblPrEx>
          <w:tblCellMar>
            <w:top w:w="43" w:type="dxa"/>
            <w:left w:w="48" w:type="dxa"/>
            <w:bottom w:w="0" w:type="dxa"/>
            <w:right w:w="65" w:type="dxa"/>
          </w:tblCellMar>
        </w:tblPrEx>
        <w:trPr>
          <w:trHeight w:val="440" w:hRule="atLeast"/>
        </w:trPr>
        <w:tc>
          <w:tcPr>
            <w:tcW w:w="1334"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声道数为双声道</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763" w:hRule="atLeast"/>
        </w:trPr>
        <w:tc>
          <w:tcPr>
            <w:tcW w:w="133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配音</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语音采用标准的普通话、美式或英式英语配音，特殊语言学习和材料除外。使用适合教学的语调</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485" w:hRule="atLeast"/>
        </w:trPr>
        <w:tc>
          <w:tcPr>
            <w:tcW w:w="1334"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质量</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w:t>
            </w:r>
            <w:r>
              <w:rPr>
                <w:rFonts w:ascii="宋体" w:hAnsi="宋体" w:eastAsia="宋体" w:cs="宋体"/>
                <w:color w:val="000000"/>
                <w:sz w:val="24"/>
              </w:rPr>
              <w:t xml:space="preserve"> </w:t>
            </w: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音频播放流畅。声音清晰，噪音低，回响小，无失真</w:t>
            </w:r>
            <w:r>
              <w:rPr>
                <w:rFonts w:ascii="宋体" w:hAnsi="宋体" w:eastAsia="宋体" w:cs="宋体"/>
                <w:color w:val="000000"/>
                <w:sz w:val="24"/>
              </w:rPr>
              <w:t xml:space="preserve"> </w:t>
            </w:r>
          </w:p>
        </w:tc>
      </w:tr>
      <w:tr>
        <w:tblPrEx>
          <w:tblCellMar>
            <w:top w:w="43" w:type="dxa"/>
            <w:left w:w="48" w:type="dxa"/>
            <w:bottom w:w="0" w:type="dxa"/>
            <w:right w:w="65" w:type="dxa"/>
          </w:tblCellMar>
        </w:tblPrEx>
        <w:trPr>
          <w:trHeight w:val="643" w:hRule="atLeast"/>
        </w:trPr>
        <w:tc>
          <w:tcPr>
            <w:tcW w:w="1334"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94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音频内容符合我国法律法规，尊重各民族的风俗习惯，版权不存在争议</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0" w:type="dxa"/>
          <w:bottom w:w="55" w:type="dxa"/>
          <w:right w:w="0" w:type="dxa"/>
        </w:tblCellMar>
      </w:tblPr>
      <w:tblGrid>
        <w:gridCol w:w="1580"/>
        <w:gridCol w:w="1559"/>
        <w:gridCol w:w="5103"/>
      </w:tblGrid>
      <w:tr>
        <w:tblPrEx>
          <w:tblCellMar>
            <w:top w:w="43" w:type="dxa"/>
            <w:left w:w="0" w:type="dxa"/>
            <w:bottom w:w="55" w:type="dxa"/>
            <w:right w:w="0" w:type="dxa"/>
          </w:tblCellMar>
        </w:tblPrEx>
        <w:trPr>
          <w:trHeight w:val="346" w:hRule="atLeast"/>
        </w:trPr>
        <w:tc>
          <w:tcPr>
            <w:tcW w:w="15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662"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696" w:hRule="atLeast"/>
        </w:trPr>
        <w:tc>
          <w:tcPr>
            <w:tcW w:w="1580"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w:t>
            </w:r>
            <w:r>
              <w:rPr>
                <w:rFonts w:ascii="宋体" w:hAnsi="宋体" w:eastAsia="宋体" w:cs="宋体"/>
                <w:color w:val="000000"/>
                <w:sz w:val="24"/>
              </w:rPr>
              <w:t xml:space="preserve"> </w:t>
            </w:r>
          </w:p>
        </w:tc>
        <w:tc>
          <w:tcPr>
            <w:tcW w:w="6662"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音频采用</w:t>
            </w:r>
            <w:r>
              <w:rPr>
                <w:rFonts w:ascii="宋体" w:hAnsi="宋体" w:eastAsia="宋体" w:cs="宋体"/>
                <w:color w:val="000000"/>
                <w:sz w:val="24"/>
              </w:rPr>
              <w:t xml:space="preserve"> mp3 </w:t>
            </w:r>
            <w:r>
              <w:rPr>
                <w:rFonts w:hint="eastAsia" w:ascii="宋体" w:hAnsi="宋体" w:eastAsia="宋体" w:cs="宋体"/>
                <w:color w:val="000000"/>
                <w:sz w:val="24"/>
              </w:rPr>
              <w:t>格式为主，提交原始文件</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1061" w:hRule="atLeast"/>
        </w:trPr>
        <w:tc>
          <w:tcPr>
            <w:tcW w:w="3139" w:type="dxa"/>
            <w:gridSpan w:val="2"/>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（四）视频类素材</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c>
        <w:tc>
          <w:tcPr>
            <w:tcW w:w="5103" w:type="dxa"/>
            <w:tcBorders>
              <w:top w:val="single" w:color="000000" w:sz="8" w:space="0"/>
              <w:left w:val="nil"/>
              <w:bottom w:val="single" w:color="000000" w:sz="8" w:space="0"/>
              <w:right w:val="nil"/>
            </w:tcBorders>
            <w:vAlign w:val="bottom"/>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346" w:hRule="atLeast"/>
        </w:trPr>
        <w:tc>
          <w:tcPr>
            <w:tcW w:w="3139"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510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r>
      <w:tr>
        <w:tblPrEx>
          <w:tblCellMar>
            <w:top w:w="43" w:type="dxa"/>
            <w:left w:w="0" w:type="dxa"/>
            <w:bottom w:w="55" w:type="dxa"/>
            <w:right w:w="0" w:type="dxa"/>
          </w:tblCellMar>
        </w:tblPrEx>
        <w:trPr>
          <w:trHeight w:val="727" w:hRule="atLeast"/>
        </w:trPr>
        <w:tc>
          <w:tcPr>
            <w:tcW w:w="3139"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w:t>
            </w:r>
            <w:r>
              <w:rPr>
                <w:rFonts w:ascii="宋体" w:hAnsi="宋体" w:eastAsia="宋体" w:cs="宋体"/>
                <w:color w:val="000000"/>
                <w:sz w:val="24"/>
              </w:rPr>
              <w:t xml:space="preserve"> </w:t>
            </w:r>
          </w:p>
        </w:tc>
        <w:tc>
          <w:tcPr>
            <w:tcW w:w="5103"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*.mp4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333" w:type="dxa"/>
        <w:tblInd w:w="-10" w:type="dxa"/>
        <w:tblLayout w:type="autofit"/>
        <w:tblCellMar>
          <w:top w:w="43" w:type="dxa"/>
          <w:left w:w="101" w:type="dxa"/>
          <w:bottom w:w="0" w:type="dxa"/>
          <w:right w:w="0" w:type="dxa"/>
        </w:tblCellMar>
      </w:tblPr>
      <w:tblGrid>
        <w:gridCol w:w="1245"/>
        <w:gridCol w:w="7088"/>
      </w:tblGrid>
      <w:tr>
        <w:tblPrEx>
          <w:tblCellMar>
            <w:top w:w="43" w:type="dxa"/>
            <w:left w:w="101" w:type="dxa"/>
            <w:bottom w:w="0" w:type="dxa"/>
            <w:right w:w="0" w:type="dxa"/>
          </w:tblCellMar>
        </w:tblPrEx>
        <w:trPr>
          <w:trHeight w:val="566" w:hRule="atLeast"/>
        </w:trPr>
        <w:tc>
          <w:tcPr>
            <w:tcW w:w="8333"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953" w:hRule="atLeast"/>
        </w:trPr>
        <w:tc>
          <w:tcPr>
            <w:tcW w:w="1245"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rPr>
                <w:rFonts w:ascii="宋体" w:hAnsi="宋体" w:eastAsia="宋体" w:cs="宋体"/>
                <w:color w:val="000000"/>
                <w:sz w:val="24"/>
              </w:rPr>
            </w:pPr>
            <w:r>
              <w:rPr>
                <w:rFonts w:hint="eastAsia" w:ascii="宋体" w:hAnsi="宋体" w:eastAsia="宋体" w:cs="宋体"/>
                <w:color w:val="000000"/>
                <w:sz w:val="24"/>
              </w:rPr>
              <w:t>品质要求</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w:t>
            </w:r>
            <w:r>
              <w:rPr>
                <w:rFonts w:ascii="宋体" w:hAnsi="宋体" w:eastAsia="宋体" w:cs="宋体"/>
                <w:color w:val="000000"/>
                <w:sz w:val="24"/>
              </w:rPr>
              <w:t xml:space="preserve"> </w:t>
            </w:r>
            <w:r>
              <w:rPr>
                <w:rFonts w:hint="eastAsia" w:ascii="宋体" w:hAnsi="宋体" w:eastAsia="宋体" w:cs="宋体"/>
                <w:color w:val="000000"/>
                <w:sz w:val="24"/>
              </w:rPr>
              <w:t>频</w:t>
            </w:r>
            <w:r>
              <w:rPr>
                <w:rFonts w:ascii="宋体" w:hAnsi="宋体" w:eastAsia="宋体" w:cs="宋体"/>
                <w:color w:val="000000"/>
                <w:sz w:val="24"/>
              </w:rPr>
              <w:t xml:space="preserve"> </w:t>
            </w:r>
            <w:r>
              <w:rPr>
                <w:rFonts w:hint="eastAsia" w:ascii="宋体" w:hAnsi="宋体" w:eastAsia="宋体" w:cs="宋体"/>
                <w:color w:val="000000"/>
                <w:sz w:val="24"/>
              </w:rPr>
              <w:t>压</w:t>
            </w:r>
            <w:r>
              <w:rPr>
                <w:rFonts w:ascii="宋体" w:hAnsi="宋体" w:eastAsia="宋体" w:cs="宋体"/>
                <w:color w:val="000000"/>
                <w:sz w:val="24"/>
              </w:rPr>
              <w:t xml:space="preserve"> </w:t>
            </w:r>
            <w:r>
              <w:rPr>
                <w:rFonts w:hint="eastAsia" w:ascii="宋体" w:hAnsi="宋体" w:eastAsia="宋体" w:cs="宋体"/>
                <w:color w:val="000000"/>
                <w:sz w:val="24"/>
              </w:rPr>
              <w:t>缩</w:t>
            </w:r>
            <w:r>
              <w:rPr>
                <w:rFonts w:ascii="宋体" w:hAnsi="宋体" w:eastAsia="宋体" w:cs="宋体"/>
                <w:color w:val="000000"/>
                <w:sz w:val="24"/>
              </w:rPr>
              <w:t xml:space="preserve"> </w:t>
            </w:r>
            <w:r>
              <w:rPr>
                <w:rFonts w:hint="eastAsia" w:ascii="宋体" w:hAnsi="宋体" w:eastAsia="宋体" w:cs="宋体"/>
                <w:color w:val="000000"/>
                <w:sz w:val="24"/>
              </w:rPr>
              <w:t>采</w:t>
            </w:r>
            <w:r>
              <w:rPr>
                <w:rFonts w:ascii="宋体" w:hAnsi="宋体" w:eastAsia="宋体" w:cs="宋体"/>
                <w:color w:val="000000"/>
                <w:sz w:val="24"/>
              </w:rPr>
              <w:t xml:space="preserve"> </w:t>
            </w:r>
            <w:r>
              <w:rPr>
                <w:rFonts w:hint="eastAsia" w:ascii="宋体" w:hAnsi="宋体" w:eastAsia="宋体" w:cs="宋体"/>
                <w:color w:val="000000"/>
                <w:sz w:val="24"/>
              </w:rPr>
              <w:t>用</w:t>
            </w:r>
            <w:r>
              <w:rPr>
                <w:rFonts w:ascii="宋体" w:hAnsi="宋体" w:eastAsia="宋体" w:cs="宋体"/>
                <w:color w:val="000000"/>
                <w:sz w:val="24"/>
              </w:rPr>
              <w:t xml:space="preserve"> H.264(MPEG-4 Part10 </w:t>
            </w:r>
            <w:r>
              <w:rPr>
                <w:rFonts w:hint="eastAsia" w:ascii="宋体" w:hAnsi="宋体" w:eastAsia="宋体" w:cs="宋体"/>
                <w:color w:val="000000"/>
                <w:sz w:val="24"/>
              </w:rPr>
              <w:t>：</w:t>
            </w:r>
            <w:r>
              <w:rPr>
                <w:rFonts w:ascii="宋体" w:hAnsi="宋体" w:eastAsia="宋体" w:cs="宋体"/>
                <w:color w:val="000000"/>
                <w:sz w:val="24"/>
              </w:rPr>
              <w:t xml:space="preserve"> profile=main, level=3.0)</w:t>
            </w:r>
            <w:r>
              <w:rPr>
                <w:rFonts w:hint="eastAsia" w:ascii="宋体" w:hAnsi="宋体" w:eastAsia="宋体" w:cs="宋体"/>
                <w:color w:val="000000"/>
                <w:sz w:val="24"/>
              </w:rPr>
              <w:t>编码方式，码率</w:t>
            </w:r>
            <w:r>
              <w:rPr>
                <w:rFonts w:ascii="宋体" w:hAnsi="宋体" w:eastAsia="宋体" w:cs="宋体"/>
                <w:color w:val="000000"/>
                <w:sz w:val="24"/>
              </w:rPr>
              <w:t xml:space="preserve"> 3M </w:t>
            </w:r>
            <w:r>
              <w:rPr>
                <w:rFonts w:hint="eastAsia" w:ascii="宋体" w:hAnsi="宋体" w:eastAsia="宋体" w:cs="宋体"/>
                <w:color w:val="000000"/>
                <w:sz w:val="24"/>
              </w:rPr>
              <w:t>以上，帧率不低于</w:t>
            </w:r>
            <w:r>
              <w:rPr>
                <w:rFonts w:ascii="宋体" w:hAnsi="宋体" w:eastAsia="宋体" w:cs="宋体"/>
                <w:color w:val="000000"/>
                <w:sz w:val="24"/>
              </w:rPr>
              <w:t xml:space="preserve"> 25 fps</w:t>
            </w:r>
            <w:r>
              <w:rPr>
                <w:rFonts w:hint="eastAsia" w:ascii="宋体" w:hAnsi="宋体" w:eastAsia="宋体" w:cs="宋体"/>
                <w:color w:val="000000"/>
                <w:sz w:val="24"/>
              </w:rPr>
              <w:t>，分辨率不低于</w:t>
            </w:r>
            <w:r>
              <w:rPr>
                <w:rFonts w:ascii="宋体" w:hAnsi="宋体" w:eastAsia="宋体" w:cs="宋体"/>
                <w:color w:val="000000"/>
                <w:sz w:val="24"/>
              </w:rPr>
              <w:t xml:space="preserve">   1024×576</w:t>
            </w:r>
            <w:r>
              <w:rPr>
                <w:rFonts w:hint="eastAsia" w:ascii="宋体" w:hAnsi="宋体" w:eastAsia="宋体" w:cs="宋体"/>
                <w:color w:val="000000"/>
                <w:sz w:val="24"/>
              </w:rPr>
              <w:t>（</w:t>
            </w:r>
            <w:r>
              <w:rPr>
                <w:rFonts w:ascii="宋体" w:hAnsi="宋体" w:eastAsia="宋体" w:cs="宋体"/>
                <w:color w:val="000000"/>
                <w:sz w:val="24"/>
              </w:rPr>
              <w:t>16:9</w:t>
            </w:r>
            <w:r>
              <w:rPr>
                <w:rFonts w:hint="eastAsia" w:ascii="宋体" w:hAnsi="宋体" w:eastAsia="宋体" w:cs="宋体"/>
                <w:color w:val="000000"/>
                <w:sz w:val="24"/>
              </w:rPr>
              <w:t>）</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55" w:hRule="atLeast"/>
        </w:trPr>
        <w:tc>
          <w:tcPr>
            <w:tcW w:w="124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字幕要求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字幕清晰美观，能正确有效地传达信息。字幕尽可能少，在节目中的停留时间以能看清楚为准</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1265"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字幕要使用符合国家标准的规范字，不出现繁体字、异体字</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w:t>
            </w:r>
            <w:r>
              <w:rPr>
                <w:rFonts w:hint="eastAsia" w:ascii="宋体" w:hAnsi="宋体" w:eastAsia="宋体" w:cs="宋体"/>
                <w:color w:val="000000"/>
                <w:sz w:val="24"/>
              </w:rPr>
              <w:t>国家规定的除外</w:t>
            </w:r>
            <w:r>
              <w:rPr>
                <w:rFonts w:ascii="宋体" w:hAnsi="宋体" w:eastAsia="宋体" w:cs="宋体"/>
                <w:color w:val="000000"/>
                <w:sz w:val="24"/>
              </w:rPr>
              <w:t>)</w:t>
            </w:r>
            <w:r>
              <w:rPr>
                <w:rFonts w:hint="eastAsia" w:ascii="宋体" w:hAnsi="宋体" w:eastAsia="宋体" w:cs="宋体"/>
                <w:color w:val="000000"/>
                <w:sz w:val="24"/>
              </w:rPr>
              <w:t>、错别字；字幕的字体、大小、色彩搭配、摆放位置、停留时间、出入屏方式力求与其他要素（画面、解说词、音乐）配合适当，不能破坏原有画面</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4" w:hRule="atLeast"/>
        </w:trPr>
        <w:tc>
          <w:tcPr>
            <w:tcW w:w="124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画面要求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视频类素材每帧图像颜色数不低于</w:t>
            </w:r>
            <w:r>
              <w:rPr>
                <w:rFonts w:ascii="宋体" w:hAnsi="宋体" w:eastAsia="宋体" w:cs="宋体"/>
                <w:color w:val="000000"/>
                <w:sz w:val="24"/>
              </w:rPr>
              <w:t xml:space="preserve"> 256 </w:t>
            </w:r>
            <w:r>
              <w:rPr>
                <w:rFonts w:hint="eastAsia" w:ascii="宋体" w:hAnsi="宋体" w:eastAsia="宋体" w:cs="宋体"/>
                <w:color w:val="000000"/>
                <w:sz w:val="24"/>
              </w:rPr>
              <w:t>色或灰度级不低于</w:t>
            </w: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128 </w:t>
            </w:r>
            <w:r>
              <w:rPr>
                <w:rFonts w:hint="eastAsia" w:ascii="宋体" w:hAnsi="宋体" w:eastAsia="宋体" w:cs="宋体"/>
                <w:color w:val="000000"/>
                <w:sz w:val="24"/>
              </w:rPr>
              <w:t>级</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348" w:hRule="atLeast"/>
        </w:trPr>
        <w:tc>
          <w:tcPr>
            <w:tcW w:w="1245"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视频图像清晰，播放时没有明显的噪点，播放流畅</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331" w:hRule="atLeast"/>
        </w:trPr>
        <w:tc>
          <w:tcPr>
            <w:tcW w:w="1245"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彩色视频素材每帧图像颜色均为真彩色</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1"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音频与视频图像有良好的同步，音频部分应符合音频素材的质量要求</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3" w:hRule="atLeast"/>
        </w:trPr>
        <w:tc>
          <w:tcPr>
            <w:tcW w:w="1245"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视频内容符合我国法律法规，尊重各民族的风俗习惯，版权不存在争议</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734" w:hRule="atLeast"/>
        </w:trPr>
        <w:tc>
          <w:tcPr>
            <w:tcW w:w="1245"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088"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80" w:type="dxa"/>
        <w:tblInd w:w="-10" w:type="dxa"/>
        <w:tblLayout w:type="autofit"/>
        <w:tblCellMar>
          <w:top w:w="46" w:type="dxa"/>
          <w:left w:w="48" w:type="dxa"/>
          <w:bottom w:w="0" w:type="dxa"/>
          <w:right w:w="132" w:type="dxa"/>
        </w:tblCellMar>
      </w:tblPr>
      <w:tblGrid>
        <w:gridCol w:w="1529"/>
        <w:gridCol w:w="6751"/>
      </w:tblGrid>
      <w:tr>
        <w:tblPrEx>
          <w:tblCellMar>
            <w:top w:w="46" w:type="dxa"/>
            <w:left w:w="48" w:type="dxa"/>
            <w:bottom w:w="0" w:type="dxa"/>
            <w:right w:w="132" w:type="dxa"/>
          </w:tblCellMar>
        </w:tblPrEx>
        <w:trPr>
          <w:trHeight w:val="348" w:hRule="atLeast"/>
        </w:trPr>
        <w:tc>
          <w:tcPr>
            <w:tcW w:w="1529"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751"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6" w:type="dxa"/>
            <w:left w:w="48" w:type="dxa"/>
            <w:bottom w:w="0" w:type="dxa"/>
            <w:right w:w="132" w:type="dxa"/>
          </w:tblCellMar>
        </w:tblPrEx>
        <w:trPr>
          <w:trHeight w:val="458" w:hRule="atLeast"/>
        </w:trPr>
        <w:tc>
          <w:tcPr>
            <w:tcW w:w="15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视频</w:t>
            </w:r>
            <w:r>
              <w:rPr>
                <w:rFonts w:ascii="宋体" w:hAnsi="宋体" w:eastAsia="宋体" w:cs="宋体"/>
                <w:color w:val="000000"/>
                <w:sz w:val="24"/>
              </w:rPr>
              <w:t xml:space="preserve"> </w:t>
            </w:r>
          </w:p>
        </w:tc>
        <w:tc>
          <w:tcPr>
            <w:tcW w:w="675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提供原始视频文件</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（五）动画类素材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0" w:type="dxa"/>
          <w:left w:w="82" w:type="dxa"/>
          <w:bottom w:w="0" w:type="dxa"/>
          <w:right w:w="115" w:type="dxa"/>
        </w:tblCellMar>
      </w:tblPr>
      <w:tblGrid>
        <w:gridCol w:w="2038"/>
        <w:gridCol w:w="2211"/>
        <w:gridCol w:w="4078"/>
      </w:tblGrid>
      <w:tr>
        <w:tblPrEx>
          <w:tblCellMar>
            <w:top w:w="0" w:type="dxa"/>
            <w:left w:w="82" w:type="dxa"/>
            <w:bottom w:w="0" w:type="dxa"/>
            <w:right w:w="115" w:type="dxa"/>
          </w:tblCellMar>
        </w:tblPrEx>
        <w:trPr>
          <w:trHeight w:val="752" w:hRule="atLeast"/>
        </w:trPr>
        <w:tc>
          <w:tcPr>
            <w:tcW w:w="203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221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407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0" w:type="dxa"/>
            <w:left w:w="82" w:type="dxa"/>
            <w:bottom w:w="0" w:type="dxa"/>
            <w:right w:w="115" w:type="dxa"/>
          </w:tblCellMar>
        </w:tblPrEx>
        <w:trPr>
          <w:trHeight w:val="955" w:hRule="atLeast"/>
        </w:trPr>
        <w:tc>
          <w:tcPr>
            <w:tcW w:w="203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w:t>
            </w:r>
            <w:r>
              <w:rPr>
                <w:rFonts w:ascii="宋体" w:hAnsi="宋体" w:eastAsia="宋体" w:cs="宋体"/>
                <w:color w:val="000000"/>
                <w:sz w:val="24"/>
              </w:rPr>
              <w:t xml:space="preserve"> </w:t>
            </w:r>
          </w:p>
        </w:tc>
        <w:tc>
          <w:tcPr>
            <w:tcW w:w="2211"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*.swf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*.mp4 </w:t>
            </w:r>
          </w:p>
        </w:tc>
        <w:tc>
          <w:tcPr>
            <w:tcW w:w="407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有交互的动画，使</w:t>
            </w:r>
            <w:r>
              <w:rPr>
                <w:rFonts w:ascii="宋体" w:hAnsi="宋体" w:eastAsia="宋体" w:cs="宋体"/>
                <w:color w:val="000000"/>
                <w:sz w:val="24"/>
              </w:rPr>
              <w:t xml:space="preserve">swf </w:t>
            </w:r>
            <w:r>
              <w:rPr>
                <w:rFonts w:hint="eastAsia" w:ascii="宋体" w:hAnsi="宋体" w:eastAsia="宋体" w:cs="宋体"/>
                <w:color w:val="000000"/>
                <w:sz w:val="24"/>
              </w:rPr>
              <w:t>格式</w:t>
            </w:r>
            <w:r>
              <w:rPr>
                <w:rFonts w:ascii="宋体" w:hAnsi="宋体" w:eastAsia="宋体" w:cs="宋体"/>
                <w:color w:val="000000"/>
                <w:sz w:val="24"/>
              </w:rPr>
              <w:t xml:space="preserve">;    </w:t>
            </w:r>
            <w:r>
              <w:rPr>
                <w:rFonts w:hint="eastAsia" w:ascii="宋体" w:hAnsi="宋体" w:eastAsia="宋体" w:cs="宋体"/>
                <w:color w:val="000000"/>
                <w:sz w:val="24"/>
              </w:rPr>
              <w:t>没有交互的动画，使用</w:t>
            </w:r>
            <w:r>
              <w:rPr>
                <w:rFonts w:ascii="宋体" w:hAnsi="宋体" w:eastAsia="宋体" w:cs="宋体"/>
                <w:color w:val="000000"/>
                <w:sz w:val="24"/>
              </w:rPr>
              <w:t xml:space="preserve"> mp4 </w:t>
            </w:r>
            <w:r>
              <w:rPr>
                <w:rFonts w:hint="eastAsia" w:ascii="宋体" w:hAnsi="宋体" w:eastAsia="宋体" w:cs="宋体"/>
                <w:color w:val="000000"/>
                <w:sz w:val="24"/>
              </w:rPr>
              <w:t>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42" w:type="dxa"/>
        <w:tblInd w:w="-10" w:type="dxa"/>
        <w:tblLayout w:type="autofit"/>
        <w:tblCellMar>
          <w:top w:w="51" w:type="dxa"/>
          <w:left w:w="0" w:type="dxa"/>
          <w:bottom w:w="0" w:type="dxa"/>
          <w:right w:w="20" w:type="dxa"/>
        </w:tblCellMar>
      </w:tblPr>
      <w:tblGrid>
        <w:gridCol w:w="1013"/>
        <w:gridCol w:w="7229"/>
      </w:tblGrid>
      <w:tr>
        <w:tblPrEx>
          <w:tblCellMar>
            <w:top w:w="51" w:type="dxa"/>
            <w:left w:w="0" w:type="dxa"/>
            <w:bottom w:w="0" w:type="dxa"/>
            <w:right w:w="20" w:type="dxa"/>
          </w:tblCellMar>
        </w:tblPrEx>
        <w:trPr>
          <w:trHeight w:val="583" w:hRule="atLeast"/>
        </w:trPr>
        <w:tc>
          <w:tcPr>
            <w:tcW w:w="8242" w:type="dxa"/>
            <w:gridSpan w:val="2"/>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0" w:hRule="atLeast"/>
        </w:trPr>
        <w:tc>
          <w:tcPr>
            <w:tcW w:w="101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品质要求</w:t>
            </w:r>
            <w:r>
              <w:rPr>
                <w:rFonts w:ascii="宋体" w:hAnsi="宋体" w:eastAsia="宋体" w:cs="宋体"/>
                <w:color w:val="000000"/>
                <w:sz w:val="24"/>
              </w:rPr>
              <w:t xml:space="preserve"> </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动画的开始要有醒目的标题，标题要能够体现动画所表现的内容</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33"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动画中如果有文字，文字要醒目，文字的字体、字号与内容协调，字体颜色避免与背景色相近</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5"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动画色彩造型应和谐，画面简洁清晰，界面友好，交互设计合理，操作简单</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34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动画连续，节奏合适，帧和帧之间的关联性要强</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2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如果有解说，配音应标准，无噪音，声音悦耳，音量适当，快慢适度，并提供控制解说的开关</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66"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动画如果有背景音乐，背景音乐音量不宜过大，音乐与内容相符，并提供控制开关</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454"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动画演播过程要流畅，静止画面时间不超过</w:t>
            </w:r>
            <w:r>
              <w:rPr>
                <w:rFonts w:ascii="宋体" w:hAnsi="宋体" w:eastAsia="宋体" w:cs="宋体"/>
                <w:color w:val="000000"/>
                <w:sz w:val="24"/>
              </w:rPr>
              <w:t xml:space="preserve"> 5 </w:t>
            </w:r>
            <w:r>
              <w:rPr>
                <w:rFonts w:hint="eastAsia" w:ascii="宋体" w:hAnsi="宋体" w:eastAsia="宋体" w:cs="宋体"/>
                <w:color w:val="000000"/>
                <w:sz w:val="24"/>
              </w:rPr>
              <w:t>秒钟</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28" w:hRule="atLeast"/>
        </w:trPr>
        <w:tc>
          <w:tcPr>
            <w:tcW w:w="1013"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一般情况下，应设置暂停与播放控制按钮，当动画时间较长时应设置进度拖动条</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734" w:hRule="atLeast"/>
        </w:trPr>
        <w:tc>
          <w:tcPr>
            <w:tcW w:w="1013" w:type="dxa"/>
            <w:vMerge w:val="restart"/>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动画内容符合我国法律法规，尊重各民族的风俗习惯，版权不存在争议</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862" w:hRule="atLeast"/>
        </w:trPr>
        <w:tc>
          <w:tcPr>
            <w:tcW w:w="1013" w:type="dxa"/>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422" w:hRule="atLeast"/>
        </w:trPr>
        <w:tc>
          <w:tcPr>
            <w:tcW w:w="1013" w:type="dxa"/>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有明确的版权标识信息</w:t>
            </w:r>
            <w:r>
              <w:rPr>
                <w:rFonts w:ascii="宋体" w:hAnsi="宋体" w:eastAsia="宋体" w:cs="宋体"/>
                <w:color w:val="000000"/>
                <w:sz w:val="24"/>
              </w:rPr>
              <w:t xml:space="preserve"> </w:t>
            </w:r>
          </w:p>
        </w:tc>
      </w:tr>
      <w:tr>
        <w:tblPrEx>
          <w:tblCellMar>
            <w:top w:w="51" w:type="dxa"/>
            <w:left w:w="0" w:type="dxa"/>
            <w:bottom w:w="0" w:type="dxa"/>
            <w:right w:w="20" w:type="dxa"/>
          </w:tblCellMar>
        </w:tblPrEx>
        <w:trPr>
          <w:trHeight w:val="655" w:hRule="atLeast"/>
        </w:trPr>
        <w:tc>
          <w:tcPr>
            <w:tcW w:w="1013"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存储格式</w:t>
            </w:r>
          </w:p>
        </w:tc>
        <w:tc>
          <w:tcPr>
            <w:tcW w:w="7229"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采用</w:t>
            </w:r>
            <w:r>
              <w:rPr>
                <w:rFonts w:ascii="宋体" w:hAnsi="宋体" w:eastAsia="宋体" w:cs="宋体"/>
                <w:color w:val="000000"/>
                <w:sz w:val="24"/>
              </w:rPr>
              <w:t xml:space="preserve"> swf</w:t>
            </w:r>
            <w:r>
              <w:rPr>
                <w:rFonts w:hint="eastAsia" w:ascii="宋体" w:hAnsi="宋体" w:eastAsia="宋体" w:cs="宋体"/>
                <w:color w:val="000000"/>
                <w:sz w:val="24"/>
              </w:rPr>
              <w:t>（不低于</w:t>
            </w:r>
            <w:r>
              <w:rPr>
                <w:rFonts w:ascii="宋体" w:hAnsi="宋体" w:eastAsia="宋体" w:cs="宋体"/>
                <w:color w:val="000000"/>
                <w:sz w:val="24"/>
              </w:rPr>
              <w:t xml:space="preserve"> Flash6.0</w:t>
            </w:r>
            <w:r>
              <w:rPr>
                <w:rFonts w:hint="eastAsia" w:ascii="宋体" w:hAnsi="宋体" w:eastAsia="宋体" w:cs="宋体"/>
                <w:color w:val="000000"/>
                <w:sz w:val="24"/>
              </w:rPr>
              <w:t>）或</w:t>
            </w:r>
            <w:r>
              <w:rPr>
                <w:rFonts w:ascii="宋体" w:hAnsi="宋体" w:eastAsia="宋体" w:cs="宋体"/>
                <w:color w:val="000000"/>
                <w:sz w:val="24"/>
              </w:rPr>
              <w:t xml:space="preserve"> mp4 </w:t>
            </w:r>
            <w:r>
              <w:rPr>
                <w:rFonts w:hint="eastAsia" w:ascii="宋体" w:hAnsi="宋体" w:eastAsia="宋体" w:cs="宋体"/>
                <w:color w:val="000000"/>
                <w:sz w:val="24"/>
              </w:rPr>
              <w:t>存储格式</w:t>
            </w: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333" w:type="dxa"/>
        <w:tblInd w:w="-10" w:type="dxa"/>
        <w:tblLayout w:type="autofit"/>
        <w:tblCellMar>
          <w:top w:w="43" w:type="dxa"/>
          <w:left w:w="101" w:type="dxa"/>
          <w:bottom w:w="0" w:type="dxa"/>
          <w:right w:w="0" w:type="dxa"/>
        </w:tblCellMar>
      </w:tblPr>
      <w:tblGrid>
        <w:gridCol w:w="1176"/>
        <w:gridCol w:w="7157"/>
      </w:tblGrid>
      <w:tr>
        <w:tblPrEx>
          <w:tblCellMar>
            <w:top w:w="43" w:type="dxa"/>
            <w:left w:w="101" w:type="dxa"/>
            <w:bottom w:w="0" w:type="dxa"/>
            <w:right w:w="0" w:type="dxa"/>
          </w:tblCellMar>
        </w:tblPrEx>
        <w:trPr>
          <w:trHeight w:val="346" w:hRule="atLeast"/>
        </w:trPr>
        <w:tc>
          <w:tcPr>
            <w:tcW w:w="117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rPr>
          <w:trHeight w:val="732" w:hRule="atLeast"/>
        </w:trPr>
        <w:tc>
          <w:tcPr>
            <w:tcW w:w="1176"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w:t>
            </w:r>
            <w:r>
              <w:rPr>
                <w:rFonts w:ascii="宋体" w:hAnsi="宋体" w:eastAsia="宋体" w:cs="宋体"/>
                <w:color w:val="000000"/>
                <w:sz w:val="24"/>
              </w:rPr>
              <w:t xml:space="preserve"> </w:t>
            </w: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保持每个动画素材的独立性，尽量不设置两个或多个动画文件之间的嵌套及链接关系</w:t>
            </w:r>
            <w:r>
              <w:rPr>
                <w:rFonts w:ascii="宋体" w:hAnsi="宋体" w:eastAsia="宋体" w:cs="宋体"/>
                <w:color w:val="000000"/>
                <w:sz w:val="24"/>
              </w:rPr>
              <w:t xml:space="preserve"> </w:t>
            </w:r>
          </w:p>
        </w:tc>
      </w:tr>
      <w:tr>
        <w:tblPrEx>
          <w:tblCellMar>
            <w:top w:w="43" w:type="dxa"/>
            <w:left w:w="101"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1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要求提交动画源文件、打过</w:t>
            </w:r>
            <w:r>
              <w:rPr>
                <w:rFonts w:ascii="宋体" w:hAnsi="宋体" w:eastAsia="宋体" w:cs="宋体"/>
                <w:color w:val="000000"/>
                <w:sz w:val="24"/>
              </w:rPr>
              <w:t xml:space="preserve"> logo </w:t>
            </w:r>
            <w:r>
              <w:rPr>
                <w:rFonts w:hint="eastAsia" w:ascii="宋体" w:hAnsi="宋体" w:eastAsia="宋体" w:cs="宋体"/>
                <w:color w:val="000000"/>
                <w:sz w:val="24"/>
              </w:rPr>
              <w:t>的可执行文件和预览文件</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b/>
          <w:bCs/>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（六）虚拟仿真类素材</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43" w:type="dxa"/>
          <w:left w:w="103" w:type="dxa"/>
          <w:bottom w:w="0" w:type="dxa"/>
          <w:right w:w="17" w:type="dxa"/>
        </w:tblCellMar>
      </w:tblPr>
      <w:tblGrid>
        <w:gridCol w:w="1344"/>
        <w:gridCol w:w="1769"/>
        <w:gridCol w:w="5214"/>
      </w:tblGrid>
      <w:tr>
        <w:tblPrEx>
          <w:tblCellMar>
            <w:top w:w="43" w:type="dxa"/>
            <w:left w:w="103" w:type="dxa"/>
            <w:bottom w:w="0" w:type="dxa"/>
            <w:right w:w="17" w:type="dxa"/>
          </w:tblCellMar>
        </w:tblPrEx>
        <w:trPr>
          <w:trHeight w:val="449" w:hRule="atLeast"/>
        </w:trPr>
        <w:tc>
          <w:tcPr>
            <w:tcW w:w="134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176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521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43" w:type="dxa"/>
            <w:left w:w="103" w:type="dxa"/>
            <w:bottom w:w="0" w:type="dxa"/>
            <w:right w:w="17" w:type="dxa"/>
          </w:tblCellMar>
        </w:tblPrEx>
        <w:trPr>
          <w:trHeight w:val="955" w:hRule="atLeast"/>
        </w:trPr>
        <w:tc>
          <w:tcPr>
            <w:tcW w:w="1344"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虚拟仿真</w:t>
            </w:r>
            <w:r>
              <w:rPr>
                <w:rFonts w:ascii="宋体" w:hAnsi="宋体" w:eastAsia="宋体" w:cs="宋体"/>
                <w:color w:val="000000"/>
                <w:sz w:val="24"/>
              </w:rPr>
              <w:t xml:space="preserve"> </w:t>
            </w:r>
          </w:p>
        </w:tc>
        <w:tc>
          <w:tcPr>
            <w:tcW w:w="1769"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不限</w:t>
            </w:r>
            <w:r>
              <w:rPr>
                <w:rFonts w:ascii="宋体" w:hAnsi="宋体" w:eastAsia="宋体" w:cs="宋体"/>
                <w:color w:val="000000"/>
                <w:sz w:val="24"/>
              </w:rPr>
              <w:t xml:space="preserve"> </w:t>
            </w:r>
          </w:p>
        </w:tc>
        <w:tc>
          <w:tcPr>
            <w:tcW w:w="5214"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可以有多种开发平台，如三维的</w:t>
            </w:r>
            <w:r>
              <w:rPr>
                <w:rFonts w:ascii="宋体" w:hAnsi="宋体" w:eastAsia="宋体" w:cs="宋体"/>
                <w:color w:val="000000"/>
                <w:sz w:val="24"/>
              </w:rPr>
              <w:t xml:space="preserve"> Virtools</w:t>
            </w:r>
            <w:r>
              <w:rPr>
                <w:rFonts w:hint="eastAsia" w:ascii="宋体" w:hAnsi="宋体" w:eastAsia="宋体" w:cs="宋体"/>
                <w:color w:val="000000"/>
                <w:sz w:val="24"/>
              </w:rPr>
              <w:t>、</w:t>
            </w:r>
            <w:r>
              <w:rPr>
                <w:rFonts w:ascii="宋体" w:hAnsi="宋体" w:eastAsia="宋体" w:cs="宋体"/>
                <w:color w:val="000000"/>
                <w:sz w:val="24"/>
              </w:rPr>
              <w:t xml:space="preserve"> Quest3D</w:t>
            </w:r>
            <w:r>
              <w:rPr>
                <w:rFonts w:hint="eastAsia" w:ascii="宋体" w:hAnsi="宋体" w:eastAsia="宋体" w:cs="宋体"/>
                <w:color w:val="000000"/>
                <w:sz w:val="24"/>
              </w:rPr>
              <w:t>、</w:t>
            </w:r>
            <w:r>
              <w:rPr>
                <w:rFonts w:ascii="宋体" w:hAnsi="宋体" w:eastAsia="宋体" w:cs="宋体"/>
                <w:color w:val="000000"/>
                <w:sz w:val="24"/>
              </w:rPr>
              <w:t>Vrp</w:t>
            </w:r>
            <w:r>
              <w:rPr>
                <w:rFonts w:hint="eastAsia" w:ascii="宋体" w:hAnsi="宋体" w:eastAsia="宋体" w:cs="宋体"/>
                <w:color w:val="000000"/>
                <w:sz w:val="24"/>
              </w:rPr>
              <w:t>，二维的</w:t>
            </w:r>
            <w:r>
              <w:rPr>
                <w:rFonts w:ascii="宋体" w:hAnsi="宋体" w:eastAsia="宋体" w:cs="宋体"/>
                <w:color w:val="000000"/>
                <w:sz w:val="24"/>
              </w:rPr>
              <w:t xml:space="preserve"> Flash </w:t>
            </w:r>
            <w:r>
              <w:rPr>
                <w:rFonts w:hint="eastAsia" w:ascii="宋体" w:hAnsi="宋体" w:eastAsia="宋体" w:cs="宋体"/>
                <w:color w:val="000000"/>
                <w:sz w:val="24"/>
              </w:rPr>
              <w:t>等，因此允许多种格式，但应能在一般环境下运行</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37" w:type="dxa"/>
        <w:tblInd w:w="-5" w:type="dxa"/>
        <w:tblLayout w:type="autofit"/>
        <w:tblCellMar>
          <w:top w:w="43" w:type="dxa"/>
          <w:left w:w="0" w:type="dxa"/>
          <w:bottom w:w="0" w:type="dxa"/>
          <w:right w:w="0" w:type="dxa"/>
        </w:tblCellMar>
      </w:tblPr>
      <w:tblGrid>
        <w:gridCol w:w="710"/>
        <w:gridCol w:w="7527"/>
      </w:tblGrid>
      <w:tr>
        <w:tblPrEx>
          <w:tblCellMar>
            <w:top w:w="43" w:type="dxa"/>
            <w:left w:w="0" w:type="dxa"/>
            <w:bottom w:w="0" w:type="dxa"/>
            <w:right w:w="0" w:type="dxa"/>
          </w:tblCellMar>
        </w:tblPrEx>
        <w:trPr>
          <w:trHeight w:val="346" w:hRule="atLeast"/>
        </w:trPr>
        <w:tc>
          <w:tcPr>
            <w:tcW w:w="8237" w:type="dxa"/>
            <w:gridSpan w:val="2"/>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955" w:hRule="atLeast"/>
        </w:trPr>
        <w:tc>
          <w:tcPr>
            <w:tcW w:w="571"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内容要求</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应具有漫游（职业场景、设施设备）、演示（操作规程、安全禁忌）、互动（设备拆装、仪器操作）、考核（过程操作、故障排除）中的一种或多种功能</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内容符合职业标准、技术规范、业务规程和行业属性，无科学性错误</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内容符合我国法律法规，尊重各民族风俗习惯，版权不存在争议</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若其中包含少数民族或外国语言文字信息，应遵循其原内容完整性，使用原语言进行处理</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有明确的版权标识信息</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62" w:hRule="atLeast"/>
        </w:trPr>
        <w:tc>
          <w:tcPr>
            <w:tcW w:w="571"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品质要求</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画面逼真，色彩、形状、声音、位置等高度符合实物的特征</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331"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界面友好，交互设计合理，操作简单</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如果有解说，配音应标准，无噪音，声音悦耳，音量适当，快慢，适度并提供控制解说的开关</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如果有背景音乐，背景音乐音量不宜过大，音乐与内容相符，并提供控制开关</w:t>
            </w:r>
            <w:r>
              <w:rPr>
                <w:rFonts w:ascii="宋体" w:hAnsi="宋体" w:eastAsia="宋体" w:cs="宋体"/>
                <w:color w:val="000000"/>
                <w:sz w:val="24"/>
              </w:rPr>
              <w:t xml:space="preserve"> </w:t>
            </w:r>
          </w:p>
        </w:tc>
      </w:tr>
      <w:tr>
        <w:tblPrEx>
          <w:tblCellMar>
            <w:top w:w="43" w:type="dxa"/>
            <w:left w:w="0" w:type="dxa"/>
            <w:bottom w:w="0" w:type="dxa"/>
            <w:right w:w="0" w:type="dxa"/>
          </w:tblCellMar>
        </w:tblPrEx>
        <w:trPr>
          <w:trHeight w:val="653" w:hRule="atLeast"/>
        </w:trPr>
        <w:tc>
          <w:tcPr>
            <w:tcW w:w="571"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其</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他</w:t>
            </w:r>
            <w:r>
              <w:rPr>
                <w:rFonts w:ascii="宋体" w:hAnsi="宋体" w:eastAsia="宋体" w:cs="宋体"/>
                <w:color w:val="000000"/>
                <w:sz w:val="24"/>
              </w:rPr>
              <w:t xml:space="preserve"> </w:t>
            </w:r>
          </w:p>
        </w:tc>
        <w:tc>
          <w:tcPr>
            <w:tcW w:w="7666"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如有考核功能，还须有后台服务器支撑</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79" w:type="dxa"/>
        <w:tblInd w:w="-7" w:type="dxa"/>
        <w:tblLayout w:type="autofit"/>
        <w:tblCellMar>
          <w:top w:w="70" w:type="dxa"/>
          <w:left w:w="50" w:type="dxa"/>
          <w:bottom w:w="0" w:type="dxa"/>
          <w:right w:w="101" w:type="dxa"/>
        </w:tblCellMar>
      </w:tblPr>
      <w:tblGrid>
        <w:gridCol w:w="1702"/>
        <w:gridCol w:w="6577"/>
      </w:tblGrid>
      <w:tr>
        <w:trPr>
          <w:trHeight w:val="382" w:hRule="atLeast"/>
        </w:trPr>
        <w:tc>
          <w:tcPr>
            <w:tcW w:w="1702"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657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70" w:type="dxa"/>
            <w:left w:w="50" w:type="dxa"/>
            <w:bottom w:w="0" w:type="dxa"/>
            <w:right w:w="101" w:type="dxa"/>
          </w:tblCellMar>
        </w:tblPrEx>
        <w:trPr>
          <w:trHeight w:val="713" w:hRule="atLeast"/>
        </w:trPr>
        <w:tc>
          <w:tcPr>
            <w:tcW w:w="170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虚拟仿真</w:t>
            </w:r>
            <w:r>
              <w:rPr>
                <w:rFonts w:ascii="宋体" w:hAnsi="宋体" w:eastAsia="宋体" w:cs="宋体"/>
                <w:color w:val="000000"/>
                <w:sz w:val="24"/>
              </w:rPr>
              <w:t xml:space="preserve"> </w:t>
            </w:r>
          </w:p>
        </w:tc>
        <w:tc>
          <w:tcPr>
            <w:tcW w:w="657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除提交源文件外，还需提交能以单个文件呈现的预览文件（演示版）或预览图</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b/>
          <w:bCs/>
          <w:color w:val="000000"/>
          <w:sz w:val="24"/>
        </w:rPr>
      </w:pPr>
      <w:r>
        <w:rPr>
          <w:rFonts w:hint="eastAsia" w:ascii="宋体" w:hAnsi="宋体" w:eastAsia="宋体" w:cs="宋体"/>
          <w:b/>
          <w:bCs/>
          <w:color w:val="000000"/>
          <w:sz w:val="24"/>
        </w:rPr>
        <w:t>（七）</w:t>
      </w:r>
      <w:r>
        <w:rPr>
          <w:rFonts w:ascii="宋体" w:hAnsi="宋体" w:eastAsia="宋体" w:cs="宋体"/>
          <w:b/>
          <w:bCs/>
          <w:color w:val="000000"/>
          <w:sz w:val="24"/>
        </w:rPr>
        <w:t xml:space="preserve">PPT </w:t>
      </w:r>
      <w:r>
        <w:rPr>
          <w:rFonts w:hint="eastAsia" w:ascii="宋体" w:hAnsi="宋体" w:eastAsia="宋体" w:cs="宋体"/>
          <w:b/>
          <w:bCs/>
          <w:color w:val="000000"/>
          <w:sz w:val="24"/>
        </w:rPr>
        <w:t>演示文稿</w:t>
      </w:r>
      <w:r>
        <w:rPr>
          <w:rFonts w:ascii="宋体" w:hAnsi="宋体" w:eastAsia="宋体" w:cs="宋体"/>
          <w:b/>
          <w:bCs/>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1.</w:t>
      </w:r>
      <w:r>
        <w:rPr>
          <w:rFonts w:hint="eastAsia" w:ascii="宋体" w:hAnsi="宋体" w:eastAsia="宋体" w:cs="宋体"/>
          <w:color w:val="000000"/>
          <w:sz w:val="24"/>
        </w:rPr>
        <w:t>文件格式</w:t>
      </w:r>
      <w:r>
        <w:rPr>
          <w:rFonts w:ascii="宋体" w:hAnsi="宋体" w:eastAsia="宋体" w:cs="宋体"/>
          <w:color w:val="000000"/>
          <w:sz w:val="24"/>
        </w:rPr>
        <w:t xml:space="preserve"> </w:t>
      </w:r>
    </w:p>
    <w:tbl>
      <w:tblPr>
        <w:tblStyle w:val="13"/>
        <w:tblW w:w="8327" w:type="dxa"/>
        <w:tblInd w:w="-10" w:type="dxa"/>
        <w:tblLayout w:type="autofit"/>
        <w:tblCellMar>
          <w:top w:w="0" w:type="dxa"/>
          <w:left w:w="46" w:type="dxa"/>
          <w:bottom w:w="0" w:type="dxa"/>
          <w:right w:w="113" w:type="dxa"/>
        </w:tblCellMar>
      </w:tblPr>
      <w:tblGrid>
        <w:gridCol w:w="2777"/>
        <w:gridCol w:w="3188"/>
        <w:gridCol w:w="2362"/>
      </w:tblGrid>
      <w:tr>
        <w:trPr>
          <w:trHeight w:val="442" w:hRule="atLeast"/>
        </w:trPr>
        <w:tc>
          <w:tcPr>
            <w:tcW w:w="2777"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媒体类型</w:t>
            </w:r>
            <w:r>
              <w:rPr>
                <w:rFonts w:ascii="宋体" w:hAnsi="宋体" w:eastAsia="宋体" w:cs="宋体"/>
                <w:color w:val="000000"/>
                <w:sz w:val="24"/>
              </w:rPr>
              <w:t xml:space="preserve"> </w:t>
            </w:r>
          </w:p>
        </w:tc>
        <w:tc>
          <w:tcPr>
            <w:tcW w:w="318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扩展名</w:t>
            </w:r>
            <w:r>
              <w:rPr>
                <w:rFonts w:ascii="宋体" w:hAnsi="宋体" w:eastAsia="宋体" w:cs="宋体"/>
                <w:color w:val="000000"/>
                <w:sz w:val="24"/>
              </w:rPr>
              <w:t xml:space="preserve"> </w:t>
            </w:r>
          </w:p>
        </w:tc>
        <w:tc>
          <w:tcPr>
            <w:tcW w:w="236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说</w:t>
            </w:r>
            <w:r>
              <w:rPr>
                <w:rFonts w:ascii="宋体" w:hAnsi="宋体" w:eastAsia="宋体" w:cs="宋体"/>
                <w:color w:val="000000"/>
                <w:sz w:val="24"/>
              </w:rPr>
              <w:t xml:space="preserve"> </w:t>
            </w:r>
            <w:r>
              <w:rPr>
                <w:rFonts w:hint="eastAsia" w:ascii="宋体" w:hAnsi="宋体" w:eastAsia="宋体" w:cs="宋体"/>
                <w:color w:val="000000"/>
                <w:sz w:val="24"/>
              </w:rPr>
              <w:t>明</w:t>
            </w:r>
            <w:r>
              <w:rPr>
                <w:rFonts w:ascii="宋体" w:hAnsi="宋体" w:eastAsia="宋体" w:cs="宋体"/>
                <w:color w:val="000000"/>
                <w:sz w:val="24"/>
              </w:rPr>
              <w:t xml:space="preserve"> </w:t>
            </w:r>
          </w:p>
        </w:tc>
      </w:tr>
      <w:tr>
        <w:tblPrEx>
          <w:tblCellMar>
            <w:top w:w="0" w:type="dxa"/>
            <w:left w:w="46" w:type="dxa"/>
            <w:bottom w:w="0" w:type="dxa"/>
            <w:right w:w="113" w:type="dxa"/>
          </w:tblCellMar>
        </w:tblPrEx>
        <w:trPr>
          <w:trHeight w:val="800" w:hRule="atLeast"/>
        </w:trPr>
        <w:tc>
          <w:tcPr>
            <w:tcW w:w="2777"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PPT </w:t>
            </w:r>
            <w:r>
              <w:rPr>
                <w:rFonts w:hint="eastAsia" w:ascii="宋体" w:hAnsi="宋体" w:eastAsia="宋体" w:cs="宋体"/>
                <w:color w:val="000000"/>
                <w:sz w:val="24"/>
              </w:rPr>
              <w:t>演示文稿</w:t>
            </w:r>
            <w:r>
              <w:rPr>
                <w:rFonts w:ascii="宋体" w:hAnsi="宋体" w:eastAsia="宋体" w:cs="宋体"/>
                <w:color w:val="000000"/>
                <w:sz w:val="24"/>
              </w:rPr>
              <w:t xml:space="preserve"> </w:t>
            </w:r>
          </w:p>
        </w:tc>
        <w:tc>
          <w:tcPr>
            <w:tcW w:w="3188"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*.ppt</w:t>
            </w:r>
            <w:r>
              <w:rPr>
                <w:rFonts w:hint="eastAsia" w:ascii="宋体" w:hAnsi="宋体" w:eastAsia="宋体" w:cs="宋体"/>
                <w:color w:val="000000"/>
                <w:sz w:val="24"/>
              </w:rPr>
              <w:t>；</w:t>
            </w:r>
            <w:r>
              <w:rPr>
                <w:rFonts w:ascii="宋体" w:hAnsi="宋体" w:eastAsia="宋体" w:cs="宋体"/>
                <w:color w:val="000000"/>
                <w:sz w:val="24"/>
              </w:rPr>
              <w:t xml:space="preserve">*.pptx </w:t>
            </w:r>
          </w:p>
        </w:tc>
        <w:tc>
          <w:tcPr>
            <w:tcW w:w="2362" w:type="dxa"/>
            <w:tcBorders>
              <w:top w:val="single" w:color="000000" w:sz="8" w:space="0"/>
              <w:left w:val="single" w:color="000000" w:sz="8" w:space="0"/>
              <w:bottom w:val="single" w:color="000000" w:sz="8" w:space="0"/>
              <w:right w:val="single" w:color="000000" w:sz="8" w:space="0"/>
            </w:tcBorders>
            <w:vAlign w:val="center"/>
          </w:tcPr>
          <w:p>
            <w:pPr>
              <w:widowControl/>
              <w:spacing w:after="4" w:line="334" w:lineRule="auto"/>
              <w:jc w:val="left"/>
              <w:rPr>
                <w:rFonts w:ascii="宋体" w:hAnsi="宋体" w:eastAsia="宋体" w:cs="宋体"/>
                <w:color w:val="000000"/>
                <w:sz w:val="24"/>
              </w:rPr>
            </w:pPr>
            <w:r>
              <w:rPr>
                <w:rFonts w:hint="eastAsia" w:ascii="宋体" w:hAnsi="宋体" w:eastAsia="宋体" w:cs="宋体"/>
                <w:color w:val="000000"/>
                <w:sz w:val="24"/>
              </w:rPr>
              <w:t>不要使用</w:t>
            </w:r>
            <w:r>
              <w:rPr>
                <w:rFonts w:ascii="宋体" w:hAnsi="宋体" w:eastAsia="宋体" w:cs="宋体"/>
                <w:color w:val="000000"/>
                <w:sz w:val="24"/>
              </w:rPr>
              <w:t>PPS</w:t>
            </w:r>
            <w:r>
              <w:rPr>
                <w:rFonts w:hint="eastAsia" w:ascii="宋体" w:hAnsi="宋体" w:eastAsia="宋体" w:cs="宋体"/>
                <w:color w:val="000000"/>
                <w:sz w:val="24"/>
              </w:rPr>
              <w:t>格式</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2.</w:t>
      </w:r>
      <w:r>
        <w:rPr>
          <w:rFonts w:hint="eastAsia" w:ascii="宋体" w:hAnsi="宋体" w:eastAsia="宋体" w:cs="宋体"/>
          <w:color w:val="000000"/>
          <w:sz w:val="24"/>
        </w:rPr>
        <w:t>技术要求</w:t>
      </w:r>
      <w:r>
        <w:rPr>
          <w:rFonts w:ascii="宋体" w:hAnsi="宋体" w:eastAsia="宋体" w:cs="宋体"/>
          <w:color w:val="000000"/>
          <w:sz w:val="24"/>
        </w:rPr>
        <w:t xml:space="preserve"> </w:t>
      </w:r>
    </w:p>
    <w:tbl>
      <w:tblPr>
        <w:tblStyle w:val="13"/>
        <w:tblW w:w="8237" w:type="dxa"/>
        <w:tblInd w:w="-5" w:type="dxa"/>
        <w:tblLayout w:type="autofit"/>
        <w:tblCellMar>
          <w:top w:w="0" w:type="dxa"/>
          <w:left w:w="0" w:type="dxa"/>
          <w:bottom w:w="0" w:type="dxa"/>
          <w:right w:w="0" w:type="dxa"/>
        </w:tblCellMar>
      </w:tblPr>
      <w:tblGrid>
        <w:gridCol w:w="857"/>
        <w:gridCol w:w="7380"/>
      </w:tblGrid>
      <w:tr>
        <w:tblPrEx>
          <w:tblCellMar>
            <w:top w:w="0" w:type="dxa"/>
            <w:left w:w="0" w:type="dxa"/>
            <w:bottom w:w="0" w:type="dxa"/>
            <w:right w:w="0" w:type="dxa"/>
          </w:tblCellMar>
        </w:tblPrEx>
        <w:trPr>
          <w:trHeight w:val="602" w:hRule="atLeast"/>
        </w:trPr>
        <w:tc>
          <w:tcPr>
            <w:tcW w:w="8237" w:type="dxa"/>
            <w:gridSpan w:val="2"/>
            <w:tcBorders>
              <w:top w:val="single" w:color="000000" w:sz="8" w:space="0"/>
              <w:left w:val="single" w:color="000000" w:sz="8" w:space="0"/>
              <w:bottom w:val="single" w:color="000000" w:sz="8" w:space="0"/>
              <w:right w:val="single" w:color="000000" w:sz="8" w:space="0"/>
            </w:tcBorders>
            <w:vAlign w:val="bottom"/>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技术要求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416" w:hRule="atLeast"/>
        </w:trPr>
        <w:tc>
          <w:tcPr>
            <w:tcW w:w="857" w:type="dxa"/>
            <w:tcBorders>
              <w:top w:val="nil"/>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软件</w:t>
            </w:r>
            <w:r>
              <w:rPr>
                <w:rFonts w:ascii="宋体" w:hAnsi="宋体" w:eastAsia="宋体" w:cs="宋体"/>
                <w:color w:val="000000"/>
                <w:sz w:val="24"/>
              </w:rPr>
              <w:t xml:space="preserve"> </w:t>
            </w:r>
          </w:p>
        </w:tc>
        <w:tc>
          <w:tcPr>
            <w:tcW w:w="7380" w:type="dxa"/>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文件制作所用的软件版本不低于</w:t>
            </w:r>
            <w:r>
              <w:rPr>
                <w:rFonts w:ascii="宋体" w:hAnsi="宋体" w:eastAsia="宋体" w:cs="宋体"/>
                <w:color w:val="000000"/>
                <w:sz w:val="24"/>
              </w:rPr>
              <w:t xml:space="preserve"> Microsoft Office 2003 </w:t>
            </w:r>
          </w:p>
        </w:tc>
      </w:tr>
      <w:tr>
        <w:tblPrEx>
          <w:tblCellMar>
            <w:top w:w="0" w:type="dxa"/>
            <w:left w:w="0" w:type="dxa"/>
            <w:bottom w:w="0" w:type="dxa"/>
            <w:right w:w="0" w:type="dxa"/>
          </w:tblCellMar>
        </w:tblPrEx>
        <w:trPr>
          <w:trHeight w:val="955"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模板</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应用</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模板朴素、大方，颜色适宜，便于长时间观看；在模板的适当位置标明课程名称、模块（章或节）序号与模块（章或节）的名称</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9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多个页面均有的相同元素，如背景、按钮、标题、页码等，可以使用幻灯片母版来实现</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953"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版式</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设计</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每页版面的字数不宜太多。正文字号应不小于</w:t>
            </w:r>
            <w:r>
              <w:rPr>
                <w:rFonts w:ascii="宋体" w:hAnsi="宋体" w:eastAsia="宋体" w:cs="宋体"/>
                <w:color w:val="000000"/>
                <w:sz w:val="24"/>
              </w:rPr>
              <w:t xml:space="preserve"> 24 </w:t>
            </w:r>
            <w:r>
              <w:rPr>
                <w:rFonts w:hint="eastAsia" w:ascii="宋体" w:hAnsi="宋体" w:eastAsia="宋体" w:cs="宋体"/>
                <w:color w:val="000000"/>
                <w:sz w:val="24"/>
              </w:rPr>
              <w:t>磅字，使用</w:t>
            </w:r>
          </w:p>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Windows</w:t>
            </w:r>
            <w:r>
              <w:rPr>
                <w:rFonts w:hint="eastAsia" w:ascii="宋体" w:hAnsi="宋体" w:eastAsia="宋体" w:cs="宋体"/>
                <w:color w:val="000000"/>
                <w:sz w:val="24"/>
              </w:rPr>
              <w:t>系统默认字体，不要使用仿宋、细圆等过细字体，不使用特殊字体如有特殊字体，应转化为图形文件</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50"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文字要醒目，避免使用与背景色相近的字体颜色</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67"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页面行距建议为</w:t>
            </w:r>
            <w:r>
              <w:rPr>
                <w:rFonts w:ascii="宋体" w:hAnsi="宋体" w:eastAsia="宋体" w:cs="宋体"/>
                <w:color w:val="000000"/>
                <w:sz w:val="24"/>
              </w:rPr>
              <w:t xml:space="preserve"> 1.2 </w:t>
            </w:r>
            <w:r>
              <w:rPr>
                <w:rFonts w:hint="eastAsia" w:ascii="宋体" w:hAnsi="宋体" w:eastAsia="宋体" w:cs="宋体"/>
                <w:color w:val="000000"/>
                <w:sz w:val="24"/>
              </w:rPr>
              <w:t>倍，可适当增大，左右边距均匀、适当</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页面设计的原则是版面内容的分布美观大方</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9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恰当使用组合：某些插图中位置相对固定的文本框、数学公式以及图片等应采用组合方式，避免产生相对位移</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60"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尽量避免不必要的组合，不同对象、文本的动作需要同时出现时，可确定彼此之间的时间间隔为</w:t>
            </w:r>
            <w:r>
              <w:rPr>
                <w:rFonts w:ascii="宋体" w:hAnsi="宋体" w:eastAsia="宋体" w:cs="宋体"/>
                <w:color w:val="000000"/>
                <w:sz w:val="24"/>
              </w:rPr>
              <w:t xml:space="preserve"> 0 </w:t>
            </w:r>
            <w:r>
              <w:rPr>
                <w:rFonts w:hint="eastAsia" w:ascii="宋体" w:hAnsi="宋体" w:eastAsia="宋体" w:cs="宋体"/>
                <w:color w:val="000000"/>
                <w:sz w:val="24"/>
              </w:rPr>
              <w:t>秒</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43"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各级标题采用不同的字体和颜色，一张幻灯片上文字颜色限定在</w:t>
            </w:r>
            <w:r>
              <w:rPr>
                <w:rFonts w:ascii="宋体" w:hAnsi="宋体" w:eastAsia="宋体" w:cs="宋体"/>
                <w:color w:val="000000"/>
                <w:sz w:val="24"/>
              </w:rPr>
              <w:t xml:space="preserve"> 4</w:t>
            </w:r>
            <w:r>
              <w:rPr>
                <w:rFonts w:hint="eastAsia" w:ascii="宋体" w:hAnsi="宋体" w:eastAsia="宋体" w:cs="宋体"/>
                <w:color w:val="000000"/>
                <w:sz w:val="24"/>
              </w:rPr>
              <w:t>种以内，注意文字与背景色的反差</w:t>
            </w:r>
            <w:r>
              <w:rPr>
                <w:rFonts w:ascii="宋体" w:hAnsi="宋体" w:eastAsia="宋体" w:cs="宋体"/>
                <w:color w:val="000000"/>
                <w:sz w:val="24"/>
              </w:rPr>
              <w:t xml:space="preserve"> </w:t>
            </w:r>
          </w:p>
        </w:tc>
      </w:tr>
      <w:tr>
        <w:trPr>
          <w:trHeight w:val="346"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动画</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方案</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不宜出现不必要的动画效果，不使用随机效果</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动画连续，节奏合适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50" w:hRule="atLeast"/>
        </w:trPr>
        <w:tc>
          <w:tcPr>
            <w:tcW w:w="857"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导航</w:t>
            </w:r>
          </w:p>
          <w:p>
            <w:pPr>
              <w:widowControl/>
              <w:spacing w:after="4" w:line="334" w:lineRule="auto"/>
              <w:ind w:left="-15"/>
              <w:jc w:val="left"/>
              <w:rPr>
                <w:rFonts w:ascii="宋体" w:hAnsi="宋体" w:eastAsia="宋体" w:cs="宋体"/>
                <w:color w:val="000000"/>
                <w:sz w:val="24"/>
              </w:rPr>
            </w:pPr>
            <w:r>
              <w:rPr>
                <w:rFonts w:hint="eastAsia" w:ascii="宋体" w:hAnsi="宋体" w:eastAsia="宋体" w:cs="宋体"/>
                <w:color w:val="000000"/>
                <w:sz w:val="24"/>
              </w:rPr>
              <w:t>设计</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文件内链接都采用相对链接，并能够正常打开</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65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文件中链接或插入的其他素材满足本要求中关于媒体素材的技术要求</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使用超级链接时，要在目标页面有</w:t>
            </w:r>
            <w:r>
              <w:rPr>
                <w:rFonts w:ascii="宋体" w:hAnsi="宋体" w:eastAsia="宋体" w:cs="宋体"/>
                <w:color w:val="000000"/>
                <w:sz w:val="24"/>
              </w:rPr>
              <w:t>“</w:t>
            </w:r>
            <w:r>
              <w:rPr>
                <w:rFonts w:hint="eastAsia" w:ascii="宋体" w:hAnsi="宋体" w:eastAsia="宋体" w:cs="宋体"/>
                <w:color w:val="000000"/>
                <w:sz w:val="24"/>
              </w:rPr>
              <w:t>返回</w:t>
            </w:r>
            <w:r>
              <w:rPr>
                <w:rFonts w:ascii="宋体" w:hAnsi="宋体" w:eastAsia="宋体" w:cs="宋体"/>
                <w:color w:val="000000"/>
                <w:sz w:val="24"/>
              </w:rPr>
              <w:t>”</w:t>
            </w:r>
            <w:r>
              <w:rPr>
                <w:rFonts w:hint="eastAsia" w:ascii="宋体" w:hAnsi="宋体" w:eastAsia="宋体" w:cs="宋体"/>
                <w:color w:val="000000"/>
                <w:sz w:val="24"/>
              </w:rPr>
              <w:t>按钮</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鼠标移至按钮上时要求显示出该按钮的操作提示</w:t>
            </w:r>
            <w:r>
              <w:rPr>
                <w:rFonts w:ascii="宋体" w:hAnsi="宋体" w:eastAsia="宋体" w:cs="宋体"/>
                <w:color w:val="000000"/>
                <w:sz w:val="24"/>
              </w:rPr>
              <w:t xml:space="preserve"> </w:t>
            </w:r>
          </w:p>
        </w:tc>
      </w:tr>
      <w:tr>
        <w:trPr>
          <w:trHeight w:val="418"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不同位置使用的导航按钮保持风格一致或使用相同的按钮</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346" w:hRule="atLeast"/>
        </w:trPr>
        <w:tc>
          <w:tcPr>
            <w:tcW w:w="8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宏</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尽可能少用宏，播放时不要出现宏脚本提示</w:t>
            </w:r>
            <w:r>
              <w:rPr>
                <w:rFonts w:ascii="宋体" w:hAnsi="宋体" w:eastAsia="宋体" w:cs="宋体"/>
                <w:color w:val="000000"/>
                <w:sz w:val="24"/>
              </w:rPr>
              <w:t xml:space="preserve"> </w:t>
            </w:r>
          </w:p>
        </w:tc>
      </w:tr>
      <w:tr>
        <w:tblPrEx>
          <w:tblCellMar>
            <w:top w:w="0" w:type="dxa"/>
            <w:left w:w="0" w:type="dxa"/>
            <w:bottom w:w="0" w:type="dxa"/>
            <w:right w:w="0" w:type="dxa"/>
          </w:tblCellMar>
        </w:tblPrEx>
        <w:trPr>
          <w:trHeight w:val="893" w:hRule="atLeast"/>
        </w:trPr>
        <w:tc>
          <w:tcPr>
            <w:tcW w:w="85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其</w:t>
            </w:r>
          </w:p>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他</w:t>
            </w:r>
            <w:r>
              <w:rPr>
                <w:rFonts w:ascii="宋体" w:hAnsi="宋体" w:eastAsia="宋体" w:cs="宋体"/>
                <w:color w:val="000000"/>
                <w:sz w:val="24"/>
              </w:rPr>
              <w:t xml:space="preserve"> </w:t>
            </w:r>
          </w:p>
        </w:tc>
        <w:tc>
          <w:tcPr>
            <w:tcW w:w="7380"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演示文稿中所采用的媒体素材符合本标准中媒体素材资源的技术规范</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3</w:t>
      </w:r>
      <w:r>
        <w:rPr>
          <w:rFonts w:hint="eastAsia" w:ascii="宋体" w:hAnsi="宋体" w:eastAsia="宋体" w:cs="宋体"/>
          <w:color w:val="000000"/>
          <w:sz w:val="24"/>
        </w:rPr>
        <w:t>．提交要求</w:t>
      </w:r>
      <w:r>
        <w:rPr>
          <w:rFonts w:ascii="宋体" w:hAnsi="宋体" w:eastAsia="宋体" w:cs="宋体"/>
          <w:color w:val="000000"/>
          <w:sz w:val="24"/>
        </w:rPr>
        <w:t xml:space="preserve"> </w:t>
      </w:r>
    </w:p>
    <w:tbl>
      <w:tblPr>
        <w:tblStyle w:val="13"/>
        <w:tblW w:w="8242" w:type="dxa"/>
        <w:tblInd w:w="-10" w:type="dxa"/>
        <w:tblLayout w:type="autofit"/>
        <w:tblCellMar>
          <w:top w:w="43" w:type="dxa"/>
          <w:left w:w="10" w:type="dxa"/>
          <w:bottom w:w="0" w:type="dxa"/>
          <w:right w:w="113" w:type="dxa"/>
        </w:tblCellMar>
      </w:tblPr>
      <w:tblGrid>
        <w:gridCol w:w="1555"/>
        <w:gridCol w:w="6687"/>
      </w:tblGrid>
      <w:tr>
        <w:tblPrEx>
          <w:tblCellMar>
            <w:top w:w="43" w:type="dxa"/>
            <w:left w:w="10" w:type="dxa"/>
            <w:bottom w:w="0" w:type="dxa"/>
            <w:right w:w="113" w:type="dxa"/>
          </w:tblCellMar>
        </w:tblPrEx>
        <w:trPr>
          <w:trHeight w:val="348" w:hRule="atLeast"/>
        </w:trPr>
        <w:tc>
          <w:tcPr>
            <w:tcW w:w="1555"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ascii="宋体" w:hAnsi="宋体" w:eastAsia="宋体" w:cs="宋体"/>
                <w:color w:val="000000"/>
                <w:sz w:val="24"/>
              </w:rPr>
              <w:t xml:space="preserve"> </w:t>
            </w: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提交要求</w:t>
            </w:r>
            <w:r>
              <w:rPr>
                <w:rFonts w:ascii="宋体" w:hAnsi="宋体" w:eastAsia="宋体" w:cs="宋体"/>
                <w:color w:val="000000"/>
                <w:sz w:val="24"/>
              </w:rPr>
              <w:t xml:space="preserve"> </w:t>
            </w:r>
          </w:p>
        </w:tc>
      </w:tr>
      <w:tr>
        <w:tblPrEx>
          <w:tblCellMar>
            <w:top w:w="43" w:type="dxa"/>
            <w:left w:w="10" w:type="dxa"/>
            <w:bottom w:w="0" w:type="dxa"/>
            <w:right w:w="113" w:type="dxa"/>
          </w:tblCellMar>
        </w:tblPrEx>
        <w:trPr>
          <w:trHeight w:val="687" w:hRule="atLeast"/>
        </w:trPr>
        <w:tc>
          <w:tcPr>
            <w:tcW w:w="1555" w:type="dxa"/>
            <w:vMerge w:val="restart"/>
            <w:tcBorders>
              <w:top w:val="single" w:color="000000" w:sz="8" w:space="0"/>
              <w:left w:val="single" w:color="000000" w:sz="8" w:space="0"/>
              <w:bottom w:val="single" w:color="000000" w:sz="8" w:space="0"/>
              <w:right w:val="single" w:color="000000" w:sz="8" w:space="0"/>
            </w:tcBorders>
          </w:tcPr>
          <w:p>
            <w:pPr>
              <w:widowControl/>
              <w:spacing w:after="4" w:line="334" w:lineRule="auto"/>
              <w:ind w:left="-15"/>
              <w:jc w:val="left"/>
              <w:rPr>
                <w:rFonts w:ascii="宋体" w:hAnsi="宋体" w:eastAsia="宋体" w:cs="宋体"/>
                <w:color w:val="000000"/>
                <w:sz w:val="24"/>
              </w:rPr>
            </w:pPr>
            <w:r>
              <w:rPr>
                <w:rFonts w:ascii="宋体" w:hAnsi="宋体" w:eastAsia="宋体" w:cs="宋体"/>
                <w:color w:val="000000"/>
                <w:sz w:val="24"/>
              </w:rPr>
              <w:t xml:space="preserve">PPT </w:t>
            </w:r>
            <w:r>
              <w:rPr>
                <w:rFonts w:hint="eastAsia" w:ascii="宋体" w:hAnsi="宋体" w:eastAsia="宋体" w:cs="宋体"/>
                <w:color w:val="000000"/>
                <w:sz w:val="24"/>
              </w:rPr>
              <w:t>演示文稿</w:t>
            </w:r>
            <w:r>
              <w:rPr>
                <w:rFonts w:ascii="宋体" w:hAnsi="宋体" w:eastAsia="宋体" w:cs="宋体"/>
                <w:color w:val="000000"/>
                <w:sz w:val="24"/>
              </w:rPr>
              <w:t xml:space="preserve"> </w:t>
            </w: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演示文稿的颗粒度大小要适应教学需要，一门课程的演示文稿不宜过多或过少</w:t>
            </w:r>
            <w:r>
              <w:rPr>
                <w:rFonts w:ascii="宋体" w:hAnsi="宋体" w:eastAsia="宋体" w:cs="宋体"/>
                <w:color w:val="000000"/>
                <w:sz w:val="24"/>
              </w:rPr>
              <w:t xml:space="preserve"> </w:t>
            </w:r>
          </w:p>
        </w:tc>
      </w:tr>
      <w:tr>
        <w:tblPrEx>
          <w:tblCellMar>
            <w:top w:w="43" w:type="dxa"/>
            <w:left w:w="10" w:type="dxa"/>
            <w:bottom w:w="0" w:type="dxa"/>
            <w:right w:w="113" w:type="dxa"/>
          </w:tblCellMar>
        </w:tblPrEx>
        <w:trPr>
          <w:trHeight w:val="348" w:hRule="atLeast"/>
        </w:trPr>
        <w:tc>
          <w:tcPr>
            <w:tcW w:w="0" w:type="auto"/>
            <w:vMerge w:val="continue"/>
            <w:tcBorders>
              <w:top w:val="nil"/>
              <w:left w:val="single" w:color="000000" w:sz="8" w:space="0"/>
              <w:bottom w:val="nil"/>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提交的文件后缀名为</w:t>
            </w:r>
            <w:r>
              <w:rPr>
                <w:rFonts w:ascii="宋体" w:hAnsi="宋体" w:eastAsia="宋体" w:cs="宋体"/>
                <w:color w:val="000000"/>
                <w:sz w:val="24"/>
              </w:rPr>
              <w:t xml:space="preserve"> PPT </w:t>
            </w:r>
            <w:r>
              <w:rPr>
                <w:rFonts w:hint="eastAsia" w:ascii="宋体" w:hAnsi="宋体" w:eastAsia="宋体" w:cs="宋体"/>
                <w:color w:val="000000"/>
                <w:sz w:val="24"/>
              </w:rPr>
              <w:t>或</w:t>
            </w:r>
            <w:r>
              <w:rPr>
                <w:rFonts w:ascii="宋体" w:hAnsi="宋体" w:eastAsia="宋体" w:cs="宋体"/>
                <w:color w:val="000000"/>
                <w:sz w:val="24"/>
              </w:rPr>
              <w:t xml:space="preserve"> PPTX </w:t>
            </w:r>
          </w:p>
        </w:tc>
      </w:tr>
      <w:tr>
        <w:tblPrEx>
          <w:tblCellMar>
            <w:top w:w="43" w:type="dxa"/>
            <w:left w:w="10" w:type="dxa"/>
            <w:bottom w:w="0" w:type="dxa"/>
            <w:right w:w="113" w:type="dxa"/>
          </w:tblCellMar>
        </w:tblPrEx>
        <w:trPr>
          <w:trHeight w:val="391" w:hRule="atLeast"/>
        </w:trPr>
        <w:tc>
          <w:tcPr>
            <w:tcW w:w="0" w:type="auto"/>
            <w:vMerge w:val="continue"/>
            <w:tcBorders>
              <w:top w:val="nil"/>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p>
        </w:tc>
        <w:tc>
          <w:tcPr>
            <w:tcW w:w="6687" w:type="dxa"/>
            <w:tcBorders>
              <w:top w:val="single" w:color="000000" w:sz="8" w:space="0"/>
              <w:left w:val="single" w:color="000000" w:sz="8" w:space="0"/>
              <w:bottom w:val="single" w:color="000000" w:sz="8" w:space="0"/>
              <w:right w:val="single" w:color="000000" w:sz="8" w:space="0"/>
            </w:tcBorders>
          </w:tcPr>
          <w:p>
            <w:pPr>
              <w:widowControl/>
              <w:spacing w:after="4" w:line="334" w:lineRule="auto"/>
              <w:ind w:left="-15" w:firstLine="465"/>
              <w:jc w:val="left"/>
              <w:rPr>
                <w:rFonts w:ascii="宋体" w:hAnsi="宋体" w:eastAsia="宋体" w:cs="宋体"/>
                <w:color w:val="000000"/>
                <w:sz w:val="24"/>
              </w:rPr>
            </w:pPr>
            <w:r>
              <w:rPr>
                <w:rFonts w:hint="eastAsia" w:ascii="宋体" w:hAnsi="宋体" w:eastAsia="宋体" w:cs="宋体"/>
                <w:color w:val="000000"/>
                <w:sz w:val="24"/>
              </w:rPr>
              <w:t>不可在</w:t>
            </w:r>
            <w:r>
              <w:rPr>
                <w:rFonts w:ascii="宋体" w:hAnsi="宋体" w:eastAsia="宋体" w:cs="宋体"/>
                <w:color w:val="000000"/>
                <w:sz w:val="24"/>
              </w:rPr>
              <w:t xml:space="preserve"> PPT </w:t>
            </w:r>
            <w:r>
              <w:rPr>
                <w:rFonts w:hint="eastAsia" w:ascii="宋体" w:hAnsi="宋体" w:eastAsia="宋体" w:cs="宋体"/>
                <w:color w:val="000000"/>
                <w:sz w:val="24"/>
              </w:rPr>
              <w:t>中内嵌音频、视频或动画</w:t>
            </w:r>
            <w:r>
              <w:rPr>
                <w:rFonts w:ascii="宋体" w:hAnsi="宋体" w:eastAsia="宋体" w:cs="宋体"/>
                <w:color w:val="000000"/>
                <w:sz w:val="24"/>
              </w:rPr>
              <w:t xml:space="preserve"> </w:t>
            </w:r>
          </w:p>
        </w:tc>
      </w:tr>
    </w:tbl>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p>
    <w:p>
      <w:pPr>
        <w:spacing w:line="580" w:lineRule="exact"/>
        <w:jc w:val="left"/>
        <w:rPr>
          <w:rFonts w:ascii="仿宋_GB2312" w:eastAsia="仿宋_GB2312"/>
          <w:sz w:val="28"/>
          <w:szCs w:val="28"/>
        </w:rPr>
      </w:pPr>
      <w:r>
        <w:rPr>
          <w:rFonts w:hint="eastAsia" w:ascii="仿宋_GB2312" w:eastAsia="仿宋_GB2312"/>
          <w:sz w:val="28"/>
          <w:szCs w:val="28"/>
        </w:rPr>
        <w:t>附件2课程资源建设方案                      项目编号：</w:t>
      </w:r>
    </w:p>
    <w:p>
      <w:pPr>
        <w:spacing w:line="580" w:lineRule="exact"/>
        <w:jc w:val="center"/>
        <w:rPr>
          <w:rFonts w:ascii="仿宋_GB2312" w:eastAsia="仿宋_GB2312"/>
          <w:sz w:val="28"/>
          <w:szCs w:val="28"/>
        </w:rPr>
      </w:pPr>
    </w:p>
    <w:p>
      <w:pPr>
        <w:spacing w:line="580" w:lineRule="exact"/>
        <w:rPr>
          <w:rFonts w:ascii="黑体" w:eastAsia="黑体"/>
          <w:b/>
          <w:color w:val="000000"/>
          <w:sz w:val="32"/>
          <w:szCs w:val="32"/>
          <w:u w:val="single"/>
        </w:rPr>
      </w:pPr>
    </w:p>
    <w:p>
      <w:pPr>
        <w:spacing w:line="480" w:lineRule="auto"/>
        <w:jc w:val="center"/>
        <w:rPr>
          <w:rFonts w:ascii="黑体" w:eastAsia="黑体"/>
          <w:color w:val="000000"/>
          <w:sz w:val="48"/>
          <w:szCs w:val="48"/>
        </w:rPr>
      </w:pPr>
      <w:r>
        <w:rPr>
          <w:rFonts w:hint="eastAsia" w:ascii="黑体" w:eastAsia="黑体"/>
          <w:color w:val="000000"/>
          <w:sz w:val="48"/>
          <w:szCs w:val="48"/>
        </w:rPr>
        <w:t>上海电子信息职业技术学院</w:t>
      </w:r>
    </w:p>
    <w:p>
      <w:pPr>
        <w:jc w:val="center"/>
        <w:rPr>
          <w:rFonts w:ascii="黑体" w:hAnsi="宋体" w:eastAsia="黑体"/>
          <w:b/>
          <w:bCs/>
          <w:sz w:val="48"/>
          <w:szCs w:val="48"/>
        </w:rPr>
      </w:pPr>
    </w:p>
    <w:p>
      <w:pPr>
        <w:jc w:val="center"/>
        <w:rPr>
          <w:rFonts w:ascii="华文中宋" w:hAnsi="华文中宋" w:eastAsia="华文中宋"/>
          <w:b/>
          <w:bCs/>
          <w:sz w:val="44"/>
          <w:szCs w:val="48"/>
        </w:rPr>
      </w:pPr>
      <w:r>
        <w:rPr>
          <w:rFonts w:hint="eastAsia" w:ascii="华文中宋" w:hAnsi="华文中宋" w:eastAsia="华文中宋" w:cs="华文中宋"/>
          <w:b/>
          <w:bCs/>
          <w:sz w:val="44"/>
          <w:szCs w:val="48"/>
        </w:rPr>
        <w:t>课程资源建设方案</w:t>
      </w:r>
    </w:p>
    <w:p>
      <w:pPr>
        <w:jc w:val="center"/>
        <w:rPr>
          <w:rFonts w:ascii="隶书" w:hAnsi="宋体" w:eastAsia="仿宋_GB2312"/>
          <w:sz w:val="28"/>
          <w:szCs w:val="28"/>
        </w:rPr>
      </w:pPr>
    </w:p>
    <w:p>
      <w:pPr>
        <w:jc w:val="center"/>
        <w:rPr>
          <w:rFonts w:ascii="隶书" w:hAnsi="宋体" w:eastAsia="仿宋_GB2312"/>
          <w:sz w:val="28"/>
          <w:szCs w:val="28"/>
        </w:rPr>
      </w:pPr>
    </w:p>
    <w:p>
      <w:pPr>
        <w:jc w:val="center"/>
        <w:rPr>
          <w:rFonts w:ascii="隶书" w:hAnsi="宋体" w:eastAsia="仿宋_GB2312"/>
          <w:sz w:val="28"/>
          <w:szCs w:val="28"/>
        </w:rPr>
      </w:pPr>
    </w:p>
    <w:p>
      <w:pPr>
        <w:ind w:firstLine="1456" w:firstLineChars="455"/>
        <w:jc w:val="left"/>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部门名称（盖章）：</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cs="宋体"/>
          <w:color w:val="000000"/>
          <w:kern w:val="0"/>
          <w:sz w:val="32"/>
          <w:szCs w:val="32"/>
          <w:u w:val="single"/>
        </w:rPr>
      </w:pPr>
      <w:r>
        <w:rPr>
          <w:rFonts w:hint="eastAsia" w:ascii="华文中宋" w:hAnsi="华文中宋" w:eastAsia="华文中宋" w:cs="宋体"/>
          <w:color w:val="000000"/>
          <w:kern w:val="0"/>
          <w:sz w:val="32"/>
          <w:szCs w:val="32"/>
        </w:rPr>
        <w:t>课程名称：</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cs="宋体"/>
          <w:color w:val="000000"/>
          <w:kern w:val="0"/>
          <w:sz w:val="32"/>
          <w:szCs w:val="32"/>
          <w:u w:val="single"/>
        </w:rPr>
      </w:pPr>
      <w:r>
        <w:rPr>
          <w:rFonts w:hint="eastAsia" w:ascii="华文中宋" w:hAnsi="华文中宋" w:eastAsia="华文中宋" w:cs="宋体"/>
          <w:color w:val="000000"/>
          <w:kern w:val="0"/>
          <w:sz w:val="32"/>
          <w:szCs w:val="32"/>
        </w:rPr>
        <w:t>课程负责人：</w:t>
      </w:r>
      <w:r>
        <w:rPr>
          <w:rFonts w:hint="eastAsia" w:ascii="华文中宋" w:hAnsi="华文中宋" w:eastAsia="华文中宋" w:cs="宋体"/>
          <w:color w:val="000000"/>
          <w:kern w:val="0"/>
          <w:sz w:val="32"/>
          <w:szCs w:val="32"/>
          <w:u w:val="single"/>
        </w:rPr>
        <w:t xml:space="preserve">                         </w:t>
      </w:r>
    </w:p>
    <w:p>
      <w:pPr>
        <w:ind w:firstLine="1456" w:firstLineChars="455"/>
        <w:jc w:val="left"/>
        <w:rPr>
          <w:rFonts w:ascii="华文中宋" w:hAnsi="华文中宋" w:eastAsia="华文中宋"/>
          <w:sz w:val="32"/>
          <w:szCs w:val="32"/>
        </w:rPr>
      </w:pPr>
      <w:r>
        <w:rPr>
          <w:rFonts w:hint="eastAsia" w:ascii="华文中宋" w:hAnsi="华文中宋" w:eastAsia="华文中宋" w:cs="宋体"/>
          <w:color w:val="000000"/>
          <w:kern w:val="0"/>
          <w:sz w:val="32"/>
          <w:szCs w:val="32"/>
        </w:rPr>
        <w:t>项目负责人：</w:t>
      </w:r>
      <w:r>
        <w:rPr>
          <w:rFonts w:hint="eastAsia" w:ascii="华文中宋" w:hAnsi="华文中宋" w:eastAsia="华文中宋" w:cs="宋体"/>
          <w:color w:val="000000"/>
          <w:kern w:val="0"/>
          <w:sz w:val="32"/>
          <w:szCs w:val="32"/>
          <w:u w:val="single"/>
        </w:rPr>
        <w:t xml:space="preserve">                         </w:t>
      </w:r>
    </w:p>
    <w:p>
      <w:pPr>
        <w:jc w:val="left"/>
        <w:rPr>
          <w:rFonts w:eastAsia="华文楷体"/>
          <w:sz w:val="28"/>
          <w:szCs w:val="28"/>
        </w:rPr>
      </w:pPr>
    </w:p>
    <w:p>
      <w:pPr>
        <w:rPr>
          <w:rFonts w:eastAsia="华文楷体"/>
          <w:sz w:val="28"/>
          <w:szCs w:val="28"/>
        </w:rPr>
      </w:pPr>
    </w:p>
    <w:p>
      <w:pPr>
        <w:rPr>
          <w:rFonts w:eastAsia="华文楷体"/>
          <w:sz w:val="28"/>
          <w:szCs w:val="28"/>
        </w:rPr>
      </w:pPr>
    </w:p>
    <w:p>
      <w:pPr>
        <w:pStyle w:val="3"/>
        <w:ind w:left="99" w:leftChars="47"/>
        <w:jc w:val="center"/>
        <w:rPr>
          <w:rFonts w:ascii="宋体" w:hAnsi="宋体" w:cs="宋体"/>
          <w:b/>
          <w:bCs/>
          <w:sz w:val="32"/>
          <w:szCs w:val="32"/>
        </w:rPr>
      </w:pPr>
      <w:r>
        <w:rPr>
          <w:rFonts w:hint="eastAsia" w:ascii="宋体" w:hAnsi="宋体" w:cs="宋体"/>
          <w:b/>
          <w:bCs/>
          <w:sz w:val="32"/>
          <w:szCs w:val="32"/>
        </w:rPr>
        <w:t xml:space="preserve">上海电子信息职业技术学院教务处  </w:t>
      </w:r>
    </w:p>
    <w:p>
      <w:pPr>
        <w:pStyle w:val="3"/>
        <w:ind w:left="99" w:leftChars="47"/>
        <w:jc w:val="center"/>
        <w:rPr>
          <w:rFonts w:ascii="宋体"/>
          <w:b/>
          <w:bCs/>
          <w:sz w:val="32"/>
          <w:szCs w:val="32"/>
        </w:rPr>
      </w:pPr>
      <w:r>
        <w:rPr>
          <w:rFonts w:ascii="宋体" w:hAnsi="宋体" w:cs="宋体"/>
          <w:b/>
          <w:bCs/>
          <w:sz w:val="32"/>
          <w:szCs w:val="32"/>
        </w:rPr>
        <w:t>20</w:t>
      </w:r>
      <w:r>
        <w:rPr>
          <w:rFonts w:hint="eastAsia" w:ascii="宋体" w:hAnsi="宋体" w:cs="宋体"/>
          <w:b/>
          <w:bCs/>
          <w:sz w:val="32"/>
          <w:szCs w:val="32"/>
        </w:rPr>
        <w:t>20年8月</w:t>
      </w:r>
      <w:r>
        <w:rPr>
          <w:rFonts w:ascii="宋体" w:hAnsi="宋体" w:cs="宋体"/>
          <w:b/>
          <w:bCs/>
          <w:sz w:val="32"/>
          <w:szCs w:val="32"/>
        </w:rPr>
        <w:t xml:space="preserve"> </w:t>
      </w:r>
      <w:r>
        <w:rPr>
          <w:rFonts w:hint="eastAsia" w:ascii="宋体" w:hAnsi="宋体" w:cs="宋体"/>
          <w:b/>
          <w:bCs/>
          <w:sz w:val="32"/>
          <w:szCs w:val="32"/>
        </w:rPr>
        <w:t>制</w:t>
      </w:r>
    </w:p>
    <w:p>
      <w:pPr>
        <w:spacing w:line="460" w:lineRule="exact"/>
        <w:jc w:val="center"/>
        <w:rPr>
          <w:rFonts w:ascii="黑体" w:hAnsi="黑体" w:eastAsia="黑体"/>
          <w:b/>
          <w:bCs/>
          <w:color w:val="000000"/>
          <w:sz w:val="44"/>
          <w:szCs w:val="44"/>
        </w:rPr>
      </w:pPr>
      <w:r>
        <w:rPr>
          <w:rFonts w:ascii="宋体" w:hAnsi="宋体" w:cs="宋体"/>
          <w:b/>
          <w:bCs/>
          <w:color w:val="000000"/>
          <w:sz w:val="44"/>
          <w:szCs w:val="44"/>
        </w:rPr>
        <w:br w:type="page"/>
      </w:r>
      <w:r>
        <w:rPr>
          <w:rFonts w:hint="eastAsia" w:ascii="黑体" w:hAnsi="黑体" w:eastAsia="黑体" w:cs="宋体"/>
          <w:b/>
          <w:bCs/>
          <w:color w:val="000000"/>
          <w:sz w:val="44"/>
          <w:szCs w:val="44"/>
        </w:rPr>
        <w:t>填</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写</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说</w:t>
      </w:r>
      <w:r>
        <w:rPr>
          <w:rFonts w:ascii="黑体" w:hAnsi="黑体" w:eastAsia="黑体" w:cs="宋体"/>
          <w:b/>
          <w:bCs/>
          <w:color w:val="000000"/>
          <w:sz w:val="44"/>
          <w:szCs w:val="44"/>
        </w:rPr>
        <w:t xml:space="preserve"> </w:t>
      </w:r>
      <w:r>
        <w:rPr>
          <w:rFonts w:hint="eastAsia" w:ascii="黑体" w:hAnsi="黑体" w:eastAsia="黑体" w:cs="宋体"/>
          <w:b/>
          <w:bCs/>
          <w:color w:val="000000"/>
          <w:sz w:val="44"/>
          <w:szCs w:val="44"/>
        </w:rPr>
        <w:t>明</w:t>
      </w:r>
    </w:p>
    <w:p>
      <w:pPr>
        <w:spacing w:line="460" w:lineRule="exact"/>
        <w:rPr>
          <w:rFonts w:ascii="宋体"/>
          <w:color w:val="000000"/>
          <w:sz w:val="30"/>
          <w:szCs w:val="30"/>
        </w:rPr>
      </w:pPr>
    </w:p>
    <w:p>
      <w:pPr>
        <w:spacing w:line="460" w:lineRule="exact"/>
        <w:rPr>
          <w:rFonts w:ascii="宋体"/>
          <w:color w:val="000000"/>
          <w:sz w:val="30"/>
          <w:szCs w:val="30"/>
        </w:rPr>
      </w:pPr>
    </w:p>
    <w:p>
      <w:pPr>
        <w:spacing w:line="600" w:lineRule="exact"/>
        <w:ind w:firstLine="560" w:firstLineChars="200"/>
        <w:rPr>
          <w:rFonts w:ascii="黑体" w:hAnsi="黑体" w:eastAsia="黑体"/>
        </w:rPr>
      </w:pPr>
      <w:r>
        <w:rPr>
          <w:rFonts w:ascii="黑体" w:hAnsi="黑体" w:eastAsia="黑体"/>
          <w:sz w:val="28"/>
          <w:szCs w:val="28"/>
        </w:rPr>
        <w:t>1.</w:t>
      </w:r>
      <w:r>
        <w:rPr>
          <w:rFonts w:ascii="黑体" w:hAnsi="黑体" w:eastAsia="黑体"/>
        </w:rPr>
        <w:t xml:space="preserve"> </w:t>
      </w:r>
      <w:r>
        <w:rPr>
          <w:rFonts w:hint="eastAsia" w:ascii="黑体" w:hAnsi="黑体" w:eastAsia="黑体" w:cs="宋体"/>
          <w:color w:val="000000"/>
          <w:sz w:val="28"/>
          <w:szCs w:val="28"/>
        </w:rPr>
        <w:t>每个课程资源建设项目填写一份建设方案。</w:t>
      </w:r>
    </w:p>
    <w:p>
      <w:pPr>
        <w:spacing w:line="600" w:lineRule="exact"/>
        <w:ind w:firstLine="560" w:firstLineChars="200"/>
        <w:rPr>
          <w:rFonts w:ascii="黑体" w:hAnsi="黑体" w:eastAsia="黑体"/>
          <w:sz w:val="28"/>
          <w:szCs w:val="28"/>
        </w:rPr>
      </w:pPr>
      <w:r>
        <w:rPr>
          <w:rFonts w:ascii="黑体" w:hAnsi="黑体" w:eastAsia="黑体"/>
          <w:sz w:val="28"/>
          <w:szCs w:val="28"/>
        </w:rPr>
        <w:t xml:space="preserve">2. </w:t>
      </w:r>
      <w:r>
        <w:rPr>
          <w:rFonts w:hint="eastAsia" w:ascii="黑体" w:hAnsi="黑体" w:eastAsia="黑体"/>
          <w:sz w:val="28"/>
          <w:szCs w:val="28"/>
        </w:rPr>
        <w:t>建设方案各项内容要实事求是，真实可靠。学校应严格审核，对所填内容的真实性负责。</w:t>
      </w:r>
    </w:p>
    <w:p>
      <w:pPr>
        <w:spacing w:line="600" w:lineRule="exact"/>
        <w:ind w:firstLine="560" w:firstLineChars="200"/>
        <w:rPr>
          <w:rFonts w:ascii="黑体" w:hAnsi="黑体" w:eastAsia="黑体"/>
          <w:sz w:val="28"/>
          <w:szCs w:val="28"/>
        </w:rPr>
      </w:pPr>
      <w:r>
        <w:rPr>
          <w:rFonts w:ascii="黑体" w:hAnsi="黑体" w:eastAsia="黑体"/>
          <w:sz w:val="28"/>
          <w:szCs w:val="28"/>
        </w:rPr>
        <w:t>3.</w:t>
      </w:r>
      <w:r>
        <w:rPr>
          <w:rFonts w:ascii="黑体" w:hAnsi="黑体" w:eastAsia="黑体"/>
        </w:rPr>
        <w:t xml:space="preserve"> </w:t>
      </w:r>
      <w:r>
        <w:rPr>
          <w:rFonts w:hint="eastAsia" w:ascii="黑体" w:hAnsi="黑体" w:eastAsia="黑体"/>
          <w:sz w:val="28"/>
          <w:szCs w:val="28"/>
        </w:rPr>
        <w:t>请按格式填写，文字表达要明确、简洁，表中空格不够时，可另附页。</w:t>
      </w:r>
    </w:p>
    <w:p>
      <w:pPr>
        <w:spacing w:line="600" w:lineRule="exact"/>
        <w:ind w:firstLine="560" w:firstLineChars="200"/>
        <w:rPr>
          <w:rFonts w:ascii="黑体" w:hAnsi="黑体" w:eastAsia="黑体"/>
          <w:sz w:val="28"/>
          <w:szCs w:val="28"/>
        </w:rPr>
      </w:pPr>
      <w:r>
        <w:rPr>
          <w:rFonts w:ascii="黑体" w:hAnsi="黑体" w:eastAsia="黑体"/>
          <w:sz w:val="28"/>
          <w:szCs w:val="28"/>
        </w:rPr>
        <w:t>4.</w:t>
      </w:r>
      <w:r>
        <w:rPr>
          <w:rFonts w:ascii="黑体" w:hAnsi="黑体" w:eastAsia="黑体"/>
        </w:rPr>
        <w:t xml:space="preserve"> </w:t>
      </w:r>
      <w:r>
        <w:rPr>
          <w:rFonts w:hint="eastAsia" w:ascii="黑体" w:hAnsi="黑体" w:eastAsia="黑体"/>
          <w:sz w:val="28"/>
          <w:szCs w:val="28"/>
        </w:rPr>
        <w:t>有关外文缩写，须注明完整词序和中文含义。</w:t>
      </w:r>
    </w:p>
    <w:p>
      <w:pPr>
        <w:spacing w:line="600" w:lineRule="exact"/>
        <w:ind w:firstLine="560" w:firstLineChars="200"/>
        <w:rPr>
          <w:rFonts w:ascii="黑体" w:hAnsi="黑体" w:eastAsia="黑体"/>
          <w:sz w:val="28"/>
          <w:szCs w:val="28"/>
        </w:rPr>
      </w:pPr>
      <w:r>
        <w:rPr>
          <w:rFonts w:ascii="黑体" w:hAnsi="黑体" w:eastAsia="黑体"/>
          <w:sz w:val="28"/>
          <w:szCs w:val="28"/>
        </w:rPr>
        <w:t xml:space="preserve">5. </w:t>
      </w:r>
      <w:r>
        <w:rPr>
          <w:rFonts w:hint="eastAsia" w:ascii="黑体" w:hAnsi="黑体" w:eastAsia="黑体"/>
          <w:sz w:val="28"/>
          <w:szCs w:val="28"/>
        </w:rPr>
        <w:t>建设方案须由负责人签名，经部门领导审核、签署意见后，加盖公章提交。</w:t>
      </w:r>
    </w:p>
    <w:p>
      <w:pPr>
        <w:spacing w:line="600" w:lineRule="exact"/>
        <w:ind w:firstLine="560" w:firstLineChars="200"/>
        <w:rPr>
          <w:rFonts w:ascii="黑体" w:hAnsi="黑体" w:eastAsia="黑体"/>
          <w:sz w:val="28"/>
          <w:szCs w:val="28"/>
        </w:rPr>
      </w:pPr>
      <w:r>
        <w:rPr>
          <w:rFonts w:ascii="黑体" w:hAnsi="黑体" w:eastAsia="黑体"/>
          <w:sz w:val="28"/>
          <w:szCs w:val="28"/>
        </w:rPr>
        <w:t>6.</w:t>
      </w:r>
      <w:r>
        <w:rPr>
          <w:rFonts w:hint="eastAsia" w:ascii="黑体" w:hAnsi="黑体" w:eastAsia="黑体"/>
          <w:sz w:val="28"/>
          <w:szCs w:val="28"/>
        </w:rPr>
        <w:t>建设方案需用</w:t>
      </w:r>
      <w:r>
        <w:rPr>
          <w:rFonts w:ascii="黑体" w:hAnsi="黑体" w:eastAsia="黑体"/>
          <w:sz w:val="28"/>
          <w:szCs w:val="28"/>
        </w:rPr>
        <w:t>A4纸，小四号字，双面打印，左侧装订成册。</w:t>
      </w:r>
    </w:p>
    <w:p>
      <w:pPr>
        <w:spacing w:line="560" w:lineRule="exact"/>
        <w:ind w:firstLine="560" w:firstLineChars="200"/>
        <w:rPr>
          <w:rFonts w:ascii="黑体" w:eastAsia="黑体"/>
          <w:sz w:val="28"/>
          <w:szCs w:val="28"/>
        </w:rPr>
      </w:pPr>
    </w:p>
    <w:p>
      <w:pPr>
        <w:spacing w:line="560" w:lineRule="exact"/>
        <w:ind w:firstLine="560" w:firstLineChars="200"/>
        <w:rPr>
          <w:rFonts w:ascii="黑体" w:eastAsia="黑体"/>
          <w:sz w:val="28"/>
          <w:szCs w:val="28"/>
        </w:rPr>
        <w:sectPr>
          <w:footerReference r:id="rId3" w:type="default"/>
          <w:pgSz w:w="11906" w:h="16838"/>
          <w:pgMar w:top="1440" w:right="1700" w:bottom="1440" w:left="1418" w:header="851" w:footer="992" w:gutter="0"/>
          <w:pgNumType w:fmt="numberInDash"/>
          <w:cols w:space="425" w:num="1"/>
          <w:docGrid w:type="lines" w:linePitch="312" w:charSpace="0"/>
        </w:sectPr>
      </w:pPr>
    </w:p>
    <w:tbl>
      <w:tblPr>
        <w:tblStyle w:val="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0" w:hRule="atLeast"/>
        </w:trPr>
        <w:tc>
          <w:tcPr>
            <w:tcW w:w="9039" w:type="dxa"/>
          </w:tcPr>
          <w:p>
            <w:pPr>
              <w:rPr>
                <w:rFonts w:ascii="仿宋_GB2312" w:hAnsi="仿宋" w:eastAsia="仿宋_GB2312"/>
                <w:color w:val="000000"/>
                <w:sz w:val="28"/>
                <w:szCs w:val="28"/>
              </w:rPr>
            </w:pPr>
            <w:bookmarkStart w:id="0" w:name="_Hlk3192720"/>
            <w:r>
              <w:rPr>
                <w:rFonts w:hint="eastAsia" w:ascii="仿宋_GB2312" w:hAnsi="仿宋" w:eastAsia="仿宋_GB2312"/>
                <w:b/>
                <w:color w:val="000000"/>
                <w:sz w:val="28"/>
                <w:szCs w:val="28"/>
              </w:rPr>
              <w:t>一、建设基础</w:t>
            </w:r>
            <w:r>
              <w:rPr>
                <w:rFonts w:hint="eastAsia" w:ascii="仿宋_GB2312" w:hAnsi="仿宋" w:eastAsia="仿宋_GB2312"/>
                <w:color w:val="000000"/>
                <w:sz w:val="28"/>
                <w:szCs w:val="28"/>
              </w:rPr>
              <w:t>（5</w:t>
            </w:r>
            <w:r>
              <w:rPr>
                <w:rFonts w:ascii="仿宋_GB2312" w:hAnsi="仿宋" w:eastAsia="仿宋_GB2312"/>
                <w:color w:val="000000"/>
                <w:sz w:val="28"/>
                <w:szCs w:val="28"/>
              </w:rPr>
              <w:t>00</w:t>
            </w:r>
            <w:r>
              <w:rPr>
                <w:rFonts w:hint="eastAsia" w:ascii="仿宋_GB2312" w:hAnsi="仿宋" w:eastAsia="仿宋_GB2312"/>
                <w:color w:val="000000"/>
                <w:sz w:val="28"/>
                <w:szCs w:val="28"/>
              </w:rPr>
              <w:t>字以内）</w:t>
            </w:r>
          </w:p>
          <w:bookmarkEnd w:id="0"/>
          <w:p>
            <w:pPr>
              <w:rPr>
                <w:rFonts w:ascii="仿宋_GB2312" w:hAnsi="仿宋" w:eastAsia="仿宋_GB2312"/>
                <w:color w:val="000000"/>
                <w:sz w:val="28"/>
                <w:szCs w:val="28"/>
              </w:rPr>
            </w:pPr>
            <w:bookmarkStart w:id="1" w:name="_Hlk3203131"/>
            <w:r>
              <w:rPr>
                <w:rFonts w:hint="eastAsia" w:ascii="仿宋_GB2312" w:hAnsi="仿宋" w:eastAsia="仿宋_GB2312"/>
                <w:color w:val="000000"/>
                <w:sz w:val="28"/>
                <w:szCs w:val="28"/>
              </w:rPr>
              <w:t>——从已有教学文件、教学实施方案、纸质及数字教材、案例收集情况等基础性课程资源建设方面阐述。</w:t>
            </w:r>
            <w:bookmarkEnd w:id="1"/>
          </w:p>
          <w:p>
            <w:pPr>
              <w:rPr>
                <w:rFonts w:ascii="仿宋_GB2312" w:hAnsi="仿宋" w:eastAsia="仿宋_GB2312"/>
                <w:color w:val="000000"/>
                <w:sz w:val="28"/>
                <w:szCs w:val="28"/>
              </w:rPr>
            </w:pPr>
            <w:r>
              <w:rPr>
                <w:rFonts w:hint="eastAsia" w:ascii="仿宋_GB2312" w:hAnsi="仿宋" w:eastAsia="仿宋_GB2312"/>
                <w:color w:val="000000"/>
                <w:sz w:val="28"/>
                <w:szCs w:val="28"/>
              </w:rPr>
              <w:t>——从课程已建资源情况、建设年份、建设经费、建设项目、项目负责人及详细建设内容等方面阐述。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bl>
    <w:p>
      <w:r>
        <w:br w:type="page"/>
      </w:r>
    </w:p>
    <w:tbl>
      <w:tblPr>
        <w:tblStyle w:val="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9039" w:type="dxa"/>
          </w:tcPr>
          <w:p>
            <w:pPr>
              <w:rPr>
                <w:rFonts w:ascii="仿宋_GB2312" w:hAnsi="仿宋" w:eastAsia="仿宋_GB2312"/>
                <w:color w:val="000000"/>
                <w:sz w:val="28"/>
                <w:szCs w:val="28"/>
              </w:rPr>
            </w:pPr>
            <w:bookmarkStart w:id="2" w:name="_Hlk3192734"/>
            <w:r>
              <w:rPr>
                <w:rFonts w:hint="eastAsia" w:ascii="仿宋_GB2312" w:hAnsi="仿宋" w:eastAsia="仿宋_GB2312"/>
                <w:b/>
                <w:color w:val="000000"/>
                <w:sz w:val="28"/>
                <w:szCs w:val="28"/>
              </w:rPr>
              <w:t>二、建设规划</w:t>
            </w:r>
            <w:r>
              <w:rPr>
                <w:rFonts w:hint="eastAsia" w:ascii="仿宋_GB2312" w:hAnsi="仿宋" w:eastAsia="仿宋_GB2312"/>
                <w:color w:val="000000"/>
                <w:sz w:val="28"/>
                <w:szCs w:val="28"/>
              </w:rPr>
              <w:t>（5</w:t>
            </w:r>
            <w:r>
              <w:rPr>
                <w:rFonts w:ascii="仿宋_GB2312" w:hAnsi="仿宋" w:eastAsia="仿宋_GB2312"/>
                <w:color w:val="000000"/>
                <w:sz w:val="28"/>
                <w:szCs w:val="28"/>
              </w:rPr>
              <w:t>00</w:t>
            </w:r>
            <w:r>
              <w:rPr>
                <w:rFonts w:hint="eastAsia" w:ascii="仿宋_GB2312" w:hAnsi="仿宋" w:eastAsia="仿宋_GB2312"/>
                <w:color w:val="000000"/>
                <w:sz w:val="28"/>
                <w:szCs w:val="28"/>
              </w:rPr>
              <w:t>字以内）</w:t>
            </w:r>
          </w:p>
          <w:p>
            <w:pPr>
              <w:rPr>
                <w:rFonts w:ascii="仿宋_GB2312" w:hAnsi="仿宋" w:eastAsia="仿宋_GB2312"/>
                <w:color w:val="000000"/>
                <w:sz w:val="28"/>
                <w:szCs w:val="28"/>
              </w:rPr>
            </w:pPr>
            <w:bookmarkStart w:id="3" w:name="_Hlk3203150"/>
            <w:r>
              <w:rPr>
                <w:rFonts w:hint="eastAsia" w:ascii="仿宋_GB2312" w:hAnsi="仿宋" w:eastAsia="仿宋_GB2312"/>
                <w:color w:val="000000"/>
                <w:sz w:val="28"/>
                <w:szCs w:val="28"/>
              </w:rPr>
              <w:t>（一）本年度主要设想</w:t>
            </w:r>
          </w:p>
          <w:p>
            <w:pPr>
              <w:rPr>
                <w:rFonts w:ascii="仿宋_GB2312" w:hAnsi="仿宋" w:eastAsia="仿宋_GB2312"/>
                <w:color w:val="000000"/>
                <w:sz w:val="28"/>
                <w:szCs w:val="28"/>
              </w:rPr>
            </w:pPr>
            <w:r>
              <w:rPr>
                <w:rFonts w:hint="eastAsia" w:ascii="仿宋_GB2312" w:hAnsi="仿宋" w:eastAsia="仿宋_GB2312"/>
                <w:color w:val="000000"/>
                <w:sz w:val="28"/>
                <w:szCs w:val="28"/>
              </w:rPr>
              <w:t>可从主要建设的内容，哪些自建，哪些需要经费支持方面阐述。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color w:val="000000"/>
                <w:sz w:val="28"/>
                <w:szCs w:val="28"/>
              </w:rPr>
              <w:t>（二）后续进一步建设计划</w:t>
            </w:r>
          </w:p>
          <w:p>
            <w:pPr>
              <w:rPr>
                <w:rFonts w:ascii="仿宋_GB2312" w:hAnsi="仿宋" w:eastAsia="仿宋_GB2312"/>
                <w:color w:val="000000"/>
                <w:sz w:val="28"/>
                <w:szCs w:val="28"/>
              </w:rPr>
            </w:pPr>
          </w:p>
          <w:bookmarkEnd w:id="2"/>
          <w:bookmarkEnd w:id="3"/>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9039" w:type="dxa"/>
          </w:tcPr>
          <w:p>
            <w:pPr>
              <w:rPr>
                <w:rFonts w:ascii="仿宋_GB2312" w:hAnsi="仿宋" w:eastAsia="仿宋_GB2312"/>
                <w:b/>
                <w:color w:val="000000"/>
                <w:sz w:val="28"/>
                <w:szCs w:val="28"/>
              </w:rPr>
            </w:pPr>
            <w:bookmarkStart w:id="4" w:name="_Hlk3192740"/>
            <w:r>
              <w:rPr>
                <w:rFonts w:hint="eastAsia" w:ascii="仿宋_GB2312" w:hAnsi="仿宋" w:eastAsia="仿宋_GB2312"/>
                <w:b/>
                <w:color w:val="000000"/>
                <w:sz w:val="28"/>
                <w:szCs w:val="28"/>
              </w:rPr>
              <w:t>三、课程资源建设内容</w:t>
            </w:r>
          </w:p>
          <w:p>
            <w:pPr>
              <w:rPr>
                <w:rFonts w:ascii="仿宋_GB2312" w:hAnsi="仿宋" w:eastAsia="仿宋_GB2312"/>
                <w:color w:val="000000"/>
                <w:sz w:val="28"/>
                <w:szCs w:val="28"/>
              </w:rPr>
            </w:pPr>
            <w:r>
              <w:rPr>
                <w:rFonts w:hint="eastAsia" w:ascii="仿宋_GB2312" w:hAnsi="仿宋" w:eastAsia="仿宋_GB2312"/>
                <w:color w:val="000000"/>
                <w:sz w:val="28"/>
                <w:szCs w:val="28"/>
              </w:rPr>
              <w:t>（一）课程（模块）资源</w:t>
            </w:r>
          </w:p>
          <w:p>
            <w:pPr>
              <w:ind w:firstLine="445"/>
              <w:rPr>
                <w:rFonts w:ascii="仿宋_GB2312" w:hAnsi="仿宋" w:eastAsia="仿宋_GB2312"/>
                <w:color w:val="000000"/>
                <w:sz w:val="28"/>
                <w:szCs w:val="28"/>
              </w:rPr>
            </w:pPr>
            <w:r>
              <w:rPr>
                <w:rFonts w:hint="eastAsia" w:ascii="仿宋_GB2312" w:hAnsi="仿宋" w:eastAsia="仿宋_GB2312"/>
                <w:color w:val="000000"/>
                <w:sz w:val="28"/>
                <w:szCs w:val="28"/>
              </w:rPr>
              <w:t>教案、教材、课件等等。</w:t>
            </w:r>
          </w:p>
          <w:p>
            <w:pPr>
              <w:ind w:firstLine="445"/>
              <w:rPr>
                <w:rFonts w:ascii="仿宋_GB2312" w:hAnsi="仿宋" w:eastAsia="仿宋_GB2312"/>
                <w:color w:val="000000"/>
                <w:sz w:val="28"/>
                <w:szCs w:val="28"/>
              </w:rPr>
            </w:pPr>
          </w:p>
          <w:p>
            <w:pPr>
              <w:ind w:firstLine="445"/>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color w:val="000000"/>
                <w:sz w:val="28"/>
                <w:szCs w:val="28"/>
              </w:rPr>
              <w:t>（二）素材（积件）资源</w:t>
            </w:r>
          </w:p>
          <w:p>
            <w:pPr>
              <w:rPr>
                <w:rFonts w:ascii="仿宋_GB2312" w:hAnsi="仿宋" w:eastAsia="仿宋_GB2312"/>
                <w:color w:val="000000"/>
                <w:sz w:val="28"/>
                <w:szCs w:val="28"/>
              </w:rPr>
            </w:pPr>
            <w:r>
              <w:rPr>
                <w:rFonts w:hint="eastAsia" w:ascii="仿宋_GB2312" w:hAnsi="仿宋" w:eastAsia="仿宋_GB2312"/>
                <w:color w:val="000000"/>
                <w:sz w:val="28"/>
                <w:szCs w:val="28"/>
              </w:rPr>
              <w:t>可从图片、声音、动画、录像、微课、虚拟操作、其他文本材料及媒体素材等方面分别详细阐述。</w:t>
            </w:r>
          </w:p>
          <w:bookmarkEnd w:id="4"/>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9039" w:type="dxa"/>
          </w:tcPr>
          <w:p>
            <w:pPr>
              <w:rPr>
                <w:rFonts w:ascii="仿宋_GB2312" w:hAnsi="仿宋" w:eastAsia="仿宋_GB2312"/>
                <w:b/>
                <w:color w:val="000000"/>
                <w:sz w:val="28"/>
                <w:szCs w:val="28"/>
              </w:rPr>
            </w:pPr>
            <w:bookmarkStart w:id="5" w:name="_Hlk3192746"/>
            <w:r>
              <w:rPr>
                <w:rFonts w:hint="eastAsia" w:ascii="仿宋_GB2312" w:hAnsi="仿宋" w:eastAsia="仿宋_GB2312"/>
                <w:b/>
                <w:color w:val="000000"/>
                <w:sz w:val="28"/>
                <w:szCs w:val="28"/>
              </w:rPr>
              <w:t>四、经费预算</w:t>
            </w:r>
          </w:p>
          <w:bookmarkEnd w:id="5"/>
          <w:tbl>
            <w:tblPr>
              <w:tblStyle w:val="8"/>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262"/>
              <w:gridCol w:w="1628"/>
              <w:gridCol w:w="132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59"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color w:val="000000"/>
                      <w:kern w:val="0"/>
                      <w:sz w:val="24"/>
                      <w:szCs w:val="24"/>
                      <w:lang w:bidi="ar"/>
                    </w:rPr>
                    <w:t>预算内容</w:t>
                  </w:r>
                </w:p>
              </w:tc>
              <w:tc>
                <w:tcPr>
                  <w:tcW w:w="2262"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color w:val="000000"/>
                      <w:kern w:val="0"/>
                      <w:sz w:val="24"/>
                      <w:szCs w:val="24"/>
                      <w:lang w:bidi="ar"/>
                    </w:rPr>
                    <w:t>内容描述</w:t>
                  </w:r>
                </w:p>
              </w:tc>
              <w:tc>
                <w:tcPr>
                  <w:tcW w:w="1628" w:type="dxa"/>
                  <w:shd w:val="clear" w:color="auto" w:fill="auto"/>
                  <w:vAlign w:val="center"/>
                </w:tcPr>
                <w:p>
                  <w:pPr>
                    <w:widowControl/>
                    <w:jc w:val="center"/>
                    <w:textAlignment w:val="center"/>
                    <w:rPr>
                      <w:rFonts w:ascii="宋体" w:hAnsi="宋体"/>
                      <w:b/>
                      <w:bCs/>
                      <w:color w:val="808080"/>
                      <w:sz w:val="28"/>
                      <w:szCs w:val="28"/>
                    </w:rPr>
                  </w:pPr>
                  <w:r>
                    <w:rPr>
                      <w:rFonts w:hint="eastAsia" w:ascii="宋体" w:hAnsi="宋体" w:cs="宋体"/>
                      <w:b/>
                      <w:bCs/>
                      <w:sz w:val="24"/>
                      <w:szCs w:val="24"/>
                    </w:rPr>
                    <w:t>计价数量（时长、个数）</w:t>
                  </w:r>
                </w:p>
              </w:tc>
              <w:tc>
                <w:tcPr>
                  <w:tcW w:w="1322" w:type="dxa"/>
                  <w:shd w:val="clear" w:color="auto" w:fill="auto"/>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单价</w:t>
                  </w:r>
                </w:p>
                <w:p>
                  <w:pPr>
                    <w:widowControl/>
                    <w:jc w:val="center"/>
                    <w:textAlignment w:val="center"/>
                    <w:rPr>
                      <w:rFonts w:ascii="宋体" w:hAnsi="宋体" w:cs="宋体"/>
                      <w:b/>
                      <w:bCs/>
                      <w:sz w:val="24"/>
                      <w:szCs w:val="24"/>
                    </w:rPr>
                  </w:pPr>
                  <w:r>
                    <w:rPr>
                      <w:rFonts w:hint="eastAsia" w:ascii="宋体" w:hAnsi="宋体" w:cs="宋体"/>
                      <w:b/>
                      <w:bCs/>
                      <w:color w:val="000000"/>
                      <w:kern w:val="0"/>
                      <w:sz w:val="24"/>
                      <w:szCs w:val="24"/>
                      <w:lang w:bidi="ar"/>
                    </w:rPr>
                    <w:t>（万元）</w:t>
                  </w:r>
                </w:p>
              </w:tc>
              <w:tc>
                <w:tcPr>
                  <w:tcW w:w="1867" w:type="dxa"/>
                  <w:shd w:val="clear" w:color="auto" w:fill="auto"/>
                  <w:vAlign w:val="center"/>
                </w:tcPr>
                <w:p>
                  <w:pPr>
                    <w:widowControl/>
                    <w:jc w:val="center"/>
                    <w:textAlignment w:val="center"/>
                    <w:rPr>
                      <w:rFonts w:ascii="宋体" w:hAnsi="宋体" w:cs="宋体"/>
                      <w:b/>
                      <w:bCs/>
                      <w:color w:val="000000"/>
                      <w:kern w:val="0"/>
                      <w:sz w:val="24"/>
                      <w:szCs w:val="24"/>
                      <w:lang w:bidi="ar"/>
                    </w:rPr>
                  </w:pPr>
                  <w:r>
                    <w:rPr>
                      <w:rFonts w:hint="eastAsia" w:ascii="宋体" w:hAnsi="宋体" w:cs="宋体"/>
                      <w:b/>
                      <w:bCs/>
                      <w:color w:val="000000"/>
                      <w:kern w:val="0"/>
                      <w:sz w:val="24"/>
                      <w:szCs w:val="24"/>
                      <w:lang w:bidi="ar"/>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559" w:type="dxa"/>
                  <w:vMerge w:val="restart"/>
                  <w:shd w:val="clear" w:color="auto" w:fill="auto"/>
                  <w:vAlign w:val="center"/>
                </w:tcPr>
                <w:p>
                  <w:pPr>
                    <w:jc w:val="center"/>
                    <w:rPr>
                      <w:rFonts w:ascii="宋体" w:hAnsi="宋体" w:cs="宋体"/>
                      <w:sz w:val="24"/>
                      <w:szCs w:val="24"/>
                    </w:rPr>
                  </w:pPr>
                  <w:r>
                    <w:rPr>
                      <w:rFonts w:hint="eastAsia"/>
                      <w:sz w:val="24"/>
                      <w:szCs w:val="24"/>
                    </w:rPr>
                    <w:t>录像</w:t>
                  </w: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录像1：</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录像2：</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录像3：</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spacing w:line="360" w:lineRule="auto"/>
                    <w:jc w:val="center"/>
                    <w:rPr>
                      <w:rFonts w:ascii="宋体" w:hAnsi="宋体"/>
                      <w:b/>
                      <w:bCs/>
                      <w:color w:val="808080"/>
                      <w:sz w:val="24"/>
                      <w:szCs w:val="24"/>
                    </w:rPr>
                  </w:pPr>
                </w:p>
              </w:tc>
              <w:tc>
                <w:tcPr>
                  <w:tcW w:w="2262" w:type="dxa"/>
                  <w:shd w:val="clear" w:color="auto" w:fill="auto"/>
                  <w:vAlign w:val="center"/>
                </w:tcPr>
                <w:p>
                  <w:pPr>
                    <w:jc w:val="left"/>
                    <w:rPr>
                      <w:rFonts w:ascii="宋体" w:hAnsi="宋体" w:cs="宋体"/>
                      <w:color w:val="000000"/>
                      <w:sz w:val="24"/>
                      <w:szCs w:val="24"/>
                    </w:rPr>
                  </w:pP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rPr>
                      <w:rFonts w:ascii="宋体" w:hAnsi="宋体" w:cs="宋体"/>
                      <w:sz w:val="24"/>
                      <w:szCs w:val="24"/>
                    </w:rPr>
                  </w:pPr>
                </w:p>
              </w:tc>
              <w:tc>
                <w:tcPr>
                  <w:tcW w:w="1867" w:type="dxa"/>
                  <w:shd w:val="clear" w:color="auto" w:fill="auto"/>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559" w:type="dxa"/>
                  <w:vMerge w:val="restart"/>
                  <w:shd w:val="clear" w:color="auto" w:fill="auto"/>
                  <w:vAlign w:val="center"/>
                </w:tcPr>
                <w:p>
                  <w:pPr>
                    <w:jc w:val="center"/>
                    <w:rPr>
                      <w:rFonts w:ascii="宋体" w:hAnsi="宋体" w:cs="宋体"/>
                      <w:sz w:val="24"/>
                      <w:szCs w:val="24"/>
                    </w:rPr>
                  </w:pPr>
                  <w:r>
                    <w:rPr>
                      <w:rFonts w:hint="eastAsia" w:ascii="宋体" w:hAnsi="宋体" w:cs="宋体"/>
                      <w:sz w:val="24"/>
                      <w:szCs w:val="24"/>
                    </w:rPr>
                    <w:t>动画</w:t>
                  </w: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动画1：</w:t>
                  </w:r>
                </w:p>
              </w:tc>
              <w:tc>
                <w:tcPr>
                  <w:tcW w:w="1628" w:type="dxa"/>
                  <w:shd w:val="clear" w:color="auto" w:fill="auto"/>
                  <w:vAlign w:val="center"/>
                </w:tcPr>
                <w:p>
                  <w:pPr>
                    <w:jc w:val="center"/>
                    <w:rPr>
                      <w:rFonts w:ascii="宋体" w:hAnsi="宋体" w:cs="宋体"/>
                      <w:sz w:val="24"/>
                      <w:szCs w:val="24"/>
                    </w:rPr>
                  </w:pPr>
                </w:p>
              </w:tc>
              <w:tc>
                <w:tcPr>
                  <w:tcW w:w="1322" w:type="dxa"/>
                  <w:shd w:val="clear" w:color="auto" w:fill="auto"/>
                  <w:vAlign w:val="center"/>
                </w:tcPr>
                <w:p>
                  <w:pPr>
                    <w:jc w:val="center"/>
                  </w:pPr>
                </w:p>
              </w:tc>
              <w:tc>
                <w:tcPr>
                  <w:tcW w:w="1867" w:type="dxa"/>
                  <w:shd w:val="clear" w:color="auto" w:fill="auto"/>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动画2：</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color w:val="000000"/>
                      <w:sz w:val="24"/>
                      <w:szCs w:val="24"/>
                    </w:rPr>
                  </w:pPr>
                  <w:r>
                    <w:rPr>
                      <w:rFonts w:hint="eastAsia" w:ascii="宋体" w:hAnsi="宋体" w:cs="宋体"/>
                      <w:color w:val="000000"/>
                      <w:sz w:val="24"/>
                      <w:szCs w:val="24"/>
                    </w:rPr>
                    <w:t>动画3：</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spacing w:line="360" w:lineRule="auto"/>
                    <w:jc w:val="center"/>
                    <w:rPr>
                      <w:rFonts w:ascii="宋体" w:hAnsi="宋体"/>
                      <w:b/>
                      <w:bCs/>
                      <w:color w:val="808080"/>
                      <w:sz w:val="24"/>
                      <w:szCs w:val="24"/>
                    </w:rPr>
                  </w:pPr>
                </w:p>
              </w:tc>
              <w:tc>
                <w:tcPr>
                  <w:tcW w:w="2262" w:type="dxa"/>
                  <w:shd w:val="clear" w:color="auto" w:fill="auto"/>
                  <w:vAlign w:val="center"/>
                </w:tcPr>
                <w:p>
                  <w:pPr>
                    <w:jc w:val="left"/>
                    <w:rPr>
                      <w:rFonts w:ascii="宋体" w:hAnsi="宋体" w:cs="宋体"/>
                      <w:color w:val="000000"/>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restart"/>
                  <w:shd w:val="clear" w:color="auto" w:fill="auto"/>
                  <w:vAlign w:val="center"/>
                </w:tcPr>
                <w:p>
                  <w:pPr>
                    <w:jc w:val="center"/>
                    <w:rPr>
                      <w:rFonts w:ascii="宋体" w:hAnsi="宋体" w:cs="宋体"/>
                      <w:sz w:val="24"/>
                      <w:szCs w:val="24"/>
                    </w:rPr>
                  </w:pPr>
                  <w:r>
                    <w:rPr>
                      <w:rFonts w:hint="eastAsia" w:ascii="宋体" w:hAnsi="宋体" w:cs="宋体"/>
                      <w:sz w:val="24"/>
                      <w:szCs w:val="24"/>
                    </w:rPr>
                    <w:t>图片</w:t>
                  </w: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图片1</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图片2</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r>
                    <w:rPr>
                      <w:rFonts w:hint="eastAsia" w:ascii="宋体" w:hAnsi="宋体" w:cs="宋体"/>
                      <w:sz w:val="24"/>
                      <w:szCs w:val="24"/>
                    </w:rPr>
                    <w:t>图片3</w:t>
                  </w: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restart"/>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559" w:type="dxa"/>
                  <w:vMerge w:val="continue"/>
                  <w:shd w:val="clear" w:color="auto" w:fill="auto"/>
                  <w:vAlign w:val="center"/>
                </w:tcPr>
                <w:p>
                  <w:pPr>
                    <w:jc w:val="center"/>
                    <w:rPr>
                      <w:rFonts w:ascii="宋体" w:hAnsi="宋体" w:cs="宋体"/>
                      <w:sz w:val="24"/>
                      <w:szCs w:val="24"/>
                    </w:rPr>
                  </w:pPr>
                </w:p>
              </w:tc>
              <w:tc>
                <w:tcPr>
                  <w:tcW w:w="2262" w:type="dxa"/>
                  <w:shd w:val="clear" w:color="auto" w:fill="auto"/>
                  <w:vAlign w:val="center"/>
                </w:tcPr>
                <w:p>
                  <w:pPr>
                    <w:jc w:val="left"/>
                    <w:rPr>
                      <w:rFonts w:ascii="宋体" w:hAnsi="宋体" w:cs="宋体"/>
                      <w:sz w:val="24"/>
                      <w:szCs w:val="24"/>
                    </w:rPr>
                  </w:pPr>
                </w:p>
              </w:tc>
              <w:tc>
                <w:tcPr>
                  <w:tcW w:w="1628" w:type="dxa"/>
                  <w:shd w:val="clear" w:color="auto" w:fill="auto"/>
                  <w:vAlign w:val="center"/>
                </w:tcPr>
                <w:p>
                  <w:pPr>
                    <w:jc w:val="center"/>
                    <w:rPr>
                      <w:rFonts w:ascii="宋体" w:hAnsi="宋体" w:cs="宋体"/>
                      <w:color w:val="000000"/>
                      <w:sz w:val="24"/>
                      <w:szCs w:val="24"/>
                    </w:rPr>
                  </w:pPr>
                </w:p>
              </w:tc>
              <w:tc>
                <w:tcPr>
                  <w:tcW w:w="1322" w:type="dxa"/>
                  <w:shd w:val="clear" w:color="auto" w:fill="auto"/>
                  <w:vAlign w:val="center"/>
                </w:tcPr>
                <w:p>
                  <w:pPr>
                    <w:jc w:val="center"/>
                    <w:rPr>
                      <w:color w:val="000000"/>
                    </w:rPr>
                  </w:pPr>
                </w:p>
              </w:tc>
              <w:tc>
                <w:tcPr>
                  <w:tcW w:w="1867" w:type="dxa"/>
                  <w:shd w:val="clear" w:color="auto" w:fill="auto"/>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771" w:type="dxa"/>
                  <w:gridSpan w:val="4"/>
                  <w:shd w:val="clear" w:color="auto" w:fill="auto"/>
                  <w:vAlign w:val="center"/>
                </w:tcPr>
                <w:p>
                  <w:pPr>
                    <w:spacing w:line="360" w:lineRule="auto"/>
                    <w:jc w:val="center"/>
                    <w:rPr>
                      <w:rFonts w:ascii="宋体" w:hAnsi="宋体"/>
                      <w:bCs/>
                      <w:sz w:val="24"/>
                      <w:szCs w:val="24"/>
                    </w:rPr>
                  </w:pPr>
                  <w:r>
                    <w:rPr>
                      <w:rFonts w:hint="eastAsia" w:ascii="宋体" w:hAnsi="宋体" w:cs="宋体"/>
                      <w:color w:val="000000"/>
                      <w:kern w:val="0"/>
                      <w:sz w:val="24"/>
                      <w:szCs w:val="24"/>
                      <w:lang w:bidi="ar"/>
                    </w:rPr>
                    <w:t>合计：</w:t>
                  </w:r>
                </w:p>
              </w:tc>
              <w:tc>
                <w:tcPr>
                  <w:tcW w:w="1867" w:type="dxa"/>
                  <w:shd w:val="clear" w:color="auto" w:fill="auto"/>
                </w:tcPr>
                <w:p>
                  <w:pPr>
                    <w:spacing w:line="360" w:lineRule="auto"/>
                    <w:rPr>
                      <w:rFonts w:ascii="宋体" w:hAnsi="宋体"/>
                      <w:bCs/>
                      <w:sz w:val="24"/>
                      <w:szCs w:val="24"/>
                    </w:rPr>
                  </w:pPr>
                </w:p>
              </w:tc>
            </w:tr>
          </w:tbl>
          <w:p>
            <w:pPr>
              <w:spacing w:line="360" w:lineRule="auto"/>
              <w:ind w:firstLine="560" w:firstLineChars="200"/>
              <w:rPr>
                <w:rFonts w:ascii="宋体" w:hAnsi="宋体"/>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r>
              <w:rPr>
                <w:rFonts w:hint="eastAsia" w:ascii="仿宋_GB2312" w:hAnsi="仿宋" w:eastAsia="仿宋_GB2312"/>
                <w:b/>
                <w:color w:val="000000"/>
                <w:sz w:val="28"/>
                <w:szCs w:val="28"/>
              </w:rPr>
              <w:t>五、预期成效</w:t>
            </w:r>
          </w:p>
          <w:p>
            <w:pPr>
              <w:rPr>
                <w:rFonts w:ascii="仿宋_GB2312" w:hAnsi="仿宋" w:eastAsia="仿宋_GB2312"/>
                <w:color w:val="000000"/>
                <w:sz w:val="28"/>
                <w:szCs w:val="28"/>
              </w:rPr>
            </w:pPr>
            <w:r>
              <w:rPr>
                <w:rFonts w:hint="eastAsia" w:ascii="仿宋_GB2312" w:hAnsi="仿宋" w:eastAsia="仿宋_GB2312"/>
                <w:color w:val="000000"/>
                <w:sz w:val="28"/>
                <w:szCs w:val="28"/>
              </w:rPr>
              <w:t>——可对标建设内容、资源形式、资源投放方式等预期成效方面简述。</w:t>
            </w: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p>
            <w:pPr>
              <w:rPr>
                <w:rFonts w:ascii="仿宋_GB2312" w:hAnsi="仿宋" w:eastAsia="仿宋_GB2312"/>
                <w:color w:val="000000"/>
                <w:sz w:val="28"/>
                <w:szCs w:val="28"/>
              </w:rPr>
            </w:pPr>
          </w:p>
        </w:tc>
      </w:tr>
    </w:tbl>
    <w:p>
      <w:pPr>
        <w:rPr>
          <w:rFonts w:ascii="黑体" w:hAnsi="黑体" w:eastAsia="黑体" w:cs="宋体"/>
          <w:b/>
          <w:bCs/>
          <w:sz w:val="28"/>
          <w:szCs w:val="28"/>
        </w:rPr>
      </w:pPr>
      <w:r>
        <w:rPr>
          <w:rFonts w:ascii="宋体" w:hAnsi="宋体" w:cs="宋体"/>
          <w:b/>
          <w:bCs/>
          <w:sz w:val="28"/>
          <w:szCs w:val="28"/>
        </w:rPr>
        <w:br w:type="page"/>
      </w:r>
      <w:r>
        <w:rPr>
          <w:rFonts w:hint="eastAsia" w:ascii="黑体" w:hAnsi="黑体" w:eastAsia="黑体" w:cs="宋体"/>
          <w:b/>
          <w:bCs/>
          <w:sz w:val="28"/>
          <w:szCs w:val="28"/>
        </w:rPr>
        <w:t>六、建设评审意见</w:t>
      </w:r>
    </w:p>
    <w:tbl>
      <w:tblPr>
        <w:tblStyle w:val="8"/>
        <w:tblW w:w="8620"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8" w:hRule="atLeast"/>
        </w:trPr>
        <w:tc>
          <w:tcPr>
            <w:tcW w:w="8620" w:type="dxa"/>
          </w:tcPr>
          <w:p>
            <w:pPr>
              <w:jc w:val="left"/>
              <w:rPr>
                <w:rFonts w:eastAsia="仿宋_GB2312" w:cs="仿宋_GB2312"/>
                <w:sz w:val="28"/>
                <w:szCs w:val="28"/>
              </w:rPr>
            </w:pPr>
            <w:r>
              <w:rPr>
                <w:rFonts w:hint="eastAsia" w:eastAsia="仿宋_GB2312" w:cs="仿宋_GB2312"/>
                <w:sz w:val="28"/>
                <w:szCs w:val="28"/>
              </w:rPr>
              <w:t>二级学院意见</w:t>
            </w: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ind w:firstLine="3920" w:firstLineChars="1400"/>
              <w:rPr>
                <w:rFonts w:eastAsia="仿宋_GB2312"/>
                <w:sz w:val="28"/>
                <w:szCs w:val="28"/>
              </w:rPr>
            </w:pPr>
            <w:r>
              <w:rPr>
                <w:rFonts w:hint="eastAsia" w:eastAsia="仿宋_GB2312" w:cs="仿宋_GB2312"/>
                <w:sz w:val="28"/>
                <w:szCs w:val="28"/>
              </w:rPr>
              <w:t>二级学院（签章）：</w:t>
            </w:r>
            <w:r>
              <w:rPr>
                <w:rFonts w:eastAsia="仿宋_GB2312"/>
                <w:sz w:val="28"/>
                <w:szCs w:val="28"/>
              </w:rPr>
              <w:t xml:space="preserve">   </w:t>
            </w:r>
          </w:p>
          <w:p>
            <w:pPr>
              <w:ind w:firstLine="3920" w:firstLineChars="1400"/>
              <w:rPr>
                <w:rFonts w:eastAsia="仿宋_GB2312"/>
                <w:sz w:val="28"/>
                <w:szCs w:val="28"/>
              </w:rPr>
            </w:pPr>
            <w:r>
              <w:rPr>
                <w:rFonts w:hint="eastAsia" w:eastAsia="仿宋_GB2312" w:cs="仿宋_GB2312"/>
                <w:sz w:val="28"/>
                <w:szCs w:val="28"/>
              </w:rPr>
              <w:t>负责人签字：</w:t>
            </w:r>
          </w:p>
          <w:p>
            <w:pPr>
              <w:jc w:val="center"/>
              <w:rPr>
                <w:rFonts w:ascii="Arial" w:hAnsi="Arial" w:cs="Arial"/>
                <w:sz w:val="32"/>
                <w:szCs w:val="32"/>
              </w:rPr>
            </w:pPr>
            <w:r>
              <w:rPr>
                <w:rFonts w:ascii="Arial" w:hAnsi="Arial" w:eastAsia="仿宋_GB2312" w:cs="Arial"/>
                <w:sz w:val="28"/>
                <w:szCs w:val="28"/>
              </w:rPr>
              <w:t xml:space="preserve">                                </w:t>
            </w:r>
            <w:r>
              <w:rPr>
                <w:rFonts w:hint="eastAsia" w:ascii="Arial" w:hAnsi="Arial" w:eastAsia="仿宋_GB2312" w:cs="仿宋_GB2312"/>
                <w:sz w:val="28"/>
                <w:szCs w:val="28"/>
              </w:rPr>
              <w:t>年</w:t>
            </w:r>
            <w:r>
              <w:rPr>
                <w:rFonts w:ascii="Arial" w:hAnsi="Arial" w:eastAsia="仿宋_GB2312" w:cs="Arial"/>
                <w:sz w:val="28"/>
                <w:szCs w:val="28"/>
              </w:rPr>
              <w:t xml:space="preserve">   </w:t>
            </w:r>
            <w:r>
              <w:rPr>
                <w:rFonts w:hint="eastAsia" w:ascii="Arial" w:hAnsi="Arial" w:eastAsia="仿宋_GB2312" w:cs="仿宋_GB2312"/>
                <w:sz w:val="28"/>
                <w:szCs w:val="28"/>
              </w:rPr>
              <w:t>月</w:t>
            </w:r>
            <w:r>
              <w:rPr>
                <w:rFonts w:ascii="Arial" w:hAnsi="Arial" w:eastAsia="仿宋_GB2312" w:cs="Arial"/>
                <w:sz w:val="28"/>
                <w:szCs w:val="28"/>
              </w:rPr>
              <w:t xml:space="preserve">   </w:t>
            </w:r>
            <w:r>
              <w:rPr>
                <w:rFonts w:hint="eastAsia" w:ascii="Arial" w:hAnsi="Arial"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trPr>
        <w:tc>
          <w:tcPr>
            <w:tcW w:w="8620" w:type="dxa"/>
          </w:tcPr>
          <w:p>
            <w:pPr>
              <w:widowControl/>
              <w:spacing w:line="360" w:lineRule="auto"/>
              <w:ind w:right="560"/>
              <w:jc w:val="left"/>
              <w:rPr>
                <w:rFonts w:eastAsia="仿宋_GB2312" w:cs="仿宋_GB2312"/>
                <w:sz w:val="28"/>
                <w:szCs w:val="28"/>
              </w:rPr>
            </w:pPr>
            <w:r>
              <w:rPr>
                <w:rFonts w:hint="eastAsia" w:eastAsia="仿宋_GB2312" w:cs="仿宋_GB2312"/>
                <w:sz w:val="28"/>
                <w:szCs w:val="28"/>
              </w:rPr>
              <w:t>专家组意见</w:t>
            </w:r>
          </w:p>
          <w:p>
            <w:pPr>
              <w:widowControl/>
              <w:spacing w:line="360" w:lineRule="auto"/>
              <w:ind w:right="560"/>
              <w:jc w:val="left"/>
              <w:rPr>
                <w:rFonts w:eastAsia="仿宋_GB2312" w:cs="仿宋_GB2312"/>
                <w:sz w:val="28"/>
                <w:szCs w:val="28"/>
              </w:rPr>
            </w:pPr>
          </w:p>
          <w:p>
            <w:pPr>
              <w:widowControl/>
              <w:spacing w:line="360" w:lineRule="auto"/>
              <w:ind w:right="560"/>
              <w:jc w:val="left"/>
              <w:rPr>
                <w:rFonts w:eastAsia="仿宋_GB2312" w:cs="仿宋_GB2312"/>
                <w:sz w:val="28"/>
                <w:szCs w:val="28"/>
              </w:rPr>
            </w:pPr>
          </w:p>
          <w:p>
            <w:pPr>
              <w:widowControl/>
              <w:spacing w:line="360" w:lineRule="auto"/>
              <w:ind w:right="560"/>
              <w:jc w:val="left"/>
              <w:rPr>
                <w:rFonts w:eastAsia="仿宋_GB2312" w:cs="仿宋_GB2312"/>
                <w:sz w:val="28"/>
                <w:szCs w:val="28"/>
              </w:rPr>
            </w:pPr>
          </w:p>
          <w:p>
            <w:pPr>
              <w:widowControl/>
              <w:spacing w:line="360" w:lineRule="auto"/>
              <w:ind w:right="560" w:firstLine="3360" w:firstLineChars="1200"/>
              <w:jc w:val="left"/>
              <w:rPr>
                <w:rFonts w:eastAsia="仿宋_GB2312"/>
                <w:sz w:val="28"/>
                <w:szCs w:val="28"/>
              </w:rPr>
            </w:pPr>
            <w:r>
              <w:rPr>
                <w:rFonts w:hint="eastAsia" w:eastAsia="仿宋_GB2312" w:cs="仿宋_GB2312"/>
                <w:sz w:val="28"/>
                <w:szCs w:val="28"/>
              </w:rPr>
              <w:t>专家组（签章）：</w:t>
            </w:r>
            <w:r>
              <w:rPr>
                <w:rFonts w:ascii="宋体" w:hAnsi="宋体" w:cs="宋体"/>
                <w:color w:val="000000"/>
                <w:kern w:val="0"/>
                <w:sz w:val="28"/>
                <w:szCs w:val="28"/>
              </w:rPr>
              <w:t xml:space="preserve">                              </w:t>
            </w:r>
          </w:p>
          <w:p>
            <w:pPr>
              <w:ind w:firstLine="4480" w:firstLineChars="1600"/>
              <w:jc w:val="center"/>
              <w:rPr>
                <w:rFonts w:ascii="Arial" w:hAnsi="Arial" w:eastAsia="仿宋_GB2312" w:cs="Arial"/>
                <w:sz w:val="28"/>
                <w:szCs w:val="28"/>
              </w:rPr>
            </w:pPr>
            <w:r>
              <w:rPr>
                <w:rFonts w:hint="eastAsia" w:ascii="Arial" w:hAnsi="Arial" w:eastAsia="仿宋_GB2312" w:cs="仿宋_GB2312"/>
                <w:sz w:val="28"/>
                <w:szCs w:val="28"/>
              </w:rPr>
              <w:t>年</w:t>
            </w:r>
            <w:r>
              <w:rPr>
                <w:rFonts w:ascii="Arial" w:hAnsi="Arial" w:eastAsia="仿宋_GB2312" w:cs="Arial"/>
                <w:sz w:val="28"/>
                <w:szCs w:val="28"/>
              </w:rPr>
              <w:t xml:space="preserve">   </w:t>
            </w:r>
            <w:r>
              <w:rPr>
                <w:rFonts w:hint="eastAsia" w:ascii="Arial" w:hAnsi="Arial" w:eastAsia="仿宋_GB2312" w:cs="仿宋_GB2312"/>
                <w:sz w:val="28"/>
                <w:szCs w:val="28"/>
              </w:rPr>
              <w:t>月</w:t>
            </w:r>
            <w:r>
              <w:rPr>
                <w:rFonts w:ascii="Arial" w:hAnsi="Arial" w:eastAsia="仿宋_GB2312" w:cs="Arial"/>
                <w:sz w:val="28"/>
                <w:szCs w:val="28"/>
              </w:rPr>
              <w:t xml:space="preserve">   </w:t>
            </w:r>
            <w:r>
              <w:rPr>
                <w:rFonts w:hint="eastAsia" w:ascii="Arial" w:hAnsi="Arial"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8620" w:type="dxa"/>
          </w:tcPr>
          <w:p>
            <w:pPr>
              <w:jc w:val="left"/>
              <w:rPr>
                <w:rFonts w:ascii="Arial" w:hAnsi="Arial" w:cs="Arial"/>
                <w:b/>
                <w:bCs/>
                <w:sz w:val="24"/>
                <w:szCs w:val="24"/>
              </w:rPr>
            </w:pPr>
            <w:r>
              <w:rPr>
                <w:rFonts w:hint="eastAsia" w:ascii="黑体" w:hAnsi="黑体" w:eastAsia="黑体" w:cs="宋体"/>
                <w:b/>
                <w:bCs/>
                <w:sz w:val="28"/>
                <w:szCs w:val="28"/>
              </w:rPr>
              <w:t>学校意见</w:t>
            </w: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jc w:val="center"/>
              <w:rPr>
                <w:rFonts w:ascii="Arial" w:hAnsi="Arial" w:cs="Arial"/>
                <w:b/>
                <w:bCs/>
                <w:sz w:val="24"/>
                <w:szCs w:val="24"/>
              </w:rPr>
            </w:pPr>
          </w:p>
          <w:p>
            <w:pPr>
              <w:rPr>
                <w:rFonts w:ascii="仿宋_GB2312" w:hAnsi="仿宋" w:eastAsia="仿宋_GB2312"/>
                <w:color w:val="000000"/>
                <w:sz w:val="28"/>
                <w:szCs w:val="28"/>
              </w:rPr>
            </w:pPr>
          </w:p>
          <w:p>
            <w:pPr>
              <w:spacing w:line="480" w:lineRule="exact"/>
              <w:ind w:firstLine="3640" w:firstLineChars="1300"/>
              <w:rPr>
                <w:rFonts w:ascii="仿宋_GB2312" w:hAnsi="仿宋" w:eastAsia="仿宋_GB2312"/>
                <w:color w:val="000000"/>
                <w:sz w:val="28"/>
                <w:szCs w:val="28"/>
              </w:rPr>
            </w:pPr>
            <w:r>
              <w:rPr>
                <w:rFonts w:hint="eastAsia" w:ascii="仿宋_GB2312" w:hAnsi="仿宋" w:eastAsia="仿宋_GB2312"/>
                <w:color w:val="000000"/>
                <w:sz w:val="28"/>
                <w:szCs w:val="28"/>
              </w:rPr>
              <w:t xml:space="preserve">单  位（盖章）                                            </w:t>
            </w:r>
          </w:p>
          <w:p>
            <w:pPr>
              <w:spacing w:line="480" w:lineRule="exact"/>
              <w:ind w:firstLine="3640" w:firstLineChars="1300"/>
              <w:rPr>
                <w:rFonts w:ascii="Arial" w:hAnsi="Arial" w:eastAsia="仿宋_GB2312" w:cs="Arial"/>
                <w:sz w:val="28"/>
                <w:szCs w:val="28"/>
              </w:rPr>
            </w:pPr>
            <w:r>
              <w:rPr>
                <w:rFonts w:hint="eastAsia" w:ascii="仿宋_GB2312" w:hAnsi="仿宋" w:eastAsia="仿宋_GB2312"/>
                <w:color w:val="000000"/>
                <w:sz w:val="28"/>
                <w:szCs w:val="28"/>
              </w:rPr>
              <w:t>年     月    日</w:t>
            </w:r>
          </w:p>
        </w:tc>
      </w:tr>
    </w:tbl>
    <w:p>
      <w:pPr>
        <w:spacing w:line="560" w:lineRule="exact"/>
        <w:rPr>
          <w:rFonts w:ascii="黑体" w:eastAsia="黑体"/>
          <w:sz w:val="32"/>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widowControl/>
        <w:spacing w:after="4" w:line="334" w:lineRule="auto"/>
        <w:ind w:left="-15" w:firstLine="465"/>
        <w:jc w:val="left"/>
        <w:rPr>
          <w:rFonts w:ascii="宋体" w:hAnsi="宋体" w:eastAsia="宋体" w:cs="宋体"/>
          <w:color w:val="000000"/>
          <w:sz w:val="24"/>
        </w:rPr>
      </w:pPr>
    </w:p>
    <w:p>
      <w:pPr>
        <w:bidi w:val="0"/>
        <w:rPr>
          <w:rFonts w:hint="eastAsia"/>
          <w:lang w:val="en-US" w:eastAsia="zh-CN"/>
        </w:rPr>
      </w:pPr>
    </w:p>
    <w:p>
      <w:pPr>
        <w:ind w:right="-874" w:rightChars="-416"/>
        <w:rPr>
          <w:rFonts w:hint="eastAsia" w:ascii="仿宋" w:hAnsi="仿宋" w:eastAsia="仿宋" w:cs="Times New Roman"/>
          <w:color w:val="000000"/>
          <w:sz w:val="32"/>
          <w:szCs w:val="32"/>
        </w:rPr>
      </w:pPr>
      <w:r>
        <w:rPr>
          <w:rFonts w:hint="eastAsia" w:ascii="仿宋_GB2312" w:eastAsia="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66" name="直接连接符 66"/>
                <wp:cNvGraphicFramePr/>
                <a:graphic xmlns:a="http://schemas.openxmlformats.org/drawingml/2006/main">
                  <a:graphicData uri="http://schemas.microsoft.com/office/word/2010/wordprocessingShape">
                    <wps:wsp>
                      <wps:cNvCnPr/>
                      <wps:spPr>
                        <a:xfrm>
                          <a:off x="0" y="0"/>
                          <a:ext cx="532447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pt;height:0pt;width:419.25pt;z-index:251660288;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O4gIxL9AQAA9QMAAA4AAABkcnMvZTJvRG9jLnhtbK1TzY7TMBC+&#10;I/EOlu80bdkWiJruYctyQVAJ9gGmjpNY8p88btO+BC+AxA1OHLnzNiyPsWOnW5bl0gM5OGPPzDfz&#10;fR4vLvdGs50MqJyt+GQ05kxa4Wpl24rffLx+9pIzjGBr0M7Kih8k8svl0yeL3pdy6jqnaxkYgVgs&#10;e1/xLkZfFgWKThrAkfPSkrNxwUCkbWiLOkBP6EYX0/F4XvQu1D44IRHpdDU4+RExnAPomkYJuXJi&#10;a6SNA2qQGiJRwk555MvcbdNIEd83DcrIdMWJacwrFSF7k9ZiuYCyDeA7JY4twDktPOJkQFkqeoJa&#10;QQS2DeofKKNEcOiaOBLOFAORrAixmIwfafOhAy8zF5Ia/Ul0/H+w4t1uHZiqKz6fc2bB0I3ffv7x&#10;69PX3z+/0Hr7/RsjD8nUeywp+squw3GHfh0S530TTPoTG7bP0h5O0sp9ZIIOZ8+nFxcvZpyJe1/x&#10;J9EHjG+kMywZFdfKJtZQwu4tRipGofch6Vhb1tPkvhrP6BYF0Aw2dPdkGk880LY5GZ1W9bXSOqVg&#10;aDdXOrAdpDnIX+JEwH+FpSorwG6Iy65hQjoJ9Wtbs3jwJJClh8FTD0bWnGlJ7yhZBAhlBKXPiaTS&#10;2qYEmaf0SDSJPMiarI2rD3Q7Wx9U25Ewk9xz8tA05O6Pk5vG7eGe7IevdXk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sVy4dMAAAAGAQAADwAAAAAAAAABACAAAAAiAAAAZHJzL2Rvd25yZXYueG1s&#10;UEsBAhQAFAAAAAgAh07iQO4gIxL9AQAA9QMAAA4AAAAAAAAAAQAgAAAAIgEAAGRycy9lMm9Eb2Mu&#10;eG1sUEsFBgAAAAAGAAYAWQEAAJEFAAAAAA==&#10;">
                <v:fill on="f" focussize="0,0"/>
                <v:stroke weight="1.5pt" color="#000000" joinstyle="round"/>
                <v:imagedata o:title=""/>
                <o:lock v:ext="edit" aspectratio="f"/>
              </v:line>
            </w:pict>
          </mc:Fallback>
        </mc:AlternateContent>
      </w:r>
      <w:r>
        <w:rPr>
          <w:rFonts w:hint="eastAsia" w:ascii="仿宋_GB2312" w:eastAsia="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67" name="直接连接符 67"/>
                <wp:cNvGraphicFramePr/>
                <a:graphic xmlns:a="http://schemas.openxmlformats.org/drawingml/2006/main">
                  <a:graphicData uri="http://schemas.microsoft.com/office/word/2010/wordprocessingShape">
                    <wps:wsp>
                      <wps:cNvCnPr/>
                      <wps:spPr>
                        <a:xfrm>
                          <a:off x="0" y="0"/>
                          <a:ext cx="5330825"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5pt;margin-top:-0.1pt;height:0.1pt;width:419.75pt;z-index:251659264;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CdB6EY/gEAAPcDAAAOAAAAZHJzL2Uyb0RvYy54bWytU82O0zAQ&#10;viPxDpbvNGlX3V2ipnvYslwQVAIeYOo4iSX/yeM27UvwAkjc4MSRO2/D8hiMnVKW5dIDOThjz8w3&#10;830eL272RrOdDKicrfl0UnImrXCNsl3N37+7e3bNGUawDWhnZc0PEvnN8umTxeArOXO9040MjEAs&#10;VoOveR+jr4oCRS8N4MR5acnZumAg0jZ0RRNgIHSji1lZXhaDC40PTkhEOl2NTn5EDOcAurZVQq6c&#10;2Bpp44gapIZIlLBXHvkyd9u2UsQ3bYsyMl1zYhrzSkXI3qS1WC6g6gL4XoljC3BOC484GVCWip6g&#10;VhCBbYP6B8ooERy6Nk6EM8VIJCtCLKblI23e9uBl5kJSoz+Jjv8PVrzerQNTTc0vrzizYOjG7z9+&#10;+/Hh88/vn2i9//qFkYdkGjxWFH1r1+G4Q78OifO+DSb9iQ3bZ2kPJ2nlPjJBh/OLi/J6NudMkG86&#10;u8rKF39yfcD4UjrDklFzrWwiDhXsXmGkehT6OyQda8uGmj+fZ0SgKWzp9gnceGKCtsu56LRq7pTW&#10;KQNDt7nVge0gTUL+EivC/SssFVkB9mNcdo0z0ktoXtiGxYMniSw9DZ5aMLLhTEt6SckiQKgiKH1O&#10;JJXWNiXIPKdHnknmUdhkbVxzoPvZ+qC6nnSZ5p6Th+Yhd3+c3TRwD/dkP3yv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06fNu1AAAAAUBAAAPAAAAAAAAAAEAIAAAACIAAABkcnMvZG93bnJldi54&#10;bWxQSwECFAAUAAAACACHTuJAnQehGP4BAAD3AwAADgAAAAAAAAABACAAAAAjAQAAZHJzL2Uyb0Rv&#10;Yy54bWxQSwUGAAAAAAYABgBZAQAAkwUAAAAA&#10;">
                <v:fill on="f" focussize="0,0"/>
                <v:stroke color="#000000" joinstyle="round"/>
                <v:imagedata o:title=""/>
                <o:lock v:ext="edit" aspectratio="f"/>
              </v:line>
            </w:pict>
          </mc:Fallback>
        </mc:AlternateContent>
      </w:r>
      <w:r>
        <w:rPr>
          <w:rFonts w:hint="eastAsia" w:ascii="仿宋_GB2312" w:eastAsia="仿宋_GB2312"/>
          <w:sz w:val="30"/>
          <w:szCs w:val="30"/>
        </w:rPr>
        <w:t>上海电子</w:t>
      </w:r>
      <w:r>
        <w:rPr>
          <w:rFonts w:hint="eastAsia" w:ascii="仿宋_GB2312" w:eastAsia="仿宋_GB2312"/>
          <w:sz w:val="30"/>
          <w:szCs w:val="30"/>
          <w:lang w:eastAsia="zh-CN"/>
        </w:rPr>
        <w:t>信息职业技术学院</w:t>
      </w:r>
      <w:r>
        <w:rPr>
          <w:rFonts w:hint="eastAsia" w:ascii="仿宋_GB2312" w:eastAsia="仿宋_GB2312"/>
          <w:sz w:val="30"/>
          <w:szCs w:val="30"/>
        </w:rPr>
        <w:t>办公室      20</w:t>
      </w:r>
      <w:r>
        <w:rPr>
          <w:rFonts w:hint="eastAsia" w:ascii="仿宋_GB2312" w:eastAsia="仿宋_GB2312"/>
          <w:sz w:val="30"/>
          <w:szCs w:val="30"/>
          <w:lang w:val="en-US" w:eastAsia="zh-CN"/>
        </w:rPr>
        <w:t>20</w:t>
      </w:r>
      <w:r>
        <w:rPr>
          <w:rFonts w:hint="eastAsia" w:ascii="仿宋_GB2312" w:eastAsia="仿宋_GB2312"/>
          <w:sz w:val="30"/>
          <w:szCs w:val="30"/>
        </w:rPr>
        <w:t>年</w:t>
      </w:r>
      <w:r>
        <w:rPr>
          <w:rFonts w:hint="eastAsia" w:ascii="仿宋_GB2312" w:eastAsia="仿宋_GB2312"/>
          <w:sz w:val="30"/>
          <w:szCs w:val="30"/>
          <w:lang w:val="en-US" w:eastAsia="zh-CN"/>
        </w:rPr>
        <w:t>8</w:t>
      </w:r>
      <w:r>
        <w:rPr>
          <w:rFonts w:hint="eastAsia" w:ascii="仿宋_GB2312" w:eastAsia="仿宋_GB2312"/>
          <w:sz w:val="30"/>
          <w:szCs w:val="30"/>
        </w:rPr>
        <w:t>月</w:t>
      </w:r>
      <w:r>
        <w:rPr>
          <w:rFonts w:hint="eastAsia" w:ascii="仿宋_GB2312" w:eastAsia="仿宋_GB2312"/>
          <w:sz w:val="30"/>
          <w:szCs w:val="30"/>
          <w:lang w:val="en-US" w:eastAsia="zh-CN"/>
        </w:rPr>
        <w:t>15</w:t>
      </w:r>
      <w:r>
        <w:rPr>
          <w:rFonts w:hint="eastAsia" w:ascii="仿宋_GB2312" w:eastAsia="仿宋_GB2312"/>
          <w:sz w:val="30"/>
          <w:szCs w:val="30"/>
        </w:rPr>
        <w:t>日印发</w:t>
      </w:r>
    </w:p>
    <w:p/>
    <w:p>
      <w:pPr>
        <w:widowControl/>
        <w:spacing w:after="4" w:line="334" w:lineRule="auto"/>
        <w:ind w:left="-15" w:firstLine="465"/>
        <w:jc w:val="left"/>
        <w:rPr>
          <w:rFonts w:ascii="宋体" w:hAnsi="宋体" w:eastAsia="宋体" w:cs="宋体"/>
          <w:color w:val="00000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E621E6"/>
    <w:multiLevelType w:val="singleLevel"/>
    <w:tmpl w:val="6FE621E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05D"/>
    <w:rsid w:val="00097655"/>
    <w:rsid w:val="000C2491"/>
    <w:rsid w:val="00141825"/>
    <w:rsid w:val="0014758F"/>
    <w:rsid w:val="0018615B"/>
    <w:rsid w:val="00197E38"/>
    <w:rsid w:val="001A39D6"/>
    <w:rsid w:val="00201041"/>
    <w:rsid w:val="00231CB7"/>
    <w:rsid w:val="002A76D6"/>
    <w:rsid w:val="003A0500"/>
    <w:rsid w:val="00444D9D"/>
    <w:rsid w:val="005B1D66"/>
    <w:rsid w:val="006439DF"/>
    <w:rsid w:val="00676662"/>
    <w:rsid w:val="007358C6"/>
    <w:rsid w:val="00757641"/>
    <w:rsid w:val="00874C3F"/>
    <w:rsid w:val="00932EA0"/>
    <w:rsid w:val="00A154C3"/>
    <w:rsid w:val="00A34B3B"/>
    <w:rsid w:val="00A440D5"/>
    <w:rsid w:val="00B172BB"/>
    <w:rsid w:val="00BC1138"/>
    <w:rsid w:val="00BD506A"/>
    <w:rsid w:val="00C114BA"/>
    <w:rsid w:val="00C328D9"/>
    <w:rsid w:val="00CD5BF3"/>
    <w:rsid w:val="00D01B37"/>
    <w:rsid w:val="00D3646D"/>
    <w:rsid w:val="00D4219F"/>
    <w:rsid w:val="00D72806"/>
    <w:rsid w:val="00DB66BD"/>
    <w:rsid w:val="00E9505D"/>
    <w:rsid w:val="00EF7940"/>
    <w:rsid w:val="00F71F66"/>
    <w:rsid w:val="010C5207"/>
    <w:rsid w:val="01DC41C3"/>
    <w:rsid w:val="02D63390"/>
    <w:rsid w:val="04B87CE4"/>
    <w:rsid w:val="09C5203E"/>
    <w:rsid w:val="0B2227BA"/>
    <w:rsid w:val="0B341DDB"/>
    <w:rsid w:val="0D6D0169"/>
    <w:rsid w:val="0E2A24B5"/>
    <w:rsid w:val="0E304BB3"/>
    <w:rsid w:val="1088598A"/>
    <w:rsid w:val="127877EC"/>
    <w:rsid w:val="12D408D3"/>
    <w:rsid w:val="146724D2"/>
    <w:rsid w:val="187D18BE"/>
    <w:rsid w:val="19DA732E"/>
    <w:rsid w:val="1A4F7632"/>
    <w:rsid w:val="23DB253E"/>
    <w:rsid w:val="26086A65"/>
    <w:rsid w:val="27D101CA"/>
    <w:rsid w:val="28677B9A"/>
    <w:rsid w:val="2B24084C"/>
    <w:rsid w:val="2BB75D20"/>
    <w:rsid w:val="2BE40955"/>
    <w:rsid w:val="2D0E64F8"/>
    <w:rsid w:val="2FFE66C0"/>
    <w:rsid w:val="308A7256"/>
    <w:rsid w:val="31933311"/>
    <w:rsid w:val="32C31E8D"/>
    <w:rsid w:val="33CA1AB2"/>
    <w:rsid w:val="35811137"/>
    <w:rsid w:val="377122FD"/>
    <w:rsid w:val="38B30B66"/>
    <w:rsid w:val="39F26D65"/>
    <w:rsid w:val="3A2A4E88"/>
    <w:rsid w:val="3ADD3939"/>
    <w:rsid w:val="3CCA039D"/>
    <w:rsid w:val="3CE54480"/>
    <w:rsid w:val="3D6A1CD1"/>
    <w:rsid w:val="3D95107C"/>
    <w:rsid w:val="3FF0536F"/>
    <w:rsid w:val="41216E2A"/>
    <w:rsid w:val="42E972E0"/>
    <w:rsid w:val="445A58D9"/>
    <w:rsid w:val="4B603EAE"/>
    <w:rsid w:val="4C0776BB"/>
    <w:rsid w:val="4CC36A24"/>
    <w:rsid w:val="4E575A40"/>
    <w:rsid w:val="4EE53D69"/>
    <w:rsid w:val="4F7828CA"/>
    <w:rsid w:val="4FB9497D"/>
    <w:rsid w:val="50C37CF2"/>
    <w:rsid w:val="52284A71"/>
    <w:rsid w:val="53322C6A"/>
    <w:rsid w:val="53775308"/>
    <w:rsid w:val="54B51584"/>
    <w:rsid w:val="55317AAA"/>
    <w:rsid w:val="56A323F7"/>
    <w:rsid w:val="59450F22"/>
    <w:rsid w:val="59BD1BF8"/>
    <w:rsid w:val="5C100769"/>
    <w:rsid w:val="5C5D53A4"/>
    <w:rsid w:val="5C6C5709"/>
    <w:rsid w:val="5C75718D"/>
    <w:rsid w:val="5CA8416B"/>
    <w:rsid w:val="5F0D0233"/>
    <w:rsid w:val="5F16264A"/>
    <w:rsid w:val="6082465A"/>
    <w:rsid w:val="6203430A"/>
    <w:rsid w:val="63397197"/>
    <w:rsid w:val="635E0A1D"/>
    <w:rsid w:val="64300D93"/>
    <w:rsid w:val="647E189C"/>
    <w:rsid w:val="654100A3"/>
    <w:rsid w:val="667B17B0"/>
    <w:rsid w:val="672C3E6B"/>
    <w:rsid w:val="695357D3"/>
    <w:rsid w:val="69AE2763"/>
    <w:rsid w:val="6ADE5FAC"/>
    <w:rsid w:val="6C4331BB"/>
    <w:rsid w:val="6C7D70DF"/>
    <w:rsid w:val="6D2A3402"/>
    <w:rsid w:val="6D953669"/>
    <w:rsid w:val="6E563714"/>
    <w:rsid w:val="6F55279D"/>
    <w:rsid w:val="7119344A"/>
    <w:rsid w:val="7126036C"/>
    <w:rsid w:val="7179124D"/>
    <w:rsid w:val="736C7130"/>
    <w:rsid w:val="7430723C"/>
    <w:rsid w:val="750E24D9"/>
    <w:rsid w:val="752000C1"/>
    <w:rsid w:val="7567326C"/>
    <w:rsid w:val="75933FF1"/>
    <w:rsid w:val="78754D0C"/>
    <w:rsid w:val="7B21500A"/>
    <w:rsid w:val="7BEE56C9"/>
    <w:rsid w:val="7D6A49CE"/>
    <w:rsid w:val="7F0C4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next w:val="1"/>
    <w:unhideWhenUsed/>
    <w:qFormat/>
    <w:uiPriority w:val="9"/>
    <w:pPr>
      <w:keepNext/>
      <w:keepLines/>
      <w:spacing w:after="2" w:line="256" w:lineRule="auto"/>
      <w:ind w:left="648" w:right="2244" w:hanging="10"/>
      <w:outlineLvl w:val="1"/>
    </w:pPr>
    <w:rPr>
      <w:rFonts w:ascii="黑体" w:hAnsi="黑体" w:eastAsia="黑体" w:cs="黑体"/>
      <w:b/>
      <w:color w:val="000000"/>
      <w:sz w:val="32"/>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p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日期 字符"/>
    <w:basedOn w:val="9"/>
    <w:link w:val="3"/>
    <w:semiHidden/>
    <w:qFormat/>
    <w:uiPriority w:val="99"/>
  </w:style>
  <w:style w:type="table" w:customStyle="1" w:styleId="13">
    <w:name w:val="TableGrid"/>
    <w:qFormat/>
    <w:uiPriority w:val="0"/>
    <w:tblPr>
      <w:tblCellMar>
        <w:top w:w="0" w:type="dxa"/>
        <w:left w:w="0" w:type="dxa"/>
        <w:bottom w:w="0" w:type="dxa"/>
        <w:right w:w="0" w:type="dxa"/>
      </w:tblCellMar>
    </w:tblPr>
  </w:style>
  <w:style w:type="character" w:customStyle="1" w:styleId="14">
    <w:name w:val="批注框文本 字符"/>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23</Pages>
  <Words>1383</Words>
  <Characters>7889</Characters>
  <Lines>65</Lines>
  <Paragraphs>18</Paragraphs>
  <TotalTime>0</TotalTime>
  <ScaleCrop>false</ScaleCrop>
  <LinksUpToDate>false</LinksUpToDate>
  <CharactersWithSpaces>9254</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2020-07-23T02:10:00Z</dcterms:created>
  <dc:creator>Sky123.Org</dc:creator>
  <cp:lastModifiedBy>朱瑶瑶</cp:lastModifiedBy>
  <dcterms:modified xsi:type="dcterms:W3CDTF">2021-07-07T06:46:54Z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98F1A3B1173B4C0C935B83220627244B</vt:lpwstr>
  </property>
</Properties>
</file>