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422DF">
      <w:pPr>
        <w:keepNext w:val="0"/>
        <w:keepLines w:val="0"/>
        <w:widowControl/>
        <w:suppressLineNumbers w:val="0"/>
        <w:pBdr>
          <w:top w:val="none" w:color="auto" w:sz="0" w:space="0"/>
          <w:left w:val="none" w:color="auto" w:sz="0" w:space="0"/>
          <w:bottom w:val="none" w:color="auto" w:sz="0" w:space="0"/>
          <w:right w:val="none" w:color="auto" w:sz="0" w:space="0"/>
        </w:pBdr>
        <w:shd w:val="clear" w:fill="E5E5E5"/>
        <w:spacing w:before="50" w:beforeAutospacing="0" w:after="0" w:afterAutospacing="0" w:line="340" w:lineRule="atLeast"/>
        <w:ind w:left="0" w:right="0" w:firstLine="0"/>
        <w:jc w:val="center"/>
        <w:rPr>
          <w:rFonts w:hint="eastAsia" w:ascii="宋体" w:hAnsi="宋体" w:eastAsia="宋体" w:cs="宋体"/>
          <w:b/>
          <w:bCs/>
          <w:i w:val="0"/>
          <w:iCs w:val="0"/>
          <w:caps w:val="0"/>
          <w:color w:val="636363"/>
          <w:spacing w:val="0"/>
          <w:sz w:val="36"/>
          <w:szCs w:val="36"/>
        </w:rPr>
      </w:pPr>
      <w:r>
        <w:rPr>
          <w:rFonts w:hint="eastAsia" w:ascii="宋体" w:hAnsi="宋体" w:eastAsia="宋体" w:cs="宋体"/>
          <w:b/>
          <w:bCs/>
          <w:i w:val="0"/>
          <w:iCs w:val="0"/>
          <w:caps w:val="0"/>
          <w:color w:val="636363"/>
          <w:spacing w:val="0"/>
          <w:kern w:val="0"/>
          <w:sz w:val="36"/>
          <w:szCs w:val="36"/>
          <w:bdr w:val="none" w:color="auto" w:sz="0" w:space="0"/>
          <w:shd w:val="clear" w:fill="E5E5E5"/>
          <w:lang w:val="en-US" w:eastAsia="zh-CN" w:bidi="ar"/>
        </w:rPr>
        <w:t>上海市哲学社会科学规划“学校思想政治教育研究”专项课题招标公告</w:t>
      </w:r>
    </w:p>
    <w:p w14:paraId="567334C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EA6A30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为深入学习贯彻习近平总书记关于学校思想政治教育工作的重要讲话和重要指示批示精神，中共上海市委宣传部、中共上海市教育卫生工作委员会、上</w:t>
      </w:r>
      <w:bookmarkStart w:id="0" w:name="_GoBack"/>
      <w:bookmarkEnd w:id="0"/>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海市教育委员会和上海市教育发展基金会联合组织开展上海市哲学社会科学规划“学校思想政治教育研究”专项课题招标工作。现将有关事项公告如下：</w:t>
      </w:r>
    </w:p>
    <w:p w14:paraId="51D15E8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FC9113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A1D194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ascii="黑体" w:hAnsi="宋体" w:eastAsia="黑体" w:cs="黑体"/>
          <w:i w:val="0"/>
          <w:iCs w:val="0"/>
          <w:caps w:val="0"/>
          <w:color w:val="636363"/>
          <w:spacing w:val="0"/>
          <w:kern w:val="0"/>
          <w:sz w:val="32"/>
          <w:szCs w:val="32"/>
          <w:bdr w:val="none" w:color="auto" w:sz="0" w:space="0"/>
          <w:shd w:val="clear" w:fill="F9F8F8"/>
          <w:lang w:val="en-US" w:eastAsia="zh-CN" w:bidi="ar"/>
        </w:rPr>
        <w:t>一、目标任务</w:t>
      </w:r>
    </w:p>
    <w:p w14:paraId="69BE458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8E1E46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坚持以习近平新时代中国特色社会主义思想为指导，全面贯彻党的二十大和二十届二中、三中全会精神，贯彻落实全国教育大会和上海市教育大会部署，坚持不懈用习近平新时代中国特色社会主义思想铸魂育人，着力培育和践行社会主义核心价值观，持续推进党的创新理论进教材、进课堂、进头脑，不断完善学校思想政治教育工作体系，大力推动实践基础上的理论创新，着力推出有理论说服力、有实践指导意义的研究成果。</w:t>
      </w:r>
    </w:p>
    <w:p w14:paraId="6B0859D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E0527C3">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黑体" w:hAnsi="宋体" w:eastAsia="黑体" w:cs="黑体"/>
          <w:i w:val="0"/>
          <w:iCs w:val="0"/>
          <w:caps w:val="0"/>
          <w:color w:val="636363"/>
          <w:spacing w:val="0"/>
          <w:kern w:val="0"/>
          <w:sz w:val="32"/>
          <w:szCs w:val="32"/>
          <w:bdr w:val="none" w:color="auto" w:sz="0" w:space="0"/>
          <w:shd w:val="clear" w:fill="F9F8F8"/>
          <w:lang w:val="en-US" w:eastAsia="zh-CN" w:bidi="ar"/>
        </w:rPr>
        <w:t>二、招标要求</w:t>
      </w:r>
    </w:p>
    <w:p w14:paraId="5181533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181582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1．本次专项课题招标设立一批研究选题作为课题指南（见附件1）。申请人可根据自身学术专长、研究基础和工作积累，设计具体题目进行申报，也可围绕学校思想政治教育重点任务自选题目申报。自选课题在评审程序、立项标准、资助强度等方面与按选题指南申报的课题同等对待。</w:t>
      </w:r>
    </w:p>
    <w:p w14:paraId="10AB109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BDDFA0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2．申报课题的题目应科学严谨、简洁规范；研究内容要体现有限目标，切忌“大而全”；研究设计要结合现阶段学校思想政治教育面临的形势任务，进一步加强对实践的提炼把握，深化基本规律认识；研究论证要突出前瞻性、创造性、实效性。</w:t>
      </w:r>
    </w:p>
    <w:p w14:paraId="0B11F41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34E96C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3．课题研究周期为2年，每项课题资助研究经费8万元。研究不得延期，逾期未结项的课题将作终止处理。</w:t>
      </w:r>
    </w:p>
    <w:p w14:paraId="12EA908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AB32C4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黑体" w:hAnsi="宋体" w:eastAsia="黑体" w:cs="黑体"/>
          <w:i w:val="0"/>
          <w:iCs w:val="0"/>
          <w:caps w:val="0"/>
          <w:color w:val="636363"/>
          <w:spacing w:val="0"/>
          <w:kern w:val="0"/>
          <w:sz w:val="32"/>
          <w:szCs w:val="32"/>
          <w:bdr w:val="none" w:color="auto" w:sz="0" w:space="0"/>
          <w:shd w:val="clear" w:fill="F9F8F8"/>
          <w:lang w:val="en-US" w:eastAsia="zh-CN" w:bidi="ar"/>
        </w:rPr>
        <w:t>三、申报资格</w:t>
      </w:r>
    </w:p>
    <w:p w14:paraId="67629BC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A91DDE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1．专项课题面向全市公开招标，由我市从事学校思想政治教育有关工作的单位按限额组织申报（限额指标另行下达）。</w:t>
      </w:r>
    </w:p>
    <w:p w14:paraId="0BF9EEA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36D74D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2．申请人须为单位全职在岗人员，具有较高的政治素质、扎实的理论功底和丰富的科研组织经验，能够承担实质性研究工作。</w:t>
      </w:r>
    </w:p>
    <w:p w14:paraId="31AA311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6CA5D1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3．申请人所在单位须设有科研管理部门，能够提供开展研究的必要条件并承诺信誉保证。</w:t>
      </w:r>
    </w:p>
    <w:p w14:paraId="1A9BFBD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D15283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4．申请人只能申报1项专项课题，且不能作为课题组成员参与本次招标的其他课题申报。</w:t>
      </w:r>
    </w:p>
    <w:p w14:paraId="5804F3B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2CB34D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黑体" w:hAnsi="宋体" w:eastAsia="黑体" w:cs="黑体"/>
          <w:i w:val="0"/>
          <w:iCs w:val="0"/>
          <w:caps w:val="0"/>
          <w:color w:val="636363"/>
          <w:spacing w:val="0"/>
          <w:kern w:val="0"/>
          <w:sz w:val="32"/>
          <w:szCs w:val="32"/>
          <w:bdr w:val="none" w:color="auto" w:sz="0" w:space="0"/>
          <w:shd w:val="clear" w:fill="F9F8F8"/>
          <w:lang w:val="en-US" w:eastAsia="zh-CN" w:bidi="ar"/>
        </w:rPr>
        <w:t>四、工作安排</w:t>
      </w:r>
    </w:p>
    <w:p w14:paraId="350AA04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AF0657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1．专项课题《申请书》《论证活页》（见附件2、3）请严格按照填表说明进行填报，A3纸双面印制，中缝装订，各一式十份。</w:t>
      </w:r>
    </w:p>
    <w:p w14:paraId="54B123F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E1D0F8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2．各单位要切实加强对课题申报工作的组织和指导，严格审核申请人申报资格、前期研究成果的真实性，并对课题组研究实力和必备条件等签署明确意见。</w:t>
      </w:r>
    </w:p>
    <w:p w14:paraId="0970CB2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364BD3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3．《申请书》经所在单位审核并加盖单位公章后，由各单位科研管理部门于2025年6月27日前报送纸质版，并将电子版同步发送至指定邮箱。各区教育局及所属单位申请人的项目申请材料，由各区教育局审核同意后统一报送。</w:t>
      </w:r>
    </w:p>
    <w:p w14:paraId="64A01BF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240375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ascii="仿宋_GB2312" w:hAnsi="Calibri" w:eastAsia="仿宋_GB2312" w:cs="仿宋_GB2312"/>
          <w:i w:val="0"/>
          <w:iCs w:val="0"/>
          <w:caps w:val="0"/>
          <w:color w:val="636363"/>
          <w:spacing w:val="0"/>
          <w:kern w:val="0"/>
          <w:sz w:val="32"/>
          <w:szCs w:val="32"/>
          <w:bdr w:val="none" w:color="auto" w:sz="0" w:space="0"/>
          <w:shd w:val="clear" w:fill="F9F8F8"/>
          <w:lang w:val="en-US" w:eastAsia="zh-CN" w:bidi="ar"/>
        </w:rPr>
        <w:t> </w:t>
      </w:r>
    </w:p>
    <w:p w14:paraId="3ECA5D1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7821F9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联 系 人：金声涛，车车，王乃一</w:t>
      </w:r>
    </w:p>
    <w:p w14:paraId="0E7E394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A706F4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联系地址：上海市徐汇区茶陵北路21号2楼313室</w:t>
      </w:r>
    </w:p>
    <w:p w14:paraId="57A0AA2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BD004A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联系电话：64167616</w:t>
      </w:r>
    </w:p>
    <w:p w14:paraId="3F24435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26DBCC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电子邮箱：jwzskt@edu.shanghai.gov.cn</w:t>
      </w:r>
    </w:p>
    <w:p w14:paraId="7D19DA4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2320A5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 </w:t>
      </w:r>
    </w:p>
    <w:p w14:paraId="398FCAC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5AF58E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附件：1．</w:t>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fldChar w:fldCharType="begin"/>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instrText xml:space="preserve"> HYPERLINK "http://www.sh-popss.gov.cn/url/%E9%99%84%E4%BB%B61-%E9%80%89%E9%A2%98%E6%8C%87%E5%8D%97.doc" </w:instrText>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fldChar w:fldCharType="separate"/>
      </w:r>
      <w:r>
        <w:rPr>
          <w:rStyle w:val="5"/>
          <w:rFonts w:hint="eastAsia" w:ascii="宋体" w:hAnsi="宋体" w:eastAsia="宋体" w:cs="宋体"/>
          <w:i w:val="0"/>
          <w:iCs w:val="0"/>
          <w:caps w:val="0"/>
          <w:color w:val="636363"/>
          <w:spacing w:val="0"/>
          <w:sz w:val="32"/>
          <w:szCs w:val="32"/>
          <w:u w:val="none"/>
          <w:bdr w:val="none" w:color="auto" w:sz="0" w:space="0"/>
          <w:shd w:val="clear" w:fill="F9F8F8"/>
        </w:rPr>
        <w:t>选题指南</w:t>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fldChar w:fldCharType="end"/>
      </w:r>
    </w:p>
    <w:p w14:paraId="115553E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A700BD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160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2．</w:t>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fldChar w:fldCharType="begin"/>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instrText xml:space="preserve"> HYPERLINK "http://www.sh-popss.gov.cn/url/%E9%99%84%E4%BB%B62-%E4%B8%93%E9%A1%B9%E8%AF%BE%E9%A2%98%E7%94%B3%E8%AF%B7%E4%B9%A6.doc" </w:instrText>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fldChar w:fldCharType="separate"/>
      </w:r>
      <w:r>
        <w:rPr>
          <w:rStyle w:val="5"/>
          <w:rFonts w:hint="eastAsia" w:ascii="宋体" w:hAnsi="宋体" w:eastAsia="宋体" w:cs="宋体"/>
          <w:i w:val="0"/>
          <w:iCs w:val="0"/>
          <w:caps w:val="0"/>
          <w:color w:val="636363"/>
          <w:spacing w:val="0"/>
          <w:sz w:val="32"/>
          <w:szCs w:val="32"/>
          <w:u w:val="none"/>
          <w:bdr w:val="none" w:color="auto" w:sz="0" w:space="0"/>
          <w:shd w:val="clear" w:fill="F9F8F8"/>
        </w:rPr>
        <w:t>专项课题申请书</w:t>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fldChar w:fldCharType="end"/>
      </w:r>
    </w:p>
    <w:p w14:paraId="74F4DD9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6C6F9F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160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3．</w:t>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fldChar w:fldCharType="begin"/>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instrText xml:space="preserve"> HYPERLINK "http://www.sh-popss.gov.cn/url/%E9%99%84%E4%BB%B63-%E8%AE%BA%E8%AF%81%E6%B4%BB%E9%A1%B5.doc" </w:instrText>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fldChar w:fldCharType="separate"/>
      </w:r>
      <w:r>
        <w:rPr>
          <w:rStyle w:val="5"/>
          <w:rFonts w:hint="eastAsia" w:ascii="宋体" w:hAnsi="宋体" w:eastAsia="宋体" w:cs="宋体"/>
          <w:i w:val="0"/>
          <w:iCs w:val="0"/>
          <w:caps w:val="0"/>
          <w:color w:val="636363"/>
          <w:spacing w:val="0"/>
          <w:sz w:val="32"/>
          <w:szCs w:val="32"/>
          <w:u w:val="none"/>
          <w:bdr w:val="none" w:color="auto" w:sz="0" w:space="0"/>
          <w:shd w:val="clear" w:fill="F9F8F8"/>
        </w:rPr>
        <w:t>论证活页</w:t>
      </w:r>
      <w:r>
        <w:rPr>
          <w:rFonts w:hint="eastAsia" w:ascii="宋体" w:hAnsi="宋体" w:eastAsia="宋体" w:cs="宋体"/>
          <w:i w:val="0"/>
          <w:iCs w:val="0"/>
          <w:caps w:val="0"/>
          <w:color w:val="636363"/>
          <w:spacing w:val="0"/>
          <w:kern w:val="0"/>
          <w:sz w:val="32"/>
          <w:szCs w:val="32"/>
          <w:u w:val="none"/>
          <w:bdr w:val="none" w:color="auto" w:sz="0" w:space="0"/>
          <w:shd w:val="clear" w:fill="F9F8F8"/>
          <w:lang w:val="en-US" w:eastAsia="zh-CN" w:bidi="ar"/>
        </w:rPr>
        <w:fldChar w:fldCharType="end"/>
      </w:r>
    </w:p>
    <w:p w14:paraId="7EA8DB5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B527AB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 </w:t>
      </w:r>
    </w:p>
    <w:p w14:paraId="6B7384C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A352E3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640"/>
        <w:jc w:val="both"/>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 </w:t>
      </w:r>
    </w:p>
    <w:p w14:paraId="4A7E38B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D5714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40" w:lineRule="atLeast"/>
        <w:ind w:left="0" w:right="0" w:firstLine="640"/>
        <w:jc w:val="right"/>
        <w:rPr>
          <w:rFonts w:hint="default" w:ascii="Calibri" w:hAnsi="Calibri" w:cs="Calibri"/>
          <w:color w:val="636363"/>
          <w:sz w:val="24"/>
          <w:szCs w:val="24"/>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上海市哲学社会科学规划办公室</w:t>
      </w:r>
    </w:p>
    <w:p w14:paraId="66B88C7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61EFD9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210" w:lineRule="atLeast"/>
        <w:ind w:left="0" w:right="0" w:firstLine="5120"/>
        <w:jc w:val="right"/>
        <w:rPr>
          <w:rFonts w:hint="default" w:ascii="Calibri" w:hAnsi="Calibri" w:cs="Calibri"/>
          <w:color w:val="636363"/>
          <w:sz w:val="21"/>
          <w:szCs w:val="21"/>
        </w:rPr>
      </w:pPr>
      <w:r>
        <w:rPr>
          <w:rFonts w:hint="eastAsia" w:ascii="宋体" w:hAnsi="宋体" w:eastAsia="宋体" w:cs="宋体"/>
          <w:i w:val="0"/>
          <w:iCs w:val="0"/>
          <w:caps w:val="0"/>
          <w:color w:val="636363"/>
          <w:spacing w:val="0"/>
          <w:kern w:val="0"/>
          <w:sz w:val="32"/>
          <w:szCs w:val="32"/>
          <w:bdr w:val="none" w:color="auto" w:sz="0" w:space="0"/>
          <w:shd w:val="clear" w:fill="F9F8F8"/>
          <w:lang w:val="en-US" w:eastAsia="zh-CN" w:bidi="ar"/>
        </w:rPr>
        <w:t>2025年5月29日</w:t>
      </w:r>
    </w:p>
    <w:p w14:paraId="09D40F8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0C6A8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D81C"/>
    <w:multiLevelType w:val="multilevel"/>
    <w:tmpl w:val="E8B7D81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F05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2025-05-29T11:52:33Z</dcterms:created>
  <dc:creator>diaoy</dc:creator>
  <cp:lastModifiedBy>结结</cp:lastModifiedBy>
  <dcterms:modified xsi:type="dcterms:W3CDTF">2025-05-29T11:54:17Z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eyJoZGlkIjoiNDM2NzNhZDk3NmU5MzdkNTAyNzQ4YTY2NTFmNTQ5YjgiLCJ1c2VySWQiOiI1NzgwNTU2NzkifQ==</vt:lpwstr>
  </property>
  <property fmtid="{D5CDD505-2E9C-101B-9397-08002B2CF9AE}" pid="4" name="ICV">
    <vt:lpwstr>2948F25F51E441A2A595AF97DAF7FED0_12</vt:lpwstr>
  </property>
</Properties>
</file>