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after="225"/>
        <w:jc w:val="center"/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  <w:lang w:val="en-US" w:eastAsia="zh-CN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</w:rPr>
        <w:t>关于组织申报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  <w:lang w:val="en-US" w:eastAsia="zh-CN"/>
        </w:rPr>
        <w:t>教育部社科司2023年度教育部人文社会</w:t>
      </w:r>
    </w:p>
    <w:p>
      <w:pPr>
        <w:widowControl/>
        <w:shd w:val="clear" w:color="auto" w:fill="FFFFFF"/>
        <w:spacing w:after="225"/>
        <w:jc w:val="center"/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  <w:lang w:val="en-US" w:eastAsia="zh-CN"/>
        </w:rPr>
        <w:t>科学研究专项任务项目（中国特色社会主义理论体系研究）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36"/>
          <w:sz w:val="32"/>
          <w:szCs w:val="32"/>
        </w:rPr>
        <w:t>的通知</w:t>
      </w:r>
    </w:p>
    <w:p>
      <w:pPr>
        <w:widowControl/>
        <w:shd w:val="clear" w:color="auto" w:fill="FFFFFF"/>
        <w:spacing w:after="225"/>
        <w:rPr>
          <w:rFonts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  <w:t>各二级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单位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  <w:t>：</w:t>
      </w:r>
    </w:p>
    <w:p>
      <w:pPr>
        <w:widowControl/>
        <w:shd w:val="clear" w:color="auto" w:fill="FFFFFF"/>
        <w:ind w:firstLine="480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按照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教育部社科司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工作安排，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现启动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2023年度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教育部人文社会科学研究专项任务项目（中国特色社会主义理论体系研究）申报工作，具体申报要求见附件。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现将学校202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3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年度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项目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申请工作的有关事项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通知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如下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  <w:t>。</w:t>
      </w:r>
    </w:p>
    <w:p>
      <w:pPr>
        <w:widowControl/>
        <w:shd w:val="clear" w:color="auto" w:fill="FFFFFF"/>
        <w:ind w:firstLine="552" w:firstLineChars="200"/>
        <w:rPr>
          <w:rFonts w:hint="default" w:ascii="Microsoft YaHei UI" w:hAnsi="Microsoft YaHei UI" w:eastAsia="Microsoft YaHei UI" w:cs="宋体"/>
          <w:b/>
          <w:bCs/>
          <w:color w:val="292929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</w:rPr>
        <w:t>一、</w:t>
      </w: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课题相关网站信息</w:t>
      </w:r>
    </w:p>
    <w:p>
      <w:pPr>
        <w:widowControl/>
        <w:shd w:val="clear" w:color="auto" w:fill="FFFFFF"/>
        <w:ind w:firstLine="480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1.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 xml:space="preserve"> 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教育部社科司2023年度教育部人文社会科学研究专项任务项目（中国特色社会主义理论体系研究）申报通知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</w:rPr>
        <w:t>链接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eastAsia="zh-CN"/>
        </w:rPr>
        <w:t>：</w:t>
      </w:r>
    </w:p>
    <w:p>
      <w:pPr>
        <w:widowControl/>
        <w:numPr>
          <w:ilvl w:val="0"/>
          <w:numId w:val="0"/>
        </w:numPr>
        <w:shd w:val="clear" w:color="auto" w:fill="FFFFFF"/>
        <w:ind w:firstLine="552" w:firstLineChars="200"/>
        <w:rPr>
          <w:rStyle w:val="5"/>
          <w:rFonts w:hint="eastAsia" w:ascii="Microsoft YaHei UI" w:hAnsi="Microsoft YaHei UI" w:eastAsia="Microsoft YaHei UI" w:cs="宋体"/>
          <w:b/>
          <w:bCs/>
          <w:color w:val="auto"/>
          <w:spacing w:val="8"/>
          <w:kern w:val="0"/>
          <w:sz w:val="26"/>
          <w:szCs w:val="26"/>
          <w:u w:val="none"/>
          <w:lang w:val="en-US" w:eastAsia="zh-CN"/>
        </w:rPr>
      </w:pPr>
      <w:r>
        <w:rPr>
          <w:rStyle w:val="5"/>
          <w:rFonts w:hint="eastAsia" w:ascii="Microsoft YaHei UI" w:hAnsi="Microsoft YaHei UI" w:eastAsia="Microsoft YaHei UI" w:cs="宋体"/>
          <w:b/>
          <w:bCs/>
          <w:color w:val="auto"/>
          <w:spacing w:val="8"/>
          <w:kern w:val="0"/>
          <w:sz w:val="26"/>
          <w:szCs w:val="26"/>
          <w:u w:val="none"/>
          <w:lang w:val="en-US" w:eastAsia="zh-CN"/>
        </w:rPr>
        <w:t>http://www.moe.gov.cn/s78/A13/tongzhi/202303/t20230323_1052341.html</w:t>
      </w:r>
    </w:p>
    <w:p>
      <w:pPr>
        <w:widowControl/>
        <w:numPr>
          <w:ilvl w:val="0"/>
          <w:numId w:val="0"/>
        </w:numPr>
        <w:shd w:val="clear" w:color="auto" w:fill="FFFFFF"/>
        <w:ind w:firstLine="552" w:firstLineChars="200"/>
        <w:rPr>
          <w:rFonts w:hint="default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u w:val="none"/>
          <w:lang w:val="en-US" w:eastAsia="zh-CN"/>
        </w:rPr>
      </w:pPr>
      <w:r>
        <w:rPr>
          <w:rStyle w:val="5"/>
          <w:rFonts w:hint="eastAsia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u w:val="none"/>
          <w:lang w:val="en-US" w:eastAsia="zh-CN"/>
        </w:rPr>
        <w:t>申请人请务必认真阅读2023年度此项目相关网站通知要求。不符合申报要求的申请材料不予受理。</w:t>
      </w:r>
    </w:p>
    <w:p>
      <w:pPr>
        <w:widowControl/>
        <w:numPr>
          <w:ilvl w:val="0"/>
          <w:numId w:val="1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/>
          <w:bCs/>
          <w:color w:val="333333"/>
          <w:spacing w:val="8"/>
          <w:kern w:val="0"/>
          <w:sz w:val="26"/>
          <w:szCs w:val="26"/>
          <w:lang w:val="en-US" w:eastAsia="zh-CN"/>
        </w:rPr>
        <w:t>我校要求</w:t>
      </w:r>
    </w:p>
    <w:p>
      <w:pPr>
        <w:widowControl/>
        <w:numPr>
          <w:ilvl w:val="0"/>
          <w:numId w:val="2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8"/>
          <w:kern w:val="0"/>
          <w:sz w:val="26"/>
          <w:szCs w:val="26"/>
          <w:lang w:val="en-US" w:eastAsia="zh-CN"/>
        </w:rPr>
        <w:t>二级单位资格审查。二级单位科研秘书对申报人的申请资格务必进行形式审查，严禁重复申报、一题多报。不符合申报要求的申请材料不得上报。</w:t>
      </w:r>
    </w:p>
    <w:p>
      <w:pPr>
        <w:widowControl/>
        <w:numPr>
          <w:ilvl w:val="0"/>
          <w:numId w:val="2"/>
        </w:numPr>
        <w:shd w:val="clear" w:color="auto" w:fill="FFFFFF"/>
        <w:ind w:left="0" w:leftChars="0" w:firstLine="552" w:firstLineChars="200"/>
        <w:jc w:val="both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 w:val="0"/>
          <w:bCs w:val="0"/>
          <w:color w:val="333333"/>
          <w:spacing w:val="8"/>
          <w:kern w:val="0"/>
          <w:sz w:val="26"/>
          <w:szCs w:val="26"/>
          <w:lang w:val="en-US" w:eastAsia="zh-CN"/>
        </w:rPr>
        <w:t>申报方式。项目申请人在学校申报截止日期之前将经二级单位审核、评审通过后的申报信息在系统填报。系统提交后电话联系科研处审核，无需报送纸质版材料。《科研项目申报汇总表》（见附件）由科研秘书统一发送至学校科研处邮箱。申请人对申报材料的真实性、准确性负责，保证没有知识产权争议，不得有违背科研诚信要求的行为。凡存在弄虚作假、抄袭剽窃等行为的，一经发现查实，取消5年申报资格；如获立项即予撤项并通报批评。</w:t>
      </w:r>
    </w:p>
    <w:p>
      <w:pPr>
        <w:widowControl/>
        <w:numPr>
          <w:ilvl w:val="0"/>
          <w:numId w:val="2"/>
        </w:numPr>
        <w:shd w:val="clear" w:color="auto" w:fill="FFFFFF"/>
        <w:ind w:left="0" w:leftChars="0" w:firstLine="552" w:firstLineChars="200"/>
        <w:jc w:val="both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限额申报。为保证研究质量，避免一题多报，重复申报，学校本次课题申报实施限额，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lang w:val="en-US" w:eastAsia="zh-CN"/>
        </w:rPr>
        <w:t>每个二级单位限报2</w:t>
      </w:r>
      <w:bookmarkStart w:id="0" w:name="_GoBack"/>
      <w:bookmarkEnd w:id="0"/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lang w:val="en-US" w:eastAsia="zh-CN"/>
        </w:rPr>
        <w:t>项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。二级单位对申报材料负有审查资格，如审查不当，上报不符合要求的申报材料，将对二级单位的项目申报产生影响，会进一步缩减二级单位申报名额。学校审核通过后，统一上报。</w:t>
      </w:r>
    </w:p>
    <w:p>
      <w:pPr>
        <w:widowControl/>
        <w:numPr>
          <w:ilvl w:val="0"/>
          <w:numId w:val="2"/>
        </w:numPr>
        <w:shd w:val="clear" w:color="auto" w:fill="FFFFFF"/>
        <w:ind w:left="0" w:leftChars="0" w:firstLine="552" w:firstLineChars="200"/>
        <w:jc w:val="both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结题。项目负责人在项目执行期间要遵守相关承诺，履行约定义务，按期完成研究任务，结项成果形式原则上须与预期成果一致，根据上级申报要求，完成申报书中预期研究成果的课题，方可申请结题。没有达到结题要求的项目不予结题，同时不认定学校科研考核。</w:t>
      </w:r>
    </w:p>
    <w:p>
      <w:pPr>
        <w:widowControl/>
        <w:numPr>
          <w:ilvl w:val="0"/>
          <w:numId w:val="2"/>
        </w:numPr>
        <w:shd w:val="clear" w:color="auto" w:fill="FFFFFF"/>
        <w:ind w:left="0" w:leftChars="0" w:firstLine="552" w:firstLineChars="200"/>
        <w:jc w:val="both"/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项目经费按照《高等学校哲学社会科学繁荣计划专项资金管理办法》（财教〔2021〕285号），需按照研究实际需要和资金开支范围，科学合理、实事求是地按年度编制项目预算。</w:t>
      </w:r>
    </w:p>
    <w:p>
      <w:pPr>
        <w:widowControl/>
        <w:numPr>
          <w:ilvl w:val="0"/>
          <w:numId w:val="2"/>
        </w:numPr>
        <w:shd w:val="clear" w:color="auto" w:fill="FFFFFF"/>
        <w:ind w:firstLine="552" w:firstLineChars="200"/>
        <w:jc w:val="both"/>
        <w:rPr>
          <w:rFonts w:hint="eastAsia" w:ascii="Microsoft YaHei UI" w:hAnsi="Microsoft YaHei UI" w:eastAsia="Microsoft YaHei UI" w:cs="宋体"/>
          <w:b/>
          <w:bCs/>
          <w:color w:val="292929"/>
          <w:spacing w:val="8"/>
          <w:kern w:val="0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kern w:val="0"/>
          <w:sz w:val="26"/>
          <w:szCs w:val="26"/>
          <w:lang w:val="en-US" w:eastAsia="zh-CN"/>
        </w:rPr>
        <w:t>学校申报截止日期是2023年4月18日（周二）。逾期不予受理。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b w:val="0"/>
          <w:bCs w:val="0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b w:val="0"/>
          <w:bCs w:val="0"/>
          <w:color w:val="292929"/>
          <w:spacing w:val="8"/>
          <w:sz w:val="26"/>
          <w:szCs w:val="26"/>
          <w:lang w:val="en-US" w:eastAsia="zh-CN"/>
        </w:rPr>
        <w:t>7.</w:t>
      </w:r>
      <w:r>
        <w:rPr>
          <w:rFonts w:hint="eastAsia" w:ascii="Microsoft YaHei UI" w:hAnsi="Microsoft YaHei UI" w:eastAsia="Microsoft YaHei UI" w:cs="宋体"/>
          <w:b w:val="0"/>
          <w:bCs w:val="0"/>
          <w:color w:val="292929"/>
          <w:spacing w:val="8"/>
          <w:sz w:val="26"/>
          <w:szCs w:val="26"/>
        </w:rPr>
        <w:t>联系人和联系方式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 系 人：王媛媛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联系电话：57134786，18019117440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联系地址：C107b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联系邮箱：</w:t>
      </w:r>
      <w:r>
        <w:fldChar w:fldCharType="begin"/>
      </w:r>
      <w:r>
        <w:instrText xml:space="preserve"> HYPERLINK "mailto:20190025@stiei.edu.cn" </w:instrText>
      </w:r>
      <w:r>
        <w:fldChar w:fldCharType="separate"/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20190025@stiei.edu.cn</w:t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fldChar w:fldCharType="end"/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为了便于开展后续申报工作，有申报意向的老师，请填写《申请人预申报课题科研处备案表（2023年最新版）》（见附件，此表格中的信息需要完整、准确），于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2023年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  <w:lang w:val="en-US" w:eastAsia="zh-CN"/>
        </w:rPr>
        <w:t>4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月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  <w:lang w:val="en-US" w:eastAsia="zh-CN"/>
        </w:rPr>
        <w:t>3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日（周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  <w:lang w:val="en-US" w:eastAsia="zh-CN"/>
        </w:rPr>
        <w:t>一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）之前</w:t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联系科研秘书或科研联络员</w:t>
      </w:r>
      <w:r>
        <w:rPr>
          <w:rFonts w:hint="eastAsia" w:ascii="Microsoft YaHei UI" w:hAnsi="Microsoft YaHei UI" w:eastAsia="Microsoft YaHei UI" w:cs="宋体"/>
          <w:b/>
          <w:bCs/>
          <w:color w:val="FF0000"/>
          <w:spacing w:val="8"/>
          <w:sz w:val="26"/>
          <w:szCs w:val="26"/>
        </w:rPr>
        <w:t>备案</w:t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  <w:t>，统一报送至科研处校内邮箱。科研处不接受个人预申报备案。没有备案的项目将不予受理。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</w:rPr>
      </w:pPr>
    </w:p>
    <w:p>
      <w:pPr>
        <w:pStyle w:val="2"/>
        <w:widowControl/>
        <w:spacing w:beforeAutospacing="0" w:afterAutospacing="0" w:line="300" w:lineRule="auto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附件：</w:t>
      </w:r>
    </w:p>
    <w:p>
      <w:pPr>
        <w:pStyle w:val="2"/>
        <w:widowControl/>
        <w:numPr>
          <w:ilvl w:val="0"/>
          <w:numId w:val="3"/>
        </w:numPr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教育部社科司关于2023年度教育部人文社会科学研究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专项任务项目（中国特色社会主义理论体系研究）</w:t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申报工作的通知（上级主管单位通知）</w:t>
      </w:r>
    </w:p>
    <w:p>
      <w:pPr>
        <w:pStyle w:val="2"/>
        <w:widowControl/>
        <w:numPr>
          <w:ilvl w:val="0"/>
          <w:numId w:val="3"/>
        </w:numPr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2023年度教育部人文社会科学研究专项任务项目（</w:t>
      </w:r>
      <w:r>
        <w:rPr>
          <w:rFonts w:hint="eastAsia" w:ascii="Microsoft YaHei UI" w:hAnsi="Microsoft YaHei UI" w:eastAsia="Microsoft YaHei UI" w:cs="宋体"/>
          <w:color w:val="333333"/>
          <w:spacing w:val="8"/>
          <w:kern w:val="0"/>
          <w:sz w:val="26"/>
          <w:szCs w:val="26"/>
          <w:lang w:val="en-US" w:eastAsia="zh-CN"/>
        </w:rPr>
        <w:t>中国特色社会主义理论体系研究</w:t>
      </w: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）课题指南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3.申请人预申报课题科研处备案表（2023年最新版）</w:t>
      </w:r>
    </w:p>
    <w:p>
      <w:pPr>
        <w:pStyle w:val="2"/>
        <w:widowControl/>
        <w:spacing w:beforeAutospacing="0" w:afterAutospacing="0" w:line="300" w:lineRule="auto"/>
        <w:ind w:firstLine="552" w:firstLineChars="200"/>
        <w:rPr>
          <w:rFonts w:hint="default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sz w:val="26"/>
          <w:szCs w:val="26"/>
          <w:lang w:val="en-US" w:eastAsia="zh-CN"/>
        </w:rPr>
        <w:t>4.科研项目申报汇总表</w:t>
      </w:r>
    </w:p>
    <w:p>
      <w:pPr>
        <w:widowControl/>
        <w:shd w:val="clear" w:color="auto" w:fill="FFFFFF"/>
        <w:ind w:firstLine="6348" w:firstLineChars="2300"/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</w:pPr>
    </w:p>
    <w:p>
      <w:pPr>
        <w:widowControl/>
        <w:shd w:val="clear" w:color="auto" w:fill="FFFFFF"/>
        <w:ind w:firstLine="6348" w:firstLineChars="2300"/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>科研处  </w:t>
      </w:r>
    </w:p>
    <w:p>
      <w:pPr>
        <w:widowControl/>
        <w:shd w:val="clear" w:color="auto" w:fill="FFFFFF"/>
        <w:ind w:firstLine="5796" w:firstLineChars="2100"/>
        <w:rPr>
          <w:rFonts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</w:pP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  <w:lang w:val="en-US" w:eastAsia="zh-CN"/>
        </w:rPr>
        <w:t>2023年3月27日</w:t>
      </w:r>
      <w:r>
        <w:rPr>
          <w:rFonts w:hint="eastAsia" w:ascii="Microsoft YaHei UI" w:hAnsi="Microsoft YaHei UI" w:eastAsia="Microsoft YaHei UI" w:cs="宋体"/>
          <w:color w:val="292929"/>
          <w:spacing w:val="8"/>
          <w:kern w:val="0"/>
          <w:sz w:val="26"/>
          <w:szCs w:val="26"/>
        </w:rPr>
        <w:t xml:space="preserve"> 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41D04E6"/>
    <w:multiLevelType w:val="singleLevel"/>
    <w:tmpl w:val="A41D04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A8024C2"/>
    <w:multiLevelType w:val="singleLevel"/>
    <w:tmpl w:val="0A8024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67C500D5"/>
    <w:multiLevelType w:val="singleLevel"/>
    <w:tmpl w:val="67C500D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xYTY3ZmMxNjZhMDYxOTliMTAyZGM0YzA3M2NhZjIifQ=="/>
  </w:docVars>
  <w:rsids>
    <w:rsidRoot w:val="00000000"/>
    <w:rsid w:val="0018099E"/>
    <w:rsid w:val="007111D4"/>
    <w:rsid w:val="04DD1DDF"/>
    <w:rsid w:val="052A3623"/>
    <w:rsid w:val="07AB7E1E"/>
    <w:rsid w:val="0A30430A"/>
    <w:rsid w:val="0B816AFE"/>
    <w:rsid w:val="0BEC75E6"/>
    <w:rsid w:val="0DD95E59"/>
    <w:rsid w:val="11710F20"/>
    <w:rsid w:val="14E47857"/>
    <w:rsid w:val="182A67CD"/>
    <w:rsid w:val="19B3255E"/>
    <w:rsid w:val="1C1E6EE4"/>
    <w:rsid w:val="1DC1372F"/>
    <w:rsid w:val="1EDD3086"/>
    <w:rsid w:val="253600D7"/>
    <w:rsid w:val="25AE12D9"/>
    <w:rsid w:val="27D3478B"/>
    <w:rsid w:val="28DA4193"/>
    <w:rsid w:val="2EB30E72"/>
    <w:rsid w:val="31862896"/>
    <w:rsid w:val="31AA77AB"/>
    <w:rsid w:val="37E64902"/>
    <w:rsid w:val="392E47B3"/>
    <w:rsid w:val="3E736BB2"/>
    <w:rsid w:val="3F5A649A"/>
    <w:rsid w:val="3FF57DD8"/>
    <w:rsid w:val="413E755D"/>
    <w:rsid w:val="485D476D"/>
    <w:rsid w:val="4D722A68"/>
    <w:rsid w:val="57F12EF2"/>
    <w:rsid w:val="586A06D9"/>
    <w:rsid w:val="5EBD3D5F"/>
    <w:rsid w:val="5F4D51BB"/>
    <w:rsid w:val="606F5AE5"/>
    <w:rsid w:val="62FE464E"/>
    <w:rsid w:val="640970FF"/>
    <w:rsid w:val="64A05CB5"/>
    <w:rsid w:val="657131AE"/>
    <w:rsid w:val="678278F4"/>
    <w:rsid w:val="68273F10"/>
    <w:rsid w:val="6B012BDF"/>
    <w:rsid w:val="6F15104E"/>
    <w:rsid w:val="6F4D07E7"/>
    <w:rsid w:val="6FF96B51"/>
    <w:rsid w:val="70FA499F"/>
    <w:rsid w:val="749C27BA"/>
    <w:rsid w:val="758B206A"/>
    <w:rsid w:val="761402B1"/>
    <w:rsid w:val="778713C4"/>
    <w:rsid w:val="795A327D"/>
    <w:rsid w:val="7BB04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1182</Words>
  <Characters>1336</Characters>
  <Lines>0</Lines>
  <Paragraphs>0</Paragraphs>
  <TotalTime>2</TotalTime>
  <ScaleCrop>false</ScaleCrop>
  <LinksUpToDate>false</LinksUpToDate>
  <CharactersWithSpaces>1343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2023-03-27T02:58:00Z</dcterms:created>
  <dc:creator>棒棒哒</dc:creator>
  <cp:lastModifiedBy>李辉George</cp:lastModifiedBy>
  <dcterms:modified xsi:type="dcterms:W3CDTF">2023-03-27T06:05:22Z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7AB4139EF0D64C449EACAFA4F82998CB_12</vt:lpwstr>
  </property>
</Properties>
</file>