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2C210A">
      <w:pPr>
        <w:spacing w:before="156" w:beforeLines="50" w:after="156" w:afterLines="50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供应商</w:t>
      </w:r>
      <w:r>
        <w:rPr>
          <w:rFonts w:hint="eastAsia" w:ascii="黑体" w:eastAsia="黑体"/>
          <w:b/>
          <w:sz w:val="32"/>
          <w:szCs w:val="32"/>
        </w:rPr>
        <w:t>服务质量评价表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3"/>
        <w:gridCol w:w="1134"/>
        <w:gridCol w:w="5477"/>
      </w:tblGrid>
      <w:tr w14:paraId="00788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3" w:type="dxa"/>
            <w:vAlign w:val="center"/>
          </w:tcPr>
          <w:p w14:paraId="5CD8A61B">
            <w:pPr>
              <w:rPr>
                <w:rFonts w:eastAsia="仿宋"/>
                <w:iCs/>
                <w:sz w:val="24"/>
                <w:szCs w:val="24"/>
              </w:rPr>
            </w:pPr>
            <w:r>
              <w:rPr>
                <w:rFonts w:eastAsia="仿宋"/>
                <w:iCs/>
                <w:sz w:val="24"/>
                <w:szCs w:val="24"/>
              </w:rPr>
              <w:t>项目名称</w:t>
            </w:r>
          </w:p>
        </w:tc>
        <w:tc>
          <w:tcPr>
            <w:tcW w:w="6611" w:type="dxa"/>
            <w:gridSpan w:val="2"/>
            <w:vAlign w:val="center"/>
          </w:tcPr>
          <w:p w14:paraId="47A676D1">
            <w:pPr>
              <w:rPr>
                <w:rFonts w:eastAsia="仿宋"/>
                <w:iCs/>
                <w:sz w:val="24"/>
                <w:szCs w:val="24"/>
              </w:rPr>
            </w:pPr>
            <w:r>
              <w:rPr>
                <w:rFonts w:eastAsia="仿宋"/>
                <w:iCs/>
                <w:sz w:val="24"/>
                <w:szCs w:val="24"/>
              </w:rPr>
              <w:t>XX</w:t>
            </w:r>
          </w:p>
        </w:tc>
      </w:tr>
      <w:tr w14:paraId="3755A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3" w:type="dxa"/>
            <w:vAlign w:val="center"/>
          </w:tcPr>
          <w:p w14:paraId="1CE00E6A">
            <w:pPr>
              <w:rPr>
                <w:rFonts w:eastAsia="仿宋"/>
                <w:iCs/>
                <w:sz w:val="24"/>
                <w:szCs w:val="24"/>
              </w:rPr>
            </w:pP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供应商</w:t>
            </w:r>
            <w:r>
              <w:rPr>
                <w:rFonts w:eastAsia="仿宋"/>
                <w:iCs/>
                <w:sz w:val="24"/>
                <w:szCs w:val="24"/>
              </w:rPr>
              <w:t>名称</w:t>
            </w:r>
          </w:p>
        </w:tc>
        <w:tc>
          <w:tcPr>
            <w:tcW w:w="6611" w:type="dxa"/>
            <w:gridSpan w:val="2"/>
            <w:vAlign w:val="center"/>
          </w:tcPr>
          <w:p w14:paraId="67723CDC">
            <w:pPr>
              <w:rPr>
                <w:rFonts w:eastAsia="仿宋"/>
                <w:iCs/>
                <w:szCs w:val="21"/>
              </w:rPr>
            </w:pPr>
            <w:r>
              <w:rPr>
                <w:rFonts w:eastAsia="仿宋"/>
                <w:iCs/>
                <w:szCs w:val="21"/>
              </w:rPr>
              <w:t>XX</w:t>
            </w:r>
          </w:p>
        </w:tc>
      </w:tr>
      <w:tr w14:paraId="69D7C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3" w:type="dxa"/>
            <w:vAlign w:val="center"/>
          </w:tcPr>
          <w:p w14:paraId="5611A2CB">
            <w:pPr>
              <w:rPr>
                <w:rFonts w:hint="default" w:eastAsia="仿宋"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6611" w:type="dxa"/>
            <w:gridSpan w:val="2"/>
            <w:vAlign w:val="center"/>
          </w:tcPr>
          <w:p w14:paraId="1E5C8912">
            <w:pPr>
              <w:spacing w:line="360" w:lineRule="auto"/>
              <w:rPr>
                <w:rFonts w:eastAsia="仿宋"/>
                <w:iCs/>
                <w:sz w:val="24"/>
                <w:szCs w:val="24"/>
              </w:rPr>
            </w:pP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招标代理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FE"/>
            </w:r>
            <w:r>
              <w:rPr>
                <w:rFonts w:eastAsia="仿宋"/>
                <w:iCs/>
                <w:sz w:val="24"/>
                <w:szCs w:val="24"/>
              </w:rPr>
              <w:t xml:space="preserve">    </w:t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空调清洗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eastAsia="仿宋"/>
                <w:iCs/>
                <w:sz w:val="24"/>
                <w:szCs w:val="24"/>
              </w:rPr>
              <w:t xml:space="preserve">   </w:t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维修维护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F06F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    家具拆装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F06F"/>
            </w:r>
          </w:p>
          <w:p w14:paraId="75C21FB1">
            <w:pPr>
              <w:spacing w:line="360" w:lineRule="auto"/>
              <w:rPr>
                <w:rFonts w:eastAsia="仿宋"/>
                <w:iCs/>
                <w:sz w:val="24"/>
                <w:szCs w:val="24"/>
              </w:rPr>
            </w:pP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物资搬迁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F06F"/>
            </w:r>
            <w:r>
              <w:rPr>
                <w:rFonts w:eastAsia="仿宋"/>
                <w:iCs/>
                <w:sz w:val="24"/>
                <w:szCs w:val="24"/>
              </w:rPr>
              <w:t xml:space="preserve">    </w:t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资产评估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F06F"/>
            </w:r>
            <w:r>
              <w:rPr>
                <w:rFonts w:eastAsia="仿宋"/>
                <w:iCs/>
                <w:sz w:val="24"/>
                <w:szCs w:val="24"/>
              </w:rPr>
              <w:t xml:space="preserve">   </w:t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资产鉴证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F06F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    货物/其他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</w:p>
        </w:tc>
      </w:tr>
      <w:tr w14:paraId="03DDF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jc w:val="center"/>
        </w:trPr>
        <w:tc>
          <w:tcPr>
            <w:tcW w:w="2747" w:type="dxa"/>
            <w:gridSpan w:val="2"/>
            <w:vAlign w:val="center"/>
          </w:tcPr>
          <w:p w14:paraId="322D4374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评价内容</w:t>
            </w:r>
          </w:p>
        </w:tc>
        <w:tc>
          <w:tcPr>
            <w:tcW w:w="5477" w:type="dxa"/>
            <w:vAlign w:val="center"/>
          </w:tcPr>
          <w:p w14:paraId="682D1B90">
            <w:pPr>
              <w:jc w:val="center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评价结果</w:t>
            </w:r>
          </w:p>
        </w:tc>
      </w:tr>
      <w:tr w14:paraId="450B7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747" w:type="dxa"/>
            <w:gridSpan w:val="2"/>
            <w:shd w:val="clear" w:color="auto" w:fill="auto"/>
            <w:vAlign w:val="center"/>
          </w:tcPr>
          <w:p w14:paraId="5F0C8C8D">
            <w:pPr>
              <w:rPr>
                <w:rFonts w:hint="eastAsia" w:ascii="Times New Roman" w:hAnsi="Times New Roman" w:eastAsia="仿宋" w:cs="Times New Roman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iCs/>
                <w:szCs w:val="21"/>
                <w:lang w:val="en-US" w:eastAsia="zh-CN"/>
              </w:rPr>
              <w:t>服务成果/产品质量</w:t>
            </w:r>
          </w:p>
        </w:tc>
        <w:tc>
          <w:tcPr>
            <w:tcW w:w="5477" w:type="dxa"/>
            <w:shd w:val="clear" w:color="auto" w:fill="auto"/>
            <w:vAlign w:val="center"/>
          </w:tcPr>
          <w:p w14:paraId="3B138A0C">
            <w:pPr>
              <w:ind w:firstLine="240" w:firstLineChars="100"/>
              <w:rPr>
                <w:rFonts w:ascii="Times New Roman" w:hAnsi="Times New Roman" w:eastAsia="仿宋" w:cs="Times New Roman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优秀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良好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一般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差</w:t>
            </w:r>
          </w:p>
        </w:tc>
      </w:tr>
      <w:tr w14:paraId="28DD4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747" w:type="dxa"/>
            <w:gridSpan w:val="2"/>
            <w:shd w:val="clear" w:color="auto" w:fill="auto"/>
            <w:vAlign w:val="center"/>
          </w:tcPr>
          <w:p w14:paraId="6E440226">
            <w:pPr>
              <w:rPr>
                <w:rFonts w:hint="default" w:ascii="Times New Roman" w:hAnsi="Times New Roman" w:eastAsia="仿宋" w:cs="Times New Roman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iCs/>
                <w:szCs w:val="21"/>
                <w:lang w:val="en-US" w:eastAsia="zh-CN"/>
              </w:rPr>
              <w:t>收费合理性（仅适用服务）</w:t>
            </w:r>
          </w:p>
        </w:tc>
        <w:tc>
          <w:tcPr>
            <w:tcW w:w="5477" w:type="dxa"/>
            <w:shd w:val="clear" w:color="auto" w:fill="auto"/>
            <w:vAlign w:val="center"/>
          </w:tcPr>
          <w:p w14:paraId="4B0908C2">
            <w:pPr>
              <w:ind w:firstLine="240" w:firstLineChars="100"/>
              <w:rPr>
                <w:rFonts w:hint="default" w:ascii="Times New Roman" w:hAnsi="Times New Roman" w:eastAsia="仿宋" w:cs="Times New Roman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优秀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良好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一般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差</w:t>
            </w:r>
          </w:p>
        </w:tc>
      </w:tr>
      <w:tr w14:paraId="2E898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747" w:type="dxa"/>
            <w:gridSpan w:val="2"/>
            <w:shd w:val="clear" w:color="auto" w:fill="auto"/>
            <w:vAlign w:val="center"/>
          </w:tcPr>
          <w:p w14:paraId="785C984D">
            <w:pPr>
              <w:rPr>
                <w:rFonts w:hint="default" w:ascii="Times New Roman" w:hAnsi="Times New Roman" w:eastAsia="仿宋" w:cs="Times New Roman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iCs/>
                <w:szCs w:val="21"/>
                <w:lang w:val="en-US" w:eastAsia="zh-CN"/>
              </w:rPr>
              <w:t>服务工作进度</w:t>
            </w:r>
          </w:p>
        </w:tc>
        <w:tc>
          <w:tcPr>
            <w:tcW w:w="5477" w:type="dxa"/>
            <w:shd w:val="clear" w:color="auto" w:fill="auto"/>
            <w:vAlign w:val="center"/>
          </w:tcPr>
          <w:p w14:paraId="34F2E616">
            <w:pPr>
              <w:ind w:firstLine="240" w:firstLineChars="100"/>
              <w:rPr>
                <w:rFonts w:ascii="Times New Roman" w:hAnsi="Times New Roman" w:eastAsia="仿宋" w:cs="Times New Roman"/>
                <w:i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优秀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良好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一般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差</w:t>
            </w:r>
          </w:p>
        </w:tc>
      </w:tr>
      <w:tr w14:paraId="0B309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747" w:type="dxa"/>
            <w:gridSpan w:val="2"/>
            <w:shd w:val="clear" w:color="auto" w:fill="auto"/>
            <w:vAlign w:val="center"/>
          </w:tcPr>
          <w:p w14:paraId="1B46A1DC">
            <w:pPr>
              <w:rPr>
                <w:rFonts w:hint="default" w:ascii="Times New Roman" w:hAnsi="Times New Roman" w:eastAsia="仿宋" w:cs="Times New Roman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iCs/>
                <w:szCs w:val="21"/>
                <w:lang w:val="en-US" w:eastAsia="zh-CN"/>
              </w:rPr>
              <w:t>供应商响应及时性</w:t>
            </w:r>
          </w:p>
        </w:tc>
        <w:tc>
          <w:tcPr>
            <w:tcW w:w="5477" w:type="dxa"/>
            <w:shd w:val="clear" w:color="auto" w:fill="auto"/>
            <w:vAlign w:val="center"/>
          </w:tcPr>
          <w:p w14:paraId="03DF85C4">
            <w:pPr>
              <w:ind w:firstLine="240" w:firstLineChars="100"/>
              <w:rPr>
                <w:rFonts w:hint="default" w:ascii="Times New Roman" w:hAnsi="Times New Roman" w:eastAsia="仿宋" w:cs="Times New Roman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优秀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良好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一般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差</w:t>
            </w:r>
          </w:p>
        </w:tc>
      </w:tr>
      <w:tr w14:paraId="49AAC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747" w:type="dxa"/>
            <w:gridSpan w:val="2"/>
            <w:shd w:val="clear" w:color="auto" w:fill="auto"/>
            <w:vAlign w:val="center"/>
          </w:tcPr>
          <w:p w14:paraId="253B5E44">
            <w:pPr>
              <w:rPr>
                <w:rFonts w:hint="default" w:ascii="Times New Roman" w:hAnsi="Times New Roman" w:eastAsia="仿宋" w:cs="Times New Roman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iCs/>
                <w:szCs w:val="21"/>
                <w:lang w:val="en-US" w:eastAsia="zh-CN"/>
              </w:rPr>
              <w:t>工作人员业务水平</w:t>
            </w:r>
          </w:p>
        </w:tc>
        <w:tc>
          <w:tcPr>
            <w:tcW w:w="5477" w:type="dxa"/>
            <w:shd w:val="clear" w:color="auto" w:fill="auto"/>
            <w:vAlign w:val="center"/>
          </w:tcPr>
          <w:p w14:paraId="178848CD">
            <w:pPr>
              <w:ind w:firstLine="240" w:firstLineChars="100"/>
              <w:rPr>
                <w:rFonts w:hint="default" w:ascii="Times New Roman" w:hAnsi="Times New Roman" w:eastAsia="仿宋" w:cs="Times New Roman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iCs/>
                <w:sz w:val="24"/>
                <w:szCs w:val="24"/>
              </w:rPr>
              <w:sym w:font="Wingdings" w:char="00FE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优秀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良好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一般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差</w:t>
            </w:r>
          </w:p>
        </w:tc>
      </w:tr>
      <w:tr w14:paraId="03CA8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747" w:type="dxa"/>
            <w:gridSpan w:val="2"/>
            <w:shd w:val="clear" w:color="auto" w:fill="auto"/>
            <w:vAlign w:val="center"/>
          </w:tcPr>
          <w:p w14:paraId="36BD5BFD">
            <w:pPr>
              <w:rPr>
                <w:rFonts w:hint="default" w:ascii="Times New Roman" w:hAnsi="Times New Roman" w:eastAsia="仿宋" w:cs="Times New Roman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iCs/>
                <w:szCs w:val="21"/>
                <w:lang w:val="en-US" w:eastAsia="zh-CN"/>
              </w:rPr>
              <w:t>工作人员工作效率</w:t>
            </w:r>
          </w:p>
        </w:tc>
        <w:tc>
          <w:tcPr>
            <w:tcW w:w="5477" w:type="dxa"/>
            <w:shd w:val="clear" w:color="auto" w:fill="auto"/>
            <w:vAlign w:val="center"/>
          </w:tcPr>
          <w:p w14:paraId="5BEAC289">
            <w:pPr>
              <w:ind w:firstLine="240" w:firstLineChars="100"/>
              <w:rPr>
                <w:rFonts w:ascii="Times New Roman" w:hAnsi="Times New Roman" w:eastAsia="仿宋" w:cs="Times New Roman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优秀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良好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一般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差</w:t>
            </w:r>
          </w:p>
        </w:tc>
      </w:tr>
      <w:tr w14:paraId="661D1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747" w:type="dxa"/>
            <w:gridSpan w:val="2"/>
            <w:vAlign w:val="center"/>
          </w:tcPr>
          <w:p w14:paraId="243C8546">
            <w:pPr>
              <w:rPr>
                <w:rFonts w:hint="default" w:eastAsia="仿宋"/>
                <w:iCs/>
                <w:szCs w:val="21"/>
                <w:lang w:val="en-US" w:eastAsia="zh-CN"/>
              </w:rPr>
            </w:pPr>
            <w:r>
              <w:rPr>
                <w:rFonts w:hint="eastAsia" w:eastAsia="仿宋"/>
                <w:iCs/>
                <w:szCs w:val="21"/>
                <w:lang w:val="en-US" w:eastAsia="zh-CN"/>
              </w:rPr>
              <w:t>工作人员职业道德</w:t>
            </w:r>
          </w:p>
        </w:tc>
        <w:tc>
          <w:tcPr>
            <w:tcW w:w="5477" w:type="dxa"/>
            <w:vAlign w:val="center"/>
          </w:tcPr>
          <w:p w14:paraId="21BCE4A0">
            <w:pPr>
              <w:ind w:firstLine="240" w:firstLineChars="100"/>
              <w:rPr>
                <w:rFonts w:eastAsia="仿宋"/>
                <w:iCs/>
                <w:szCs w:val="21"/>
              </w:rPr>
            </w:pP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优秀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良好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一般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差</w:t>
            </w:r>
          </w:p>
        </w:tc>
      </w:tr>
      <w:tr w14:paraId="2F7CD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747" w:type="dxa"/>
            <w:gridSpan w:val="2"/>
            <w:shd w:val="clear" w:color="auto" w:fill="auto"/>
            <w:vAlign w:val="center"/>
          </w:tcPr>
          <w:p w14:paraId="5B654C8D">
            <w:pPr>
              <w:rPr>
                <w:rFonts w:hint="default" w:ascii="Times New Roman" w:hAnsi="Times New Roman" w:eastAsia="仿宋" w:cs="Times New Roman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iCs/>
                <w:szCs w:val="21"/>
                <w:lang w:val="en-US" w:eastAsia="zh-CN"/>
              </w:rPr>
              <w:t>过程沟通是否顺畅</w:t>
            </w:r>
          </w:p>
        </w:tc>
        <w:tc>
          <w:tcPr>
            <w:tcW w:w="5477" w:type="dxa"/>
            <w:shd w:val="clear" w:color="auto" w:fill="auto"/>
            <w:vAlign w:val="center"/>
          </w:tcPr>
          <w:p w14:paraId="0A7A2354">
            <w:pPr>
              <w:ind w:firstLine="240" w:firstLineChars="100"/>
              <w:rPr>
                <w:rFonts w:ascii="Times New Roman" w:hAnsi="Times New Roman" w:eastAsia="仿宋" w:cs="Times New Roman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优秀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良好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一般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差</w:t>
            </w:r>
          </w:p>
        </w:tc>
      </w:tr>
      <w:tr w14:paraId="02F02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747" w:type="dxa"/>
            <w:gridSpan w:val="2"/>
            <w:vAlign w:val="center"/>
          </w:tcPr>
          <w:p w14:paraId="691D59F3">
            <w:pPr>
              <w:rPr>
                <w:rFonts w:hint="default" w:eastAsia="仿宋"/>
                <w:iCs/>
                <w:szCs w:val="21"/>
                <w:lang w:val="en-US" w:eastAsia="zh-CN"/>
              </w:rPr>
            </w:pPr>
            <w:r>
              <w:rPr>
                <w:rFonts w:hint="eastAsia" w:eastAsia="仿宋"/>
                <w:iCs/>
                <w:szCs w:val="21"/>
                <w:lang w:val="en-US" w:eastAsia="zh-CN"/>
              </w:rPr>
              <w:t>移交的归档资料完整性</w:t>
            </w:r>
          </w:p>
        </w:tc>
        <w:tc>
          <w:tcPr>
            <w:tcW w:w="5477" w:type="dxa"/>
            <w:vAlign w:val="center"/>
          </w:tcPr>
          <w:p w14:paraId="6F7FFC9A">
            <w:pPr>
              <w:ind w:firstLine="240" w:firstLineChars="100"/>
              <w:rPr>
                <w:rFonts w:eastAsia="仿宋"/>
                <w:iCs/>
                <w:sz w:val="24"/>
                <w:szCs w:val="24"/>
              </w:rPr>
            </w:pP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优秀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良好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一般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差</w:t>
            </w:r>
          </w:p>
        </w:tc>
      </w:tr>
      <w:tr w14:paraId="6EC26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747" w:type="dxa"/>
            <w:gridSpan w:val="2"/>
            <w:vAlign w:val="center"/>
          </w:tcPr>
          <w:p w14:paraId="2AEBBD63">
            <w:pPr>
              <w:rPr>
                <w:rFonts w:hint="default" w:eastAsia="仿宋"/>
                <w:iCs/>
                <w:szCs w:val="21"/>
                <w:lang w:val="en-US" w:eastAsia="zh-CN"/>
              </w:rPr>
            </w:pPr>
            <w:r>
              <w:rPr>
                <w:rFonts w:hint="eastAsia" w:eastAsia="仿宋"/>
                <w:iCs/>
                <w:szCs w:val="21"/>
                <w:lang w:val="en-US" w:eastAsia="zh-CN"/>
              </w:rPr>
              <w:t>归档资料移交及时性</w:t>
            </w:r>
          </w:p>
        </w:tc>
        <w:tc>
          <w:tcPr>
            <w:tcW w:w="5477" w:type="dxa"/>
            <w:vAlign w:val="center"/>
          </w:tcPr>
          <w:p w14:paraId="028C45C8">
            <w:pPr>
              <w:ind w:firstLine="240" w:firstLineChars="100"/>
              <w:rPr>
                <w:rFonts w:eastAsia="仿宋"/>
                <w:iCs/>
                <w:szCs w:val="21"/>
              </w:rPr>
            </w:pP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优秀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良好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一般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差</w:t>
            </w:r>
          </w:p>
        </w:tc>
      </w:tr>
      <w:tr w14:paraId="48C85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2747" w:type="dxa"/>
            <w:gridSpan w:val="2"/>
            <w:vAlign w:val="center"/>
          </w:tcPr>
          <w:p w14:paraId="06B09AB4">
            <w:pPr>
              <w:jc w:val="left"/>
              <w:rPr>
                <w:rFonts w:hint="default" w:eastAsia="仿宋"/>
                <w:iCs/>
                <w:szCs w:val="21"/>
                <w:lang w:val="en-US" w:eastAsia="zh-CN"/>
              </w:rPr>
            </w:pPr>
            <w:r>
              <w:rPr>
                <w:rFonts w:hint="eastAsia" w:eastAsia="仿宋"/>
                <w:iCs/>
                <w:szCs w:val="21"/>
                <w:lang w:val="en-US" w:eastAsia="zh-CN"/>
              </w:rPr>
              <w:t>供应商配合度</w:t>
            </w:r>
          </w:p>
        </w:tc>
        <w:tc>
          <w:tcPr>
            <w:tcW w:w="5477" w:type="dxa"/>
            <w:vAlign w:val="center"/>
          </w:tcPr>
          <w:p w14:paraId="3FAFF689">
            <w:pPr>
              <w:ind w:firstLine="240" w:firstLineChars="100"/>
              <w:rPr>
                <w:rFonts w:eastAsia="仿宋"/>
                <w:iCs/>
                <w:sz w:val="24"/>
                <w:szCs w:val="24"/>
              </w:rPr>
            </w:pP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优秀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良好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一般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差</w:t>
            </w:r>
          </w:p>
        </w:tc>
      </w:tr>
      <w:tr w14:paraId="69479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2747" w:type="dxa"/>
            <w:gridSpan w:val="2"/>
            <w:vAlign w:val="center"/>
          </w:tcPr>
          <w:p w14:paraId="70F29DD8">
            <w:pPr>
              <w:jc w:val="left"/>
              <w:rPr>
                <w:rFonts w:eastAsia="仿宋"/>
                <w:iCs/>
                <w:szCs w:val="21"/>
              </w:rPr>
            </w:pPr>
            <w:r>
              <w:rPr>
                <w:rFonts w:hint="eastAsia" w:eastAsia="仿宋"/>
                <w:iCs/>
                <w:szCs w:val="21"/>
                <w:lang w:val="en-US" w:eastAsia="zh-CN"/>
              </w:rPr>
              <w:t>整体评价</w:t>
            </w:r>
          </w:p>
        </w:tc>
        <w:tc>
          <w:tcPr>
            <w:tcW w:w="5477" w:type="dxa"/>
            <w:vAlign w:val="center"/>
          </w:tcPr>
          <w:p w14:paraId="0D64698A">
            <w:pPr>
              <w:ind w:firstLine="240" w:firstLineChars="100"/>
              <w:rPr>
                <w:rFonts w:eastAsia="仿宋"/>
                <w:iCs/>
                <w:szCs w:val="21"/>
              </w:rPr>
            </w:pP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优秀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良好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 xml:space="preserve">一般    </w:t>
            </w:r>
            <w:r>
              <w:rPr>
                <w:rFonts w:eastAsia="仿宋"/>
                <w:iCs/>
                <w:sz w:val="24"/>
                <w:szCs w:val="24"/>
              </w:rPr>
              <w:sym w:font="Wingdings" w:char="00A8"/>
            </w: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差</w:t>
            </w:r>
          </w:p>
        </w:tc>
      </w:tr>
    </w:tbl>
    <w:p w14:paraId="7E4529C4">
      <w:pPr>
        <w:spacing w:before="312" w:beforeLines="100"/>
        <w:ind w:firstLine="4830" w:firstLineChars="2300"/>
        <w:rPr>
          <w:rFonts w:ascii="仿宋" w:hAnsi="仿宋" w:eastAsia="仿宋"/>
          <w:iCs/>
          <w:szCs w:val="21"/>
        </w:rPr>
      </w:pPr>
    </w:p>
    <w:p w14:paraId="1F9F3B83">
      <w:pPr>
        <w:spacing w:before="312" w:beforeLines="100"/>
        <w:ind w:firstLine="4320" w:firstLineChars="1800"/>
        <w:rPr>
          <w:rFonts w:ascii="仿宋" w:hAnsi="仿宋" w:eastAsia="仿宋"/>
          <w:iCs/>
          <w:sz w:val="24"/>
          <w:szCs w:val="24"/>
        </w:rPr>
      </w:pPr>
      <w:r>
        <w:rPr>
          <w:rFonts w:ascii="仿宋" w:hAnsi="仿宋" w:eastAsia="仿宋"/>
          <w:iCs/>
          <w:sz w:val="24"/>
          <w:szCs w:val="24"/>
        </w:rPr>
        <w:t>评价日期：     年    月    日</w:t>
      </w:r>
    </w:p>
    <w:p w14:paraId="51F1C87A">
      <w:pPr>
        <w:spacing w:before="312" w:beforeLines="100"/>
        <w:ind w:firstLine="5040" w:firstLineChars="2100"/>
        <w:rPr>
          <w:rFonts w:hint="default" w:ascii="仿宋" w:hAnsi="仿宋" w:eastAsia="仿宋"/>
          <w:iCs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iCs/>
          <w:sz w:val="24"/>
          <w:szCs w:val="24"/>
          <w:lang w:val="en-US" w:eastAsia="zh-CN"/>
        </w:rPr>
        <w:t>部门（盖章）</w:t>
      </w:r>
    </w:p>
    <w:p w14:paraId="524E204A">
      <w:pPr>
        <w:spacing w:before="312" w:beforeLines="100"/>
        <w:rPr>
          <w:rFonts w:ascii="仿宋" w:hAnsi="仿宋" w:eastAsia="仿宋"/>
          <w:iCs/>
          <w:szCs w:val="21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B217B">
    <w:pPr>
      <w:pStyle w:val="3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1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1</w:t>
    </w:r>
    <w:r>
      <w:rPr>
        <w:b/>
        <w:sz w:val="24"/>
        <w:szCs w:val="24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56C"/>
    <w:rsid w:val="0000322D"/>
    <w:rsid w:val="00015F09"/>
    <w:rsid w:val="00016CFC"/>
    <w:rsid w:val="00017CA5"/>
    <w:rsid w:val="00017CBF"/>
    <w:rsid w:val="000231F3"/>
    <w:rsid w:val="00071A89"/>
    <w:rsid w:val="0009187D"/>
    <w:rsid w:val="00091EF6"/>
    <w:rsid w:val="000C0469"/>
    <w:rsid w:val="001126D2"/>
    <w:rsid w:val="00172701"/>
    <w:rsid w:val="00185479"/>
    <w:rsid w:val="00187FCB"/>
    <w:rsid w:val="001904F1"/>
    <w:rsid w:val="001B6570"/>
    <w:rsid w:val="001C577C"/>
    <w:rsid w:val="001C67FD"/>
    <w:rsid w:val="001C6F1D"/>
    <w:rsid w:val="001E296E"/>
    <w:rsid w:val="001E3B08"/>
    <w:rsid w:val="00215E7C"/>
    <w:rsid w:val="002578A3"/>
    <w:rsid w:val="002712E4"/>
    <w:rsid w:val="00271590"/>
    <w:rsid w:val="002B1634"/>
    <w:rsid w:val="002C4FF6"/>
    <w:rsid w:val="002E181E"/>
    <w:rsid w:val="002F1612"/>
    <w:rsid w:val="002F3B39"/>
    <w:rsid w:val="0030764E"/>
    <w:rsid w:val="00324334"/>
    <w:rsid w:val="003424A9"/>
    <w:rsid w:val="0035702B"/>
    <w:rsid w:val="00360CA4"/>
    <w:rsid w:val="00361247"/>
    <w:rsid w:val="00372A28"/>
    <w:rsid w:val="00377975"/>
    <w:rsid w:val="00387B50"/>
    <w:rsid w:val="00392935"/>
    <w:rsid w:val="003C4F85"/>
    <w:rsid w:val="003D6322"/>
    <w:rsid w:val="003D7142"/>
    <w:rsid w:val="00400A4B"/>
    <w:rsid w:val="00404DC0"/>
    <w:rsid w:val="00410CA9"/>
    <w:rsid w:val="00413D48"/>
    <w:rsid w:val="0042098B"/>
    <w:rsid w:val="00440C20"/>
    <w:rsid w:val="00445F96"/>
    <w:rsid w:val="00447CF5"/>
    <w:rsid w:val="004707A0"/>
    <w:rsid w:val="00473AE3"/>
    <w:rsid w:val="00474BB0"/>
    <w:rsid w:val="00482935"/>
    <w:rsid w:val="00497FE1"/>
    <w:rsid w:val="004B4875"/>
    <w:rsid w:val="004B71FC"/>
    <w:rsid w:val="004C0113"/>
    <w:rsid w:val="004C356B"/>
    <w:rsid w:val="004C762E"/>
    <w:rsid w:val="004D078E"/>
    <w:rsid w:val="0050025A"/>
    <w:rsid w:val="005024BE"/>
    <w:rsid w:val="00520172"/>
    <w:rsid w:val="00544583"/>
    <w:rsid w:val="00546E67"/>
    <w:rsid w:val="00560895"/>
    <w:rsid w:val="005B18BA"/>
    <w:rsid w:val="005C08BA"/>
    <w:rsid w:val="005C2D54"/>
    <w:rsid w:val="005D67D7"/>
    <w:rsid w:val="005E3770"/>
    <w:rsid w:val="00605E59"/>
    <w:rsid w:val="0062087A"/>
    <w:rsid w:val="0064651E"/>
    <w:rsid w:val="006472CD"/>
    <w:rsid w:val="006616A0"/>
    <w:rsid w:val="00662764"/>
    <w:rsid w:val="00666C5A"/>
    <w:rsid w:val="00694604"/>
    <w:rsid w:val="006967E8"/>
    <w:rsid w:val="006C0074"/>
    <w:rsid w:val="006E1A11"/>
    <w:rsid w:val="006E5450"/>
    <w:rsid w:val="006F723B"/>
    <w:rsid w:val="006F758E"/>
    <w:rsid w:val="0073259B"/>
    <w:rsid w:val="007620CE"/>
    <w:rsid w:val="00775178"/>
    <w:rsid w:val="00790828"/>
    <w:rsid w:val="0079362B"/>
    <w:rsid w:val="007B069A"/>
    <w:rsid w:val="007B38BD"/>
    <w:rsid w:val="007B4426"/>
    <w:rsid w:val="007B7DCC"/>
    <w:rsid w:val="007D038D"/>
    <w:rsid w:val="007E4A28"/>
    <w:rsid w:val="008031D3"/>
    <w:rsid w:val="0083458E"/>
    <w:rsid w:val="00842743"/>
    <w:rsid w:val="00866E6C"/>
    <w:rsid w:val="00877622"/>
    <w:rsid w:val="00887C13"/>
    <w:rsid w:val="008A04DB"/>
    <w:rsid w:val="008A292E"/>
    <w:rsid w:val="008B16FA"/>
    <w:rsid w:val="008E57A7"/>
    <w:rsid w:val="009017F2"/>
    <w:rsid w:val="0091189D"/>
    <w:rsid w:val="00933102"/>
    <w:rsid w:val="00940E39"/>
    <w:rsid w:val="009410F8"/>
    <w:rsid w:val="00951948"/>
    <w:rsid w:val="00966F26"/>
    <w:rsid w:val="0097206F"/>
    <w:rsid w:val="00972415"/>
    <w:rsid w:val="00977EAD"/>
    <w:rsid w:val="00A043D0"/>
    <w:rsid w:val="00A133F7"/>
    <w:rsid w:val="00A31400"/>
    <w:rsid w:val="00A56A6E"/>
    <w:rsid w:val="00A64038"/>
    <w:rsid w:val="00A73595"/>
    <w:rsid w:val="00A81252"/>
    <w:rsid w:val="00A95E4A"/>
    <w:rsid w:val="00A97A76"/>
    <w:rsid w:val="00AA7A32"/>
    <w:rsid w:val="00AA7C52"/>
    <w:rsid w:val="00AB5FE6"/>
    <w:rsid w:val="00AD256C"/>
    <w:rsid w:val="00AF1D17"/>
    <w:rsid w:val="00AF7936"/>
    <w:rsid w:val="00B04DAB"/>
    <w:rsid w:val="00B21816"/>
    <w:rsid w:val="00B363FE"/>
    <w:rsid w:val="00B443F8"/>
    <w:rsid w:val="00B5285D"/>
    <w:rsid w:val="00B5540C"/>
    <w:rsid w:val="00B64A70"/>
    <w:rsid w:val="00B82BB5"/>
    <w:rsid w:val="00C61AC6"/>
    <w:rsid w:val="00C827FD"/>
    <w:rsid w:val="00C83153"/>
    <w:rsid w:val="00CA7F1F"/>
    <w:rsid w:val="00CB0D6A"/>
    <w:rsid w:val="00CC6AFC"/>
    <w:rsid w:val="00CD6797"/>
    <w:rsid w:val="00CE5B5C"/>
    <w:rsid w:val="00CF0393"/>
    <w:rsid w:val="00D159B0"/>
    <w:rsid w:val="00D41026"/>
    <w:rsid w:val="00D67CCC"/>
    <w:rsid w:val="00DB3350"/>
    <w:rsid w:val="00DE37A7"/>
    <w:rsid w:val="00DF5AA5"/>
    <w:rsid w:val="00E044C4"/>
    <w:rsid w:val="00E43817"/>
    <w:rsid w:val="00E45038"/>
    <w:rsid w:val="00E557AB"/>
    <w:rsid w:val="00E8011C"/>
    <w:rsid w:val="00E90417"/>
    <w:rsid w:val="00EB4C40"/>
    <w:rsid w:val="00EB4C9F"/>
    <w:rsid w:val="00ED2E93"/>
    <w:rsid w:val="00EE4362"/>
    <w:rsid w:val="00EF5FFA"/>
    <w:rsid w:val="00F22446"/>
    <w:rsid w:val="00F271F4"/>
    <w:rsid w:val="00F42EFB"/>
    <w:rsid w:val="00F648C5"/>
    <w:rsid w:val="00F668CE"/>
    <w:rsid w:val="00F76F7E"/>
    <w:rsid w:val="00FB7567"/>
    <w:rsid w:val="00FC1B8F"/>
    <w:rsid w:val="00FC2C3C"/>
    <w:rsid w:val="00FF1E9D"/>
    <w:rsid w:val="00FF6099"/>
    <w:rsid w:val="1A407F38"/>
    <w:rsid w:val="1BCB0CB6"/>
    <w:rsid w:val="1C0C5815"/>
    <w:rsid w:val="29F87752"/>
    <w:rsid w:val="3D694EED"/>
    <w:rsid w:val="45867E96"/>
    <w:rsid w:val="492B2BF7"/>
    <w:rsid w:val="580649F4"/>
    <w:rsid w:val="5BC66E47"/>
    <w:rsid w:val="63717932"/>
    <w:rsid w:val="654B7576"/>
    <w:rsid w:val="66DE6A47"/>
    <w:rsid w:val="69706A43"/>
    <w:rsid w:val="77160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40" w:firstLineChars="225"/>
    </w:pPr>
    <w:rPr>
      <w:rFonts w:eastAsia="仿宋_GB2312"/>
      <w:bCs/>
      <w:sz w:val="24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字符"/>
    <w:basedOn w:val="6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tjpm</Company>
  <Pages>1</Pages>
  <Words>312</Words>
  <Characters>314</Characters>
  <Lines>4</Lines>
  <Paragraphs>1</Paragraphs>
  <TotalTime>5</TotalTime>
  <ScaleCrop>false</ScaleCrop>
  <LinksUpToDate>false</LinksUpToDate>
  <CharactersWithSpaces>493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2023-02-14T02:42:00Z</dcterms:created>
  <dc:creator>lh</dc:creator>
  <cp:lastModifiedBy>孙云波</cp:lastModifiedBy>
  <cp:lastPrinted>2016-07-29T04:55:00Z</cp:lastPrinted>
  <dcterms:modified xsi:type="dcterms:W3CDTF">2025-09-25T13:47:41Z</dcterms:modified>
  <dc:title>记录号：TJPM／BT-8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A00414ACDAE74E218AFC95E3B8B523C3</vt:lpwstr>
  </property>
  <property fmtid="{D5CDD505-2E9C-101B-9397-08002B2CF9AE}" pid="4" name="KSOTemplateDocerSaveRecord">
    <vt:lpwstr>eyJoZGlkIjoiODFiYzE3N2UwOTY1OWQwM2RlZjU3M2Y2MzZkNzBhMDUiLCJ1c2VySWQiOiIxNjYzNDM1OTg5In0=</vt:lpwstr>
  </property>
</Properties>
</file>