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bCs/>
          <w:sz w:val="22"/>
          <w:szCs w:val="28"/>
        </w:rPr>
      </w:pPr>
      <w:r>
        <w:rPr>
          <w:rFonts w:hint="eastAsia"/>
          <w:b/>
          <w:bCs/>
          <w:sz w:val="22"/>
          <w:szCs w:val="28"/>
        </w:rPr>
        <w:t>关于</w:t>
      </w:r>
      <w:r>
        <w:rPr>
          <w:rFonts w:hint="eastAsia"/>
          <w:b/>
          <w:bCs/>
          <w:sz w:val="22"/>
          <w:szCs w:val="28"/>
          <w:lang w:val="en-US" w:eastAsia="zh-CN"/>
        </w:rPr>
        <w:t>组织申报</w:t>
      </w:r>
      <w:r>
        <w:rPr>
          <w:rFonts w:hint="eastAsia"/>
          <w:b/>
          <w:bCs/>
          <w:sz w:val="22"/>
          <w:szCs w:val="28"/>
        </w:rPr>
        <w:t>2022年度上海市人民政府决策咨询研究新城规划建设专项课题的通知</w:t>
      </w:r>
    </w:p>
    <w:p>
      <w:pPr>
        <w:rPr>
          <w:rFonts w:hint="eastAsia"/>
        </w:rPr>
      </w:pPr>
    </w:p>
    <w:p>
      <w:pPr>
        <w:rPr>
          <w:rFonts w:hint="eastAsia"/>
          <w:b/>
          <w:bCs/>
        </w:rPr>
      </w:pPr>
      <w:r>
        <w:rPr>
          <w:rFonts w:hint="eastAsia"/>
          <w:b/>
          <w:bCs/>
        </w:rPr>
        <w:t>各</w:t>
      </w:r>
      <w:r>
        <w:rPr>
          <w:rFonts w:hint="eastAsia"/>
          <w:b/>
          <w:bCs/>
          <w:lang w:val="en-US" w:eastAsia="zh-CN"/>
        </w:rPr>
        <w:t>二级</w:t>
      </w:r>
      <w:r>
        <w:rPr>
          <w:rFonts w:hint="eastAsia"/>
          <w:b/>
          <w:bCs/>
        </w:rPr>
        <w:t>单位：</w:t>
      </w: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bCs/>
        </w:rPr>
      </w:pPr>
      <w:r>
        <w:rPr>
          <w:rFonts w:hint="eastAsia"/>
        </w:rPr>
        <w:t>根据市委、市政府年度工作的部署和要求，扎实推进新城规划建设任务，现将2022年度上海市人民政府决策咨询新城规划建设专项课题面向社会发布并公开</w:t>
      </w:r>
      <w:r>
        <w:rPr>
          <w:rFonts w:hint="eastAsia"/>
          <w:lang w:val="en-US" w:eastAsia="zh-CN"/>
        </w:rPr>
        <w:t>招标</w:t>
      </w:r>
      <w:r>
        <w:rPr>
          <w:rFonts w:hint="eastAsia"/>
        </w:rPr>
        <w:t>。</w:t>
      </w:r>
      <w:r>
        <w:rPr>
          <w:rFonts w:hint="eastAsia"/>
          <w:b/>
          <w:bCs/>
        </w:rPr>
        <w:t>现就</w:t>
      </w:r>
      <w:r>
        <w:rPr>
          <w:rFonts w:hint="eastAsia"/>
          <w:b/>
          <w:bCs/>
          <w:lang w:val="en-US" w:eastAsia="zh-CN"/>
        </w:rPr>
        <w:t>学校</w:t>
      </w:r>
      <w:r>
        <w:rPr>
          <w:rFonts w:hint="eastAsia"/>
          <w:b/>
          <w:bCs/>
        </w:rPr>
        <w:t>相关招标工作通知如下：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一、招标课题目录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基于“双碳”导向的上海新城生态碳汇潜力评估与降碳增汇路径研究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 公共卫生安全导向下的新城空间布局与公共要素配置研究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 基于卫生健康安全的新城住区规划与建筑设计协同策略研究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 上海新城地下空间低碳集约化开发和提质增效建设的路径研究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 上海新城重点区域规划实施平台搭建与整体统筹开发模式研究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6. 上海新城空间绩效监测及人口、产业、用地评估方法研究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 高质量背景下上海新城绿色低碳交通建设与城市空间融合发展策略研究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8. 上海新城建设投融资模式及路径研究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9. 上海新城土地混合利用与用途转换的策略路径研究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10. “公园城市”赋能上海新城绿色基础设施建设的路径与策略研究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二、招标范围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eastAsiaTheme="minorEastAsia"/>
          <w:lang w:eastAsia="zh-CN"/>
        </w:rPr>
      </w:pPr>
      <w:r>
        <w:rPr>
          <w:rFonts w:hint="eastAsia"/>
        </w:rPr>
        <w:t>本次招标面向全国高等院校、科研机构、社会团体、企业等单位</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三、投标程序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申报方式：采用网上申报方式，无需提交纸质材料、申请人通过登录上海市人民政府发展研究中心网站（http://www.fzzx.sh.gov.cn）——“项目申报”栏目——“决策咨询研究项目管理平台”进行申报。</w:t>
      </w:r>
      <w:r>
        <w:rPr>
          <w:rFonts w:hint="eastAsia"/>
          <w:b/>
          <w:bCs/>
        </w:rPr>
        <w:t>科研处审核通过后再统一上报。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ilvl w:val="0"/>
          <w:numId w:val="1"/>
        </w:numPr>
        <w:kinsoku/>
        <w:wordWrap/>
        <w:overflowPunct/>
        <w:topLinePunct w:val="0"/>
        <w:autoSpaceDE/>
        <w:autoSpaceDN/>
        <w:bidi w:val="0"/>
        <w:adjustRightInd/>
        <w:snapToGrid/>
        <w:ind w:firstLine="420" w:firstLineChars="200"/>
        <w:textAlignment w:val="auto"/>
        <w:rPr>
          <w:rFonts w:hint="eastAsia"/>
        </w:rPr>
      </w:pPr>
      <w:r>
        <w:rPr>
          <w:rFonts w:hint="eastAsia"/>
        </w:rPr>
        <w:t>申报步骤：</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r>
        <w:rPr>
          <w:rFonts w:hint="eastAsia"/>
        </w:rPr>
        <w:t>（1）申请人注册并完成实名认证（已注册用户可直接登录）；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（2）申请人填写提交申报材料；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（3）科研处完成网上审核，统一上报。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 课题指南获取：登录上海市人民政府发展研究中心网站查阅《2022年度上海市人民政府决策咨询研究新城规划建设专项课题指南》。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 申报数量限制：同一申请人，申报数量不能超过1项，超限申报无效。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 在线填写要求：申请人填表前应仔细阅读课题指南和填表说明；申报材料填写应简明扼要，突出重点和关键，</w:t>
      </w:r>
      <w:r>
        <w:rPr>
          <w:rFonts w:hint="eastAsia"/>
          <w:b/>
          <w:bCs/>
        </w:rPr>
        <w:t>其中《课题研究大纲》部分不得出现申请人及成员的姓名和单位信息，</w:t>
      </w:r>
      <w:r>
        <w:rPr>
          <w:rFonts w:hint="eastAsia"/>
        </w:rPr>
        <w:t>字数限5000字，图表不超过规定尺寸。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6. </w:t>
      </w:r>
      <w:r>
        <w:rPr>
          <w:rFonts w:hint="eastAsia"/>
          <w:b/>
          <w:bCs/>
          <w:color w:val="FF0000"/>
        </w:rPr>
        <w:t>学校申报截止日期是2022年6月5日（周日）。逾期不予受理。</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四、评标程序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1.申报受理后，由招标单位组织进行两轮评审。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2.中标结果将于2022年7月在上海市人民政府发展研究中心网站公布。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五、课题进度要求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1.课题组按要求须填报《上海市人民政府决策咨询研究项目计划任务书》，并提交详细研究提纲和具体实施计划。</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2.2022年8月，课题组提交中期研究成果，招标单位组织进行中期检查。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3.2022年10月，课题组提交研究报告，由招标单位组织专家对研究成果进行鉴定、验收。验收合格的课题，须向招标单位提交正式研究报告及成果摘要。</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六、经费资助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每项课题资助人民币8万元。</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七、联系方式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 系 人：王媛媛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联系电话：57134786，18019117440</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联系地址：C107b</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联系邮箱：20190025@stiei.edu.cn</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有申报意向的老师，请于</w:t>
      </w:r>
      <w:r>
        <w:rPr>
          <w:rFonts w:hint="eastAsia"/>
          <w:b/>
          <w:bCs/>
          <w:color w:val="FF0000"/>
        </w:rPr>
        <w:t>2022年5月30日（周一）之前</w:t>
      </w:r>
      <w:r>
        <w:rPr>
          <w:rFonts w:hint="eastAsia"/>
        </w:rPr>
        <w:t>联系科研秘书或科研联络员备案，以便开展后续工作。</w:t>
      </w:r>
    </w:p>
    <w:p>
      <w:pPr>
        <w:ind w:firstLine="3780" w:firstLineChars="1800"/>
        <w:jc w:val="right"/>
        <w:rPr>
          <w:rFonts w:hint="default" w:eastAsiaTheme="minorEastAsia"/>
          <w:lang w:val="en-US" w:eastAsia="zh-CN"/>
        </w:rPr>
      </w:pPr>
      <w:r>
        <w:rPr>
          <w:rFonts w:hint="eastAsia"/>
          <w:lang w:val="en-US" w:eastAsia="zh-CN"/>
        </w:rPr>
        <w:t>科研处</w:t>
      </w:r>
    </w:p>
    <w:p>
      <w:pPr>
        <w:jc w:val="right"/>
        <w:rPr>
          <w:rFonts w:hint="eastAsia"/>
        </w:rPr>
      </w:pPr>
    </w:p>
    <w:p>
      <w:pPr>
        <w:jc w:val="right"/>
        <w:rPr>
          <w:rFonts w:hint="eastAsia"/>
        </w:rPr>
      </w:pPr>
      <w:r>
        <w:rPr>
          <w:rFonts w:hint="eastAsia"/>
        </w:rPr>
        <w:t xml:space="preserve">                              2022年5月26日</w:t>
      </w:r>
    </w:p>
    <w:p>
      <w:pPr>
        <w:rPr>
          <w:rFonts w:hint="eastAsia"/>
        </w:rPr>
      </w:pPr>
    </w:p>
    <w:p>
      <w:pPr>
        <w:rPr>
          <w:rFonts w:hint="eastAsia"/>
          <w:lang w:val="en-US" w:eastAsia="zh-CN"/>
        </w:rPr>
      </w:pPr>
      <w:r>
        <w:rPr>
          <w:rFonts w:hint="eastAsia"/>
          <w:lang w:val="en-US" w:eastAsia="zh-CN"/>
        </w:rPr>
        <w:t>附件：</w:t>
      </w:r>
    </w:p>
    <w:p>
      <w:pPr>
        <w:rPr>
          <w:rFonts w:hint="eastAsia"/>
          <w:lang w:val="en-US" w:eastAsia="zh-CN"/>
        </w:rPr>
      </w:pPr>
    </w:p>
    <w:p>
      <w:pPr>
        <w:jc w:val="center"/>
        <w:rPr>
          <w:rFonts w:hint="eastAsia"/>
          <w:b/>
          <w:bCs/>
          <w:sz w:val="28"/>
          <w:szCs w:val="36"/>
        </w:rPr>
      </w:pPr>
      <w:r>
        <w:rPr>
          <w:rFonts w:hint="eastAsia"/>
          <w:b/>
          <w:bCs/>
          <w:sz w:val="28"/>
          <w:szCs w:val="36"/>
        </w:rPr>
        <w:t>2022年度上海市人民政府决策咨询研究新城规划建设专项</w:t>
      </w:r>
    </w:p>
    <w:p>
      <w:pPr>
        <w:jc w:val="center"/>
        <w:rPr>
          <w:rFonts w:hint="eastAsia"/>
          <w:b/>
          <w:bCs/>
          <w:sz w:val="28"/>
          <w:szCs w:val="36"/>
        </w:rPr>
      </w:pPr>
      <w:r>
        <w:rPr>
          <w:rFonts w:hint="eastAsia"/>
          <w:b/>
          <w:bCs/>
          <w:sz w:val="28"/>
          <w:szCs w:val="36"/>
        </w:rPr>
        <w:t>课题招标指南</w:t>
      </w:r>
    </w:p>
    <w:p>
      <w:pPr>
        <w:rPr>
          <w:rFonts w:hint="eastAsia"/>
        </w:rPr>
      </w:pPr>
    </w:p>
    <w:p>
      <w:pPr>
        <w:rPr>
          <w:rFonts w:hint="eastAsia"/>
        </w:rPr>
      </w:pPr>
      <w:r>
        <w:rPr>
          <w:rFonts w:hint="eastAsia"/>
        </w:rPr>
        <w:t xml:space="preserve"> 一、基于“双碳”导向的上海新城生态碳汇潜力评估与降碳增汇路径研究</w:t>
      </w:r>
    </w:p>
    <w:p>
      <w:pPr>
        <w:rPr>
          <w:rFonts w:hint="eastAsia"/>
        </w:rPr>
      </w:pPr>
    </w:p>
    <w:p>
      <w:pPr>
        <w:rPr>
          <w:rFonts w:hint="eastAsia"/>
        </w:rPr>
      </w:pPr>
      <w:r>
        <w:rPr>
          <w:rFonts w:hint="eastAsia"/>
        </w:rPr>
        <w:t>围绕“碳达峰、碳中和”的战略导向，打造绿色低碳发展新样本是上海新城规划建设的重要任务之一。课题旨在深入分析评估新城重点领域温室气体排放及生态碳汇潜力基础上，研究提出上海新城降碳增汇的实现路径和重点任务，以支撑新城“双碳”战略实施，助力新城低碳城市建设目标实现。重点开展新城规划建设与碳达峰、碳中和的协同分析，科学评估上海新城生态碳汇潜力，并从新城空间布局优化、新区规划建设和老城区更新改造等多维视角研究提出降碳增汇的合理路径，进而结合新城发展实际情况来聚焦关键领域降碳的实现方式与政策建议。</w:t>
      </w:r>
    </w:p>
    <w:p>
      <w:pPr>
        <w:rPr>
          <w:rFonts w:hint="eastAsia"/>
        </w:rPr>
      </w:pPr>
      <w:bookmarkStart w:id="0" w:name="_GoBack"/>
      <w:bookmarkEnd w:id="0"/>
    </w:p>
    <w:p>
      <w:pPr>
        <w:rPr>
          <w:rFonts w:hint="eastAsia"/>
        </w:rPr>
      </w:pPr>
      <w:r>
        <w:rPr>
          <w:rFonts w:hint="eastAsia"/>
        </w:rPr>
        <w:t>二、公共卫生安全导向下的新城空间布局与公共要素配置研究</w:t>
      </w:r>
    </w:p>
    <w:p>
      <w:pPr>
        <w:rPr>
          <w:rFonts w:hint="eastAsia"/>
        </w:rPr>
      </w:pPr>
    </w:p>
    <w:p>
      <w:pPr>
        <w:rPr>
          <w:rFonts w:hint="eastAsia"/>
        </w:rPr>
      </w:pPr>
      <w:r>
        <w:rPr>
          <w:rFonts w:hint="eastAsia"/>
        </w:rPr>
        <w:t>基于特大型城市公共卫生安全防疫的实际需求，通过优化城市空间格局以适应平急转换状态下社会经济、民生公服稳定运转为目标，科学研究韧性、健康、安全导向下的新城空间布局模式与公共服务要素配置的空间规划对策建议。课题应通过评估识别提出特大型城市应急状态下的空间供给和公共服务系统运行的风险短板，藉此提出新城空间布局上的优化规划策略。重点研究适应未来公共卫生安全需求的医疗空间、居住保障空间、公共服务空间、公共开放空间的配置和空间（社区）单元规模划分的规划布局优化设想，探索适应抗疫防控政策的新城公共服务空间要素体系构建和叠加卫生防疫需求的15分钟社区生活圈完善策略，并以平疫结合为目标提出物流保供系统改善建议以及市政基础设施的优化适应方案。</w:t>
      </w:r>
    </w:p>
    <w:p>
      <w:pPr>
        <w:rPr>
          <w:rFonts w:hint="eastAsia"/>
        </w:rPr>
      </w:pPr>
    </w:p>
    <w:p>
      <w:pPr>
        <w:rPr>
          <w:rFonts w:hint="eastAsia"/>
        </w:rPr>
      </w:pPr>
      <w:r>
        <w:rPr>
          <w:rFonts w:hint="eastAsia"/>
        </w:rPr>
        <w:t>三、基于卫生健康安全的新城住区规划与建筑设计协同策略研究</w:t>
      </w:r>
    </w:p>
    <w:p>
      <w:pPr>
        <w:rPr>
          <w:rFonts w:hint="eastAsia"/>
        </w:rPr>
      </w:pPr>
    </w:p>
    <w:p>
      <w:pPr>
        <w:rPr>
          <w:rFonts w:hint="eastAsia"/>
        </w:rPr>
      </w:pPr>
      <w:r>
        <w:rPr>
          <w:rFonts w:hint="eastAsia"/>
        </w:rPr>
        <w:t>针对特大型城市既有居住小区在应急防控状态下运行管理中的风险短板识别、影响因素研判与改造需求分析，科学合理研究上海新城未来住区的住宅、配套公共服务设施及室内外环境的相关适应性技术与策略、探索新城各类住区的建设、管理和治理模式，重点提出适合住区日常建设管理、平急转换、应急保障的居住单元尺度规模与功能布局模式，以及与之相适应的公共卫生保障设施布局和配套环境设置方案，并基于健康建筑理论展开住宅建筑本体研究以建立并开发保障公共卫生安全的建筑室内外环境污染预控制的新方法与相关技术。亦可以此为基础建立面向不同规模既有住区的风险评估、布局优化、应急预案完善等城市更新解决方案。</w:t>
      </w:r>
    </w:p>
    <w:p>
      <w:pPr>
        <w:rPr>
          <w:rFonts w:hint="eastAsia"/>
        </w:rPr>
      </w:pPr>
    </w:p>
    <w:p>
      <w:pPr>
        <w:rPr>
          <w:rFonts w:hint="eastAsia"/>
        </w:rPr>
      </w:pPr>
      <w:r>
        <w:rPr>
          <w:rFonts w:hint="eastAsia"/>
        </w:rPr>
        <w:t>四、上海新城地下空间低碳集约化开发和提质增效建设的路径研究</w:t>
      </w:r>
    </w:p>
    <w:p>
      <w:pPr>
        <w:rPr>
          <w:rFonts w:hint="eastAsia"/>
        </w:rPr>
      </w:pPr>
    </w:p>
    <w:p>
      <w:pPr>
        <w:rPr>
          <w:rFonts w:hint="eastAsia"/>
        </w:rPr>
      </w:pPr>
      <w:r>
        <w:rPr>
          <w:rFonts w:hint="eastAsia"/>
        </w:rPr>
        <w:t>科学合理、集约高效地开发地下空间对于提升新城土地利用价值、增强城市活力与韧性有重要的意义。课题旨在从未来城市建设的视角，以上海新城为研究样板创新性地提出地下空间集约化、规模化开发的建设思路，打造新城立体发展的空间新格局。重点结合上海新城定位特征研究提出新城地下空间低碳集约化开发的多模式和多场景，在借鉴国内外城市地下空间开发建设的最新经验基础上，探讨上海新城地上地下空间整体开发和连续、复合功能界面的创新开发模式，富有活力的地下步行网络的建设思路，以及系统整合公共活动、基础设施、地下交通、智能物流等各类功能的地下空间分层分类利用组织方式和技术解决方案。</w:t>
      </w:r>
    </w:p>
    <w:p>
      <w:pPr>
        <w:rPr>
          <w:rFonts w:hint="eastAsia"/>
        </w:rPr>
      </w:pPr>
    </w:p>
    <w:p>
      <w:pPr>
        <w:rPr>
          <w:rFonts w:hint="eastAsia"/>
        </w:rPr>
      </w:pPr>
      <w:r>
        <w:rPr>
          <w:rFonts w:hint="eastAsia"/>
        </w:rPr>
        <w:t>五、上海新城重点区域规划实施平台搭建与整体统筹开发模式研究</w:t>
      </w:r>
    </w:p>
    <w:p>
      <w:pPr>
        <w:rPr>
          <w:rFonts w:hint="eastAsia"/>
        </w:rPr>
      </w:pPr>
    </w:p>
    <w:p>
      <w:pPr>
        <w:rPr>
          <w:rFonts w:hint="eastAsia"/>
        </w:rPr>
      </w:pPr>
      <w:r>
        <w:rPr>
          <w:rFonts w:hint="eastAsia"/>
        </w:rPr>
        <w:t>为充分贯彻新发展理念，按照“新城之新、在于创新”的规划建设导向，以促进高质量发展、实现高水平建设、推动高效能治理为目标，围绕新城重点区域综合开发搭建规划实施平台是规划管理领域的创新实践。课题旨在评估上海新城各重点区域的建设条件，提出新城开发建设的规划实施平台架构及其合理的运作模式。研究应基于对上海新城推进重点区域规划实施平台搭建的基础条件和核心瓶颈的分析，借鉴国内外主要城市近年来在推进城市建设模式上的前沿经验，明确提出上海新城推进重点区域规划实施平台搭建的目标、框架和思路，进而提出新城重点区域整体统筹开发模式的设想与策略建议。</w:t>
      </w:r>
    </w:p>
    <w:p>
      <w:pPr>
        <w:rPr>
          <w:rFonts w:hint="eastAsia"/>
        </w:rPr>
      </w:pPr>
    </w:p>
    <w:p>
      <w:pPr>
        <w:rPr>
          <w:rFonts w:hint="eastAsia"/>
        </w:rPr>
      </w:pPr>
      <w:r>
        <w:rPr>
          <w:rFonts w:hint="eastAsia"/>
        </w:rPr>
        <w:t>六、上海新城空间绩效监测及人口、产业、用地评估方法研究</w:t>
      </w:r>
    </w:p>
    <w:p>
      <w:pPr>
        <w:rPr>
          <w:rFonts w:hint="eastAsia"/>
        </w:rPr>
      </w:pPr>
    </w:p>
    <w:p>
      <w:pPr>
        <w:rPr>
          <w:rFonts w:hint="eastAsia"/>
        </w:rPr>
      </w:pPr>
      <w:r>
        <w:rPr>
          <w:rFonts w:hint="eastAsia"/>
        </w:rPr>
        <w:t>加强五个新城的空间绩效监测，创新空间评估方法，对于及时把握上海新城规划建设的进度和水平、完善全市国土空间规划监测评估工作具有重要作用。课题旨在基于人口、产业、用地等综合视角，运用各类普查、土地利用和大数据等多源数据，构建上海新城空间绩效监测指标体系，结合人口、产业、用地等评估方法对“五个新城”空间特征进行综合评估，以及时发现问题，从而提出上海新城空间优化发展的思路与举措。</w:t>
      </w:r>
    </w:p>
    <w:p>
      <w:pPr>
        <w:rPr>
          <w:rFonts w:hint="eastAsia"/>
        </w:rPr>
      </w:pPr>
    </w:p>
    <w:p>
      <w:pPr>
        <w:rPr>
          <w:rFonts w:hint="eastAsia"/>
        </w:rPr>
      </w:pPr>
      <w:r>
        <w:rPr>
          <w:rFonts w:hint="eastAsia"/>
        </w:rPr>
        <w:t>七、高质量背景下上海新城绿色低碳交通建设与城市空间融合发展策略研究</w:t>
      </w:r>
    </w:p>
    <w:p>
      <w:pPr>
        <w:rPr>
          <w:rFonts w:hint="eastAsia"/>
        </w:rPr>
      </w:pPr>
    </w:p>
    <w:p>
      <w:pPr>
        <w:rPr>
          <w:rFonts w:hint="eastAsia"/>
        </w:rPr>
      </w:pPr>
      <w:r>
        <w:rPr>
          <w:rFonts w:hint="eastAsia"/>
        </w:rPr>
        <w:t>高效便捷的交通体系设作为支撑新城发展的重要基础设施，是提高上海新城综合性节点城市功能的关键突破点。课题旨在通过分析绿色低碳交通建设与新城土地利用之间的相互作用关系，围绕高质量发展背景下的低碳绿色基本导向，提出上海新城在绿色低碳交通与新城空间融合发展的规划策略。研究通过分析新城居民的活动出行特征，借鉴国际城市低碳交通与城市空间融合的思路理念，提出多维度的低碳交通建设与新城空间融合路径和规划策略，既包括对外交通枢纽和廊道沿线的城市功能组合、布局关系，也要涵盖内部交通组织与城市空间结构的协同关系，还要兼顾慢性交通网络和地下交通系统与新城市民生活的场所空间关系。</w:t>
      </w:r>
    </w:p>
    <w:p>
      <w:pPr>
        <w:rPr>
          <w:rFonts w:hint="eastAsia"/>
        </w:rPr>
      </w:pPr>
    </w:p>
    <w:p>
      <w:pPr>
        <w:rPr>
          <w:rFonts w:hint="eastAsia"/>
        </w:rPr>
      </w:pPr>
      <w:r>
        <w:rPr>
          <w:rFonts w:hint="eastAsia"/>
        </w:rPr>
        <w:t>八、上海新城建设投融资模式及路径研究</w:t>
      </w:r>
    </w:p>
    <w:p>
      <w:pPr>
        <w:rPr>
          <w:rFonts w:hint="eastAsia"/>
        </w:rPr>
      </w:pPr>
    </w:p>
    <w:p>
      <w:pPr>
        <w:rPr>
          <w:rFonts w:hint="eastAsia"/>
        </w:rPr>
      </w:pPr>
      <w:r>
        <w:rPr>
          <w:rFonts w:hint="eastAsia"/>
        </w:rPr>
        <w:t>建立可持续的新城建设投融资模式对于上海新城长远健康发展具有重要意义。课题针对上海五个新城发展战略和行动方案，重点研究新城在“十四五”期间示范样板区和重点项目建设的融资需求、投融资模式及制度配套政策建议，为全市层面出台新城投融资顶层制度文件提供重要决策参考。研究应结合当前新城规划建设过程中的投融资现状问题分析，构建符合发展战略目标和重点项目实施进度安排的整体顶层投融资运作框架，重点研究解决合规的投融资综合解决方案，杜绝政府隐性债务风险，加强规划实施和项目推进的顶层制度设计和配套政策安排。</w:t>
      </w:r>
    </w:p>
    <w:p>
      <w:pPr>
        <w:rPr>
          <w:rFonts w:hint="eastAsia"/>
        </w:rPr>
      </w:pPr>
    </w:p>
    <w:p>
      <w:pPr>
        <w:rPr>
          <w:rFonts w:hint="eastAsia"/>
        </w:rPr>
      </w:pPr>
      <w:r>
        <w:rPr>
          <w:rFonts w:hint="eastAsia"/>
        </w:rPr>
        <w:t>九、上海新城土地混合利用与用途转换的策略路径研究</w:t>
      </w:r>
    </w:p>
    <w:p>
      <w:pPr>
        <w:rPr>
          <w:rFonts w:hint="eastAsia"/>
        </w:rPr>
      </w:pPr>
    </w:p>
    <w:p>
      <w:pPr>
        <w:rPr>
          <w:rFonts w:hint="eastAsia"/>
        </w:rPr>
      </w:pPr>
      <w:r>
        <w:rPr>
          <w:rFonts w:hint="eastAsia"/>
        </w:rPr>
        <w:t>围绕上海新城“迈向最现代的未来之城”的总体目标愿景，为更好促进新城实现未来工作与生活更加无界、服务于交通更加智能、城市与自然更加融合、人文与个性更加突出，按照建设汇聚共享的城市策略，课题旨在把握新时代战略新要求，通过研究新城土地混合利用和用途转换的内在逻辑和实施策略路径，更好促进新城转型升级和可持续发展。研究应充分研究国内外城市在土地混合使用和用途转换方面的经验和启示，结合上海新城实际情况，着眼于空间规划和土地管理政策的有效衔接，有针对性地提出上海新城土地混合使用和用途转变的实施机制、推进路径和重点目标，并结合现有制度设计提出对应的改进措施和政策建议。</w:t>
      </w:r>
    </w:p>
    <w:p>
      <w:pPr>
        <w:rPr>
          <w:rFonts w:hint="eastAsia"/>
        </w:rPr>
      </w:pPr>
    </w:p>
    <w:p>
      <w:pPr>
        <w:rPr>
          <w:rFonts w:hint="eastAsia"/>
        </w:rPr>
      </w:pPr>
      <w:r>
        <w:rPr>
          <w:rFonts w:hint="eastAsia"/>
        </w:rPr>
        <w:t>十、“公园城市”赋能上海新城绿色基础设施建设的路径与策略研究</w:t>
      </w:r>
    </w:p>
    <w:p>
      <w:pPr>
        <w:rPr>
          <w:rFonts w:hint="eastAsia"/>
        </w:rPr>
      </w:pPr>
    </w:p>
    <w:p>
      <w:pPr>
        <w:rPr>
          <w:rFonts w:hint="eastAsia"/>
        </w:rPr>
      </w:pPr>
      <w:r>
        <w:rPr>
          <w:rFonts w:hint="eastAsia"/>
        </w:rPr>
        <w:t>围绕上海新城规划建设“最生态”的发展要求，课题以“公园城市”为切入点，积极探索“生态优先、绿色发展”的创新路径和生态价值的转换机制，提出与之相适应的绿色基础设施建设的路径与策略。研究应深入分析五个新城的城市发展与生态本底耦合特质，研究提出具有低碳经济效应和适应人本需求的绿色基础设施建设清单，探讨“公园城市”建设在推动新城绿色基础设施过程中的落实路径，包括提升新城绿色基础设施的要素、机制与度量手段，以及绿色基础设施评价体系和典型应用场景设计等。从而对各新城的绿色基础设施建设模式的应用、落实和推广进行有针对性的引导。</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DA3D86"/>
    <w:multiLevelType w:val="singleLevel"/>
    <w:tmpl w:val="81DA3D86"/>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487256"/>
    <w:rsid w:val="0CD951A1"/>
    <w:rsid w:val="33B81073"/>
    <w:rsid w:val="50771C77"/>
    <w:rsid w:val="55FE2F5B"/>
    <w:rsid w:val="789446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Office_11.1.0.11622_F1E327BC-269C-435d-A152-05C5408002CA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2022-05-26T09:43:00Z</dcterms:created>
  <dc:creator>user</dc:creator>
  <cp:lastModifiedBy>伊娃妈</cp:lastModifiedBy>
  <dcterms:modified xsi:type="dcterms:W3CDTF">2022-05-26T10:06:19Z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2052-11.1.0.11622</vt:lpwstr>
  </property>
  <property fmtid="{D5CDD505-2E9C-101B-9397-08002B2CF9AE}" pid="3" name="ICV">
    <vt:lpwstr>0204CE07DD9846FF961B43866DC6B63D</vt:lpwstr>
  </property>
</Properties>
</file>