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A08D03">
      <w:pPr>
        <w:keepNext w:val="0"/>
        <w:keepLines w:val="0"/>
        <w:widowControl/>
        <w:suppressLineNumbers w:val="0"/>
        <w:pBdr>
          <w:top w:val="none" w:color="auto" w:sz="0" w:space="0"/>
          <w:left w:val="none" w:color="auto" w:sz="0" w:space="0"/>
          <w:bottom w:val="none" w:color="auto" w:sz="0" w:space="0"/>
          <w:right w:val="none" w:color="auto" w:sz="0" w:space="0"/>
        </w:pBdr>
        <w:shd w:val="clear" w:fill="E5E5E5"/>
        <w:spacing w:before="75" w:beforeAutospacing="0" w:after="0" w:afterAutospacing="0" w:line="510" w:lineRule="atLeast"/>
        <w:ind w:left="0" w:right="0" w:firstLine="0"/>
        <w:jc w:val="center"/>
        <w:rPr>
          <w:rFonts w:hint="eastAsia" w:ascii="宋体" w:hAnsi="宋体" w:eastAsia="宋体" w:cs="宋体"/>
          <w:b/>
          <w:bCs/>
          <w:i w:val="0"/>
          <w:iCs w:val="0"/>
          <w:caps w:val="0"/>
          <w:color w:val="636363"/>
          <w:spacing w:val="0"/>
          <w:sz w:val="36"/>
          <w:szCs w:val="36"/>
        </w:rPr>
      </w:pPr>
      <w:r>
        <w:rPr>
          <w:rFonts w:hint="eastAsia" w:ascii="宋体" w:hAnsi="宋体" w:eastAsia="宋体" w:cs="宋体"/>
          <w:b/>
          <w:bCs/>
          <w:i w:val="0"/>
          <w:iCs w:val="0"/>
          <w:caps w:val="0"/>
          <w:color w:val="636363"/>
          <w:spacing w:val="0"/>
          <w:kern w:val="0"/>
          <w:sz w:val="36"/>
          <w:szCs w:val="36"/>
          <w:bdr w:val="none" w:color="auto" w:sz="0" w:space="0"/>
          <w:shd w:val="clear" w:fill="E5E5E5"/>
          <w:lang w:val="en-US" w:eastAsia="zh-CN" w:bidi="ar"/>
        </w:rPr>
        <w:t>上海市哲学社会科学规划“研究阐释党的二十届四中全会精神”专项课题招标公告</w:t>
      </w:r>
      <w:r>
        <w:rPr>
          <w:rFonts w:hint="eastAsia" w:ascii="宋体" w:hAnsi="宋体" w:eastAsia="宋体" w:cs="宋体"/>
          <w:b/>
          <w:bCs/>
          <w:i w:val="0"/>
          <w:iCs w:val="0"/>
          <w:caps w:val="0"/>
          <w:color w:val="636363"/>
          <w:spacing w:val="0"/>
          <w:kern w:val="0"/>
          <w:sz w:val="36"/>
          <w:szCs w:val="36"/>
          <w:bdr w:val="none" w:color="auto" w:sz="0" w:space="0"/>
          <w:shd w:val="clear" w:fill="E5E5E5"/>
          <w:lang w:val="en-US" w:eastAsia="zh-CN" w:bidi="ar"/>
        </w:rPr>
        <w:br w:type="textWrapping"/>
      </w:r>
      <w:r>
        <w:rPr>
          <w:rFonts w:hint="eastAsia" w:ascii="宋体" w:hAnsi="宋体" w:eastAsia="宋体" w:cs="宋体"/>
          <w:b w:val="0"/>
          <w:bCs w:val="0"/>
          <w:i w:val="0"/>
          <w:iCs w:val="0"/>
          <w:caps w:val="0"/>
          <w:color w:val="636363"/>
          <w:spacing w:val="0"/>
          <w:kern w:val="0"/>
          <w:sz w:val="18"/>
          <w:szCs w:val="18"/>
          <w:bdr w:val="none" w:color="auto" w:sz="0" w:space="0"/>
          <w:shd w:val="clear" w:fill="E5E5E5"/>
          <w:lang w:val="en-US" w:eastAsia="zh-CN" w:bidi="ar"/>
        </w:rPr>
        <w:t>2025/11/24 12:34:35　　　　点击量：587</w:t>
      </w:r>
    </w:p>
    <w:p w14:paraId="7A5B44D6">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636363"/>
          <w:sz w:val="21"/>
          <w:szCs w:val="21"/>
        </w:rPr>
      </w:pPr>
    </w:p>
    <w:p w14:paraId="2ED9D183">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636363"/>
          <w:sz w:val="21"/>
          <w:szCs w:val="21"/>
        </w:rPr>
      </w:pPr>
    </w:p>
    <w:p w14:paraId="268DA07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firstLine="640"/>
        <w:jc w:val="both"/>
        <w:rPr>
          <w:rFonts w:hint="eastAsia" w:ascii="宋体" w:hAnsi="宋体" w:eastAsia="宋体" w:cs="宋体"/>
          <w:color w:val="636363"/>
          <w:sz w:val="18"/>
          <w:szCs w:val="18"/>
        </w:rPr>
      </w:pPr>
      <w:r>
        <w:rPr>
          <w:rFonts w:ascii="仿宋_GB2312" w:hAnsi="宋体" w:eastAsia="仿宋_GB2312" w:cs="仿宋_GB2312"/>
          <w:i w:val="0"/>
          <w:iCs w:val="0"/>
          <w:caps w:val="0"/>
          <w:color w:val="636363"/>
          <w:spacing w:val="0"/>
          <w:kern w:val="0"/>
          <w:sz w:val="32"/>
          <w:szCs w:val="32"/>
          <w:bdr w:val="none" w:color="auto" w:sz="0" w:space="0"/>
          <w:shd w:val="clear" w:fill="F9F8F8"/>
          <w:lang w:val="en-US" w:eastAsia="zh-CN" w:bidi="ar"/>
        </w:rPr>
        <w:t>为深入学习贯彻党的二十届</w:t>
      </w:r>
      <w:r>
        <w:rPr>
          <w:rFonts w:hint="eastAsia" w:ascii="仿宋_GB2312" w:hAnsi="宋体" w:eastAsia="仿宋_GB2312" w:cs="仿宋_GB2312"/>
          <w:i w:val="0"/>
          <w:iCs w:val="0"/>
          <w:caps w:val="0"/>
          <w:color w:val="636363"/>
          <w:spacing w:val="0"/>
          <w:kern w:val="0"/>
          <w:sz w:val="32"/>
          <w:szCs w:val="32"/>
          <w:bdr w:val="none" w:color="auto" w:sz="0" w:space="0"/>
          <w:shd w:val="clear" w:fill="F9F8F8"/>
          <w:lang w:val="en-US" w:eastAsia="zh-CN" w:bidi="ar"/>
        </w:rPr>
        <w:t>四中全会精神和习近平总书记考察上海重要讲话精神，上海市哲学社会科学规划办公室面向全市开展“研究阐释党的二十届四中全会精神”专项课题招标工作。现就有关事项公告如下。</w:t>
      </w:r>
    </w:p>
    <w:p w14:paraId="236010F3">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636363"/>
          <w:sz w:val="21"/>
          <w:szCs w:val="21"/>
        </w:rPr>
      </w:pPr>
    </w:p>
    <w:p w14:paraId="5F2FA74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firstLine="640"/>
        <w:jc w:val="both"/>
        <w:rPr>
          <w:rFonts w:hint="eastAsia" w:ascii="宋体" w:hAnsi="宋体" w:eastAsia="宋体" w:cs="宋体"/>
          <w:color w:val="636363"/>
          <w:sz w:val="18"/>
          <w:szCs w:val="18"/>
        </w:rPr>
      </w:pPr>
      <w:r>
        <w:rPr>
          <w:rFonts w:ascii="黑体" w:hAnsi="宋体" w:eastAsia="黑体" w:cs="黑体"/>
          <w:i w:val="0"/>
          <w:iCs w:val="0"/>
          <w:caps w:val="0"/>
          <w:color w:val="636363"/>
          <w:spacing w:val="0"/>
          <w:kern w:val="0"/>
          <w:sz w:val="32"/>
          <w:szCs w:val="32"/>
          <w:bdr w:val="none" w:color="auto" w:sz="0" w:space="0"/>
          <w:shd w:val="clear" w:fill="F9F8F8"/>
          <w:lang w:val="en-US" w:eastAsia="zh-CN" w:bidi="ar"/>
        </w:rPr>
        <w:t>一、目标任务</w:t>
      </w:r>
    </w:p>
    <w:p w14:paraId="21F2C6A9">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636363"/>
          <w:sz w:val="21"/>
          <w:szCs w:val="21"/>
        </w:rPr>
      </w:pPr>
    </w:p>
    <w:p w14:paraId="73240D6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firstLine="640"/>
        <w:jc w:val="both"/>
        <w:rPr>
          <w:rFonts w:hint="eastAsia" w:ascii="宋体" w:hAnsi="宋体" w:eastAsia="宋体" w:cs="宋体"/>
          <w:color w:val="636363"/>
          <w:sz w:val="18"/>
          <w:szCs w:val="18"/>
        </w:rPr>
      </w:pPr>
      <w:r>
        <w:rPr>
          <w:rFonts w:hint="eastAsia" w:ascii="仿宋_GB2312" w:hAnsi="宋体" w:eastAsia="仿宋_GB2312" w:cs="仿宋_GB2312"/>
          <w:i w:val="0"/>
          <w:iCs w:val="0"/>
          <w:caps w:val="0"/>
          <w:color w:val="636363"/>
          <w:spacing w:val="0"/>
          <w:kern w:val="0"/>
          <w:sz w:val="32"/>
          <w:szCs w:val="32"/>
          <w:bdr w:val="none" w:color="auto" w:sz="0" w:space="0"/>
          <w:shd w:val="clear" w:fill="F9F8F8"/>
          <w:lang w:val="en-US" w:eastAsia="zh-CN" w:bidi="ar"/>
        </w:rPr>
        <w:t>以习近平新时代中国特色社会主义思想为指导，深入贯彻落实党的二十大和二十届历次全会精神，紧紧围绕习近平总书记在党的二十届四中全会上的重要讲话精神和全会审议通过的《中共中央关于制定国民经济和社会发展第十五个五年规划的建议》，紧密结合贯彻习近平总书记考察上海重要讲话精神，组织全市专家学者深入研究阐释党的二十届四中全会提出的新思想新论断、作出的新部署新要求，大力推动实践基础上的理论创新，着力推出有理论说服力、有实践指导意义的研究成果，为全市深入学习宣传贯彻党的二十届四中全会精神，加快建成具有世界影响力的社会主义现代化国际大都市，努力在推进中国式现代化中充分发挥龙头带动和示范引领作用提供坚实学理支撑和智力支持。</w:t>
      </w:r>
    </w:p>
    <w:p w14:paraId="2D27D097">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636363"/>
          <w:sz w:val="21"/>
          <w:szCs w:val="21"/>
        </w:rPr>
      </w:pPr>
    </w:p>
    <w:p w14:paraId="2C732BB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firstLine="640"/>
        <w:jc w:val="both"/>
        <w:rPr>
          <w:rFonts w:hint="eastAsia" w:ascii="宋体" w:hAnsi="宋体" w:eastAsia="宋体" w:cs="宋体"/>
          <w:color w:val="636363"/>
          <w:sz w:val="18"/>
          <w:szCs w:val="18"/>
        </w:rPr>
      </w:pPr>
      <w:r>
        <w:rPr>
          <w:rFonts w:hint="eastAsia" w:ascii="黑体" w:hAnsi="宋体" w:eastAsia="黑体" w:cs="黑体"/>
          <w:i w:val="0"/>
          <w:iCs w:val="0"/>
          <w:caps w:val="0"/>
          <w:color w:val="636363"/>
          <w:spacing w:val="0"/>
          <w:kern w:val="0"/>
          <w:sz w:val="32"/>
          <w:szCs w:val="32"/>
          <w:bdr w:val="none" w:color="auto" w:sz="0" w:space="0"/>
          <w:shd w:val="clear" w:fill="F9F8F8"/>
          <w:lang w:val="en-US" w:eastAsia="zh-CN" w:bidi="ar"/>
        </w:rPr>
        <w:t>二、招标要求</w:t>
      </w:r>
    </w:p>
    <w:p w14:paraId="4D8301E6">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636363"/>
          <w:sz w:val="21"/>
          <w:szCs w:val="21"/>
        </w:rPr>
      </w:pPr>
    </w:p>
    <w:p w14:paraId="77E3742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firstLine="640"/>
        <w:jc w:val="both"/>
        <w:rPr>
          <w:rFonts w:hint="eastAsia" w:ascii="宋体" w:hAnsi="宋体" w:eastAsia="宋体" w:cs="宋体"/>
          <w:color w:val="636363"/>
          <w:sz w:val="18"/>
          <w:szCs w:val="18"/>
        </w:rPr>
      </w:pPr>
      <w:r>
        <w:rPr>
          <w:rFonts w:hint="eastAsia" w:ascii="仿宋_GB2312" w:hAnsi="宋体" w:eastAsia="仿宋_GB2312" w:cs="仿宋_GB2312"/>
          <w:i w:val="0"/>
          <w:iCs w:val="0"/>
          <w:caps w:val="0"/>
          <w:color w:val="636363"/>
          <w:spacing w:val="0"/>
          <w:kern w:val="0"/>
          <w:sz w:val="32"/>
          <w:szCs w:val="32"/>
          <w:bdr w:val="none" w:color="auto" w:sz="0" w:space="0"/>
          <w:shd w:val="clear" w:fill="F9F8F8"/>
          <w:lang w:val="en-US" w:eastAsia="zh-CN" w:bidi="ar"/>
        </w:rPr>
        <w:t>1．本次专项课题招标由市社科规划办征集一批研究条目作为研究选题（附后）。申请人要在深入学习、准确领会党的二十届四中全会精神的基础上，根据自身学术专长和研究积累按题申报。</w:t>
      </w:r>
    </w:p>
    <w:p w14:paraId="1F0603E8">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636363"/>
          <w:sz w:val="21"/>
          <w:szCs w:val="21"/>
        </w:rPr>
      </w:pPr>
    </w:p>
    <w:p w14:paraId="6874FDC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firstLine="640"/>
        <w:jc w:val="both"/>
        <w:rPr>
          <w:rFonts w:hint="eastAsia" w:ascii="宋体" w:hAnsi="宋体" w:eastAsia="宋体" w:cs="宋体"/>
          <w:color w:val="636363"/>
          <w:sz w:val="18"/>
          <w:szCs w:val="18"/>
        </w:rPr>
      </w:pPr>
      <w:r>
        <w:rPr>
          <w:rFonts w:hint="eastAsia" w:ascii="仿宋_GB2312" w:hAnsi="宋体" w:eastAsia="仿宋_GB2312" w:cs="仿宋_GB2312"/>
          <w:i w:val="0"/>
          <w:iCs w:val="0"/>
          <w:caps w:val="0"/>
          <w:color w:val="636363"/>
          <w:spacing w:val="0"/>
          <w:kern w:val="0"/>
          <w:sz w:val="32"/>
          <w:szCs w:val="32"/>
          <w:bdr w:val="none" w:color="auto" w:sz="0" w:space="0"/>
          <w:shd w:val="clear" w:fill="F9F8F8"/>
          <w:lang w:val="en-US" w:eastAsia="zh-CN" w:bidi="ar"/>
        </w:rPr>
        <w:t>2．申请人也可申报自选课题。自选题目应紧扣党的二十届四中全会精神，结合上海落实国家战略、维护国家利益、保障国家安全，具有明确研究目标和较强的现实意义。申请人不得以在研或已申报国家社科基金、教育部人文社科研究项目、市社科规划年度课题、专项课题等相同或相近题目申报本次专项课题。</w:t>
      </w:r>
    </w:p>
    <w:p w14:paraId="611BF950">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636363"/>
          <w:sz w:val="21"/>
          <w:szCs w:val="21"/>
        </w:rPr>
      </w:pPr>
    </w:p>
    <w:p w14:paraId="512AEE4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firstLine="640"/>
        <w:jc w:val="both"/>
        <w:rPr>
          <w:rFonts w:hint="eastAsia" w:ascii="宋体" w:hAnsi="宋体" w:eastAsia="宋体" w:cs="宋体"/>
          <w:color w:val="636363"/>
          <w:sz w:val="18"/>
          <w:szCs w:val="18"/>
        </w:rPr>
      </w:pPr>
      <w:r>
        <w:rPr>
          <w:rFonts w:hint="eastAsia" w:ascii="仿宋_GB2312" w:hAnsi="宋体" w:eastAsia="仿宋_GB2312" w:cs="仿宋_GB2312"/>
          <w:i w:val="0"/>
          <w:iCs w:val="0"/>
          <w:caps w:val="0"/>
          <w:color w:val="636363"/>
          <w:spacing w:val="0"/>
          <w:kern w:val="0"/>
          <w:sz w:val="32"/>
          <w:szCs w:val="32"/>
          <w:bdr w:val="none" w:color="auto" w:sz="0" w:space="0"/>
          <w:shd w:val="clear" w:fill="F9F8F8"/>
          <w:lang w:val="en-US" w:eastAsia="zh-CN" w:bidi="ar"/>
        </w:rPr>
        <w:t>3．申请人要具备扎实的研究基础和丰富的相关前期研究成果。课题申报要着眼服务国家需求，增强问题意识，突出研究重点，体现有限目标，切忌“大而全”。</w:t>
      </w:r>
    </w:p>
    <w:p w14:paraId="54D3CAB3">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636363"/>
          <w:sz w:val="21"/>
          <w:szCs w:val="21"/>
        </w:rPr>
      </w:pPr>
    </w:p>
    <w:p w14:paraId="3016636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firstLine="640"/>
        <w:jc w:val="both"/>
        <w:rPr>
          <w:rFonts w:hint="eastAsia" w:ascii="宋体" w:hAnsi="宋体" w:eastAsia="宋体" w:cs="宋体"/>
          <w:color w:val="636363"/>
          <w:sz w:val="18"/>
          <w:szCs w:val="18"/>
        </w:rPr>
      </w:pPr>
      <w:r>
        <w:rPr>
          <w:rFonts w:hint="eastAsia" w:ascii="仿宋_GB2312" w:hAnsi="宋体" w:eastAsia="仿宋_GB2312" w:cs="仿宋_GB2312"/>
          <w:i w:val="0"/>
          <w:iCs w:val="0"/>
          <w:caps w:val="0"/>
          <w:color w:val="636363"/>
          <w:spacing w:val="0"/>
          <w:kern w:val="0"/>
          <w:sz w:val="32"/>
          <w:szCs w:val="32"/>
          <w:bdr w:val="none" w:color="auto" w:sz="0" w:space="0"/>
          <w:shd w:val="clear" w:fill="F9F8F8"/>
          <w:lang w:val="en-US" w:eastAsia="zh-CN" w:bidi="ar"/>
        </w:rPr>
        <w:t>4．课题研究要有鲜明的创新意识。鼓励组建跨学科研究团队，采取多学科研究方法，围绕重点问题深入实际开展调查研究，着力体现创新的学术思想、独到的学术见解和可能取得的实践突破。</w:t>
      </w:r>
    </w:p>
    <w:p w14:paraId="085E0C62">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636363"/>
          <w:sz w:val="21"/>
          <w:szCs w:val="21"/>
        </w:rPr>
      </w:pPr>
    </w:p>
    <w:p w14:paraId="1C76614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firstLine="640"/>
        <w:jc w:val="both"/>
        <w:rPr>
          <w:rFonts w:hint="eastAsia" w:ascii="宋体" w:hAnsi="宋体" w:eastAsia="宋体" w:cs="宋体"/>
          <w:color w:val="636363"/>
          <w:sz w:val="18"/>
          <w:szCs w:val="18"/>
        </w:rPr>
      </w:pPr>
      <w:r>
        <w:rPr>
          <w:rFonts w:hint="eastAsia" w:ascii="仿宋_GB2312" w:hAnsi="宋体" w:eastAsia="仿宋_GB2312" w:cs="仿宋_GB2312"/>
          <w:i w:val="0"/>
          <w:iCs w:val="0"/>
          <w:caps w:val="0"/>
          <w:color w:val="636363"/>
          <w:spacing w:val="0"/>
          <w:kern w:val="0"/>
          <w:sz w:val="32"/>
          <w:szCs w:val="32"/>
          <w:bdr w:val="none" w:color="auto" w:sz="0" w:space="0"/>
          <w:shd w:val="clear" w:fill="F9F8F8"/>
          <w:lang w:val="en-US" w:eastAsia="zh-CN" w:bidi="ar"/>
        </w:rPr>
        <w:t>5．每项课题资助研究经费10万元。课题正式立项即拨付60%研究经费，剩余40%经费根据课题完成情况和成果质量进行差别化拨付。</w:t>
      </w:r>
    </w:p>
    <w:p w14:paraId="6E4C00B1">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636363"/>
          <w:sz w:val="21"/>
          <w:szCs w:val="21"/>
        </w:rPr>
      </w:pPr>
    </w:p>
    <w:p w14:paraId="32A4396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firstLine="640"/>
        <w:jc w:val="both"/>
        <w:rPr>
          <w:rFonts w:hint="eastAsia" w:ascii="宋体" w:hAnsi="宋体" w:eastAsia="宋体" w:cs="宋体"/>
          <w:color w:val="636363"/>
          <w:sz w:val="18"/>
          <w:szCs w:val="18"/>
        </w:rPr>
      </w:pPr>
      <w:r>
        <w:rPr>
          <w:rFonts w:hint="eastAsia" w:ascii="黑体" w:hAnsi="宋体" w:eastAsia="黑体" w:cs="黑体"/>
          <w:i w:val="0"/>
          <w:iCs w:val="0"/>
          <w:caps w:val="0"/>
          <w:color w:val="636363"/>
          <w:spacing w:val="0"/>
          <w:kern w:val="0"/>
          <w:sz w:val="32"/>
          <w:szCs w:val="32"/>
          <w:bdr w:val="none" w:color="auto" w:sz="0" w:space="0"/>
          <w:shd w:val="clear" w:fill="F9F8F8"/>
          <w:lang w:val="en-US" w:eastAsia="zh-CN" w:bidi="ar"/>
        </w:rPr>
        <w:t>三、申报资格</w:t>
      </w:r>
    </w:p>
    <w:p w14:paraId="15DE5A16">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636363"/>
          <w:sz w:val="21"/>
          <w:szCs w:val="21"/>
        </w:rPr>
      </w:pPr>
    </w:p>
    <w:p w14:paraId="1C41E16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firstLine="640"/>
        <w:jc w:val="both"/>
        <w:rPr>
          <w:rFonts w:hint="eastAsia" w:ascii="宋体" w:hAnsi="宋体" w:eastAsia="宋体" w:cs="宋体"/>
          <w:color w:val="636363"/>
          <w:sz w:val="18"/>
          <w:szCs w:val="18"/>
        </w:rPr>
      </w:pPr>
      <w:r>
        <w:rPr>
          <w:rFonts w:hint="eastAsia" w:ascii="仿宋_GB2312" w:hAnsi="宋体" w:eastAsia="仿宋_GB2312" w:cs="仿宋_GB2312"/>
          <w:i w:val="0"/>
          <w:iCs w:val="0"/>
          <w:caps w:val="0"/>
          <w:color w:val="636363"/>
          <w:spacing w:val="0"/>
          <w:kern w:val="0"/>
          <w:sz w:val="32"/>
          <w:szCs w:val="32"/>
          <w:bdr w:val="none" w:color="auto" w:sz="0" w:space="0"/>
          <w:shd w:val="clear" w:fill="F9F8F8"/>
          <w:lang w:val="en-US" w:eastAsia="zh-CN" w:bidi="ar"/>
        </w:rPr>
        <w:t>1．专项课题面向全市公开招标，对申请人和申报单位不限身份，不设门槛，鼓励社会智库专家学者积极参与申报。</w:t>
      </w:r>
    </w:p>
    <w:p w14:paraId="7A71139D">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636363"/>
          <w:sz w:val="21"/>
          <w:szCs w:val="21"/>
        </w:rPr>
      </w:pPr>
    </w:p>
    <w:p w14:paraId="322C228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firstLine="640"/>
        <w:jc w:val="both"/>
        <w:rPr>
          <w:rFonts w:hint="eastAsia" w:ascii="宋体" w:hAnsi="宋体" w:eastAsia="宋体" w:cs="宋体"/>
          <w:color w:val="636363"/>
          <w:sz w:val="18"/>
          <w:szCs w:val="18"/>
        </w:rPr>
      </w:pPr>
      <w:r>
        <w:rPr>
          <w:rFonts w:hint="eastAsia" w:ascii="仿宋_GB2312" w:hAnsi="宋体" w:eastAsia="仿宋_GB2312" w:cs="仿宋_GB2312"/>
          <w:i w:val="0"/>
          <w:iCs w:val="0"/>
          <w:caps w:val="0"/>
          <w:color w:val="636363"/>
          <w:spacing w:val="0"/>
          <w:kern w:val="0"/>
          <w:sz w:val="32"/>
          <w:szCs w:val="32"/>
          <w:bdr w:val="none" w:color="auto" w:sz="0" w:space="0"/>
          <w:shd w:val="clear" w:fill="F9F8F8"/>
          <w:lang w:val="en-US" w:eastAsia="zh-CN" w:bidi="ar"/>
        </w:rPr>
        <w:t>2．申请人须具有较高的政治素质、扎实的理论功底和丰富的决策咨询研究经验，能够承担实质性研究工作并担负科研组织职责。</w:t>
      </w:r>
    </w:p>
    <w:p w14:paraId="76E5FE05">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636363"/>
          <w:sz w:val="21"/>
          <w:szCs w:val="21"/>
        </w:rPr>
      </w:pPr>
    </w:p>
    <w:p w14:paraId="5772FF0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firstLine="640"/>
        <w:jc w:val="both"/>
        <w:rPr>
          <w:rFonts w:hint="eastAsia" w:ascii="宋体" w:hAnsi="宋体" w:eastAsia="宋体" w:cs="宋体"/>
          <w:color w:val="636363"/>
          <w:sz w:val="18"/>
          <w:szCs w:val="18"/>
        </w:rPr>
      </w:pPr>
      <w:r>
        <w:rPr>
          <w:rFonts w:hint="eastAsia" w:ascii="仿宋_GB2312" w:hAnsi="宋体" w:eastAsia="仿宋_GB2312" w:cs="仿宋_GB2312"/>
          <w:i w:val="0"/>
          <w:iCs w:val="0"/>
          <w:caps w:val="0"/>
          <w:color w:val="636363"/>
          <w:spacing w:val="0"/>
          <w:kern w:val="0"/>
          <w:sz w:val="32"/>
          <w:szCs w:val="32"/>
          <w:bdr w:val="none" w:color="auto" w:sz="0" w:space="0"/>
          <w:shd w:val="clear" w:fill="F9F8F8"/>
          <w:lang w:val="en-US" w:eastAsia="zh-CN" w:bidi="ar"/>
        </w:rPr>
        <w:t>3．申请人所在单位须设有科研管理部门，能够提供开展研究的必要条件并承诺信誉保证。</w:t>
      </w:r>
    </w:p>
    <w:p w14:paraId="3F3F5021">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636363"/>
          <w:sz w:val="21"/>
          <w:szCs w:val="21"/>
        </w:rPr>
      </w:pPr>
    </w:p>
    <w:p w14:paraId="2A11E76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firstLine="640"/>
        <w:jc w:val="both"/>
        <w:rPr>
          <w:rFonts w:hint="eastAsia" w:ascii="宋体" w:hAnsi="宋体" w:eastAsia="宋体" w:cs="宋体"/>
          <w:color w:val="636363"/>
          <w:sz w:val="18"/>
          <w:szCs w:val="18"/>
        </w:rPr>
      </w:pPr>
      <w:r>
        <w:rPr>
          <w:rFonts w:hint="eastAsia" w:ascii="仿宋_GB2312" w:hAnsi="宋体" w:eastAsia="仿宋_GB2312" w:cs="仿宋_GB2312"/>
          <w:i w:val="0"/>
          <w:iCs w:val="0"/>
          <w:caps w:val="0"/>
          <w:color w:val="636363"/>
          <w:spacing w:val="0"/>
          <w:kern w:val="0"/>
          <w:sz w:val="32"/>
          <w:szCs w:val="32"/>
          <w:bdr w:val="none" w:color="auto" w:sz="0" w:space="0"/>
          <w:shd w:val="clear" w:fill="F9F8F8"/>
          <w:lang w:val="en-US" w:eastAsia="zh-CN" w:bidi="ar"/>
        </w:rPr>
        <w:t>4．申请人只能申报1项专项课题，且不能作为课题组成员参与本次招标的其他课题申报。</w:t>
      </w:r>
    </w:p>
    <w:p w14:paraId="0111BCA0">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636363"/>
          <w:sz w:val="21"/>
          <w:szCs w:val="21"/>
        </w:rPr>
      </w:pPr>
    </w:p>
    <w:p w14:paraId="7337D42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firstLine="640"/>
        <w:jc w:val="both"/>
        <w:rPr>
          <w:rFonts w:hint="eastAsia" w:ascii="宋体" w:hAnsi="宋体" w:eastAsia="宋体" w:cs="宋体"/>
          <w:color w:val="636363"/>
          <w:sz w:val="18"/>
          <w:szCs w:val="18"/>
        </w:rPr>
      </w:pPr>
      <w:r>
        <w:rPr>
          <w:rFonts w:hint="eastAsia" w:ascii="黑体" w:hAnsi="宋体" w:eastAsia="黑体" w:cs="黑体"/>
          <w:i w:val="0"/>
          <w:iCs w:val="0"/>
          <w:caps w:val="0"/>
          <w:color w:val="636363"/>
          <w:spacing w:val="0"/>
          <w:kern w:val="0"/>
          <w:sz w:val="32"/>
          <w:szCs w:val="32"/>
          <w:bdr w:val="none" w:color="auto" w:sz="0" w:space="0"/>
          <w:shd w:val="clear" w:fill="F9F8F8"/>
          <w:lang w:val="en-US" w:eastAsia="zh-CN" w:bidi="ar"/>
        </w:rPr>
        <w:t>四、结项规定</w:t>
      </w:r>
    </w:p>
    <w:p w14:paraId="452B79BF">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636363"/>
          <w:sz w:val="21"/>
          <w:szCs w:val="21"/>
        </w:rPr>
      </w:pPr>
    </w:p>
    <w:p w14:paraId="428B2C1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firstLine="640"/>
        <w:jc w:val="both"/>
        <w:rPr>
          <w:rFonts w:hint="eastAsia" w:ascii="宋体" w:hAnsi="宋体" w:eastAsia="宋体" w:cs="宋体"/>
          <w:color w:val="636363"/>
          <w:sz w:val="18"/>
          <w:szCs w:val="18"/>
        </w:rPr>
      </w:pPr>
      <w:r>
        <w:rPr>
          <w:rFonts w:hint="eastAsia" w:ascii="仿宋_GB2312" w:hAnsi="宋体" w:eastAsia="仿宋_GB2312" w:cs="仿宋_GB2312"/>
          <w:i w:val="0"/>
          <w:iCs w:val="0"/>
          <w:caps w:val="0"/>
          <w:color w:val="636363"/>
          <w:spacing w:val="0"/>
          <w:kern w:val="0"/>
          <w:sz w:val="32"/>
          <w:szCs w:val="32"/>
          <w:bdr w:val="none" w:color="auto" w:sz="0" w:space="0"/>
          <w:shd w:val="clear" w:fill="F9F8F8"/>
          <w:lang w:val="en-US" w:eastAsia="zh-CN" w:bidi="ar"/>
        </w:rPr>
        <w:t>1．课题研究周期为立项之日起至2026年5月30日，研究不得延期，逾期未结项的课题将作研究终止处理。</w:t>
      </w:r>
    </w:p>
    <w:p w14:paraId="71D4BCB1">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636363"/>
          <w:sz w:val="21"/>
          <w:szCs w:val="21"/>
        </w:rPr>
      </w:pPr>
    </w:p>
    <w:p w14:paraId="49BC168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firstLine="640"/>
        <w:jc w:val="both"/>
        <w:rPr>
          <w:rFonts w:hint="eastAsia" w:ascii="宋体" w:hAnsi="宋体" w:eastAsia="宋体" w:cs="宋体"/>
          <w:color w:val="636363"/>
          <w:sz w:val="18"/>
          <w:szCs w:val="18"/>
        </w:rPr>
      </w:pPr>
      <w:r>
        <w:rPr>
          <w:rFonts w:hint="eastAsia" w:ascii="仿宋_GB2312" w:hAnsi="宋体" w:eastAsia="仿宋_GB2312" w:cs="仿宋_GB2312"/>
          <w:i w:val="0"/>
          <w:iCs w:val="0"/>
          <w:caps w:val="0"/>
          <w:color w:val="636363"/>
          <w:spacing w:val="0"/>
          <w:kern w:val="0"/>
          <w:sz w:val="32"/>
          <w:szCs w:val="32"/>
          <w:bdr w:val="none" w:color="auto" w:sz="0" w:space="0"/>
          <w:shd w:val="clear" w:fill="F9F8F8"/>
          <w:lang w:val="en-US" w:eastAsia="zh-CN" w:bidi="ar"/>
        </w:rPr>
        <w:t>2．课题结项时需提交如下成果：</w:t>
      </w:r>
    </w:p>
    <w:p w14:paraId="57F0FCF3">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636363"/>
          <w:sz w:val="21"/>
          <w:szCs w:val="21"/>
        </w:rPr>
      </w:pPr>
    </w:p>
    <w:p w14:paraId="207ADEB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firstLine="640"/>
        <w:jc w:val="both"/>
        <w:rPr>
          <w:rFonts w:hint="eastAsia" w:ascii="宋体" w:hAnsi="宋体" w:eastAsia="宋体" w:cs="宋体"/>
          <w:color w:val="636363"/>
          <w:sz w:val="18"/>
          <w:szCs w:val="18"/>
        </w:rPr>
      </w:pPr>
      <w:r>
        <w:rPr>
          <w:rFonts w:hint="eastAsia" w:ascii="仿宋_GB2312" w:hAnsi="宋体" w:eastAsia="仿宋_GB2312" w:cs="仿宋_GB2312"/>
          <w:i w:val="0"/>
          <w:iCs w:val="0"/>
          <w:caps w:val="0"/>
          <w:color w:val="636363"/>
          <w:spacing w:val="0"/>
          <w:kern w:val="0"/>
          <w:sz w:val="32"/>
          <w:szCs w:val="32"/>
          <w:bdr w:val="none" w:color="auto" w:sz="0" w:space="0"/>
          <w:shd w:val="clear" w:fill="F9F8F8"/>
          <w:lang w:val="en-US" w:eastAsia="zh-CN" w:bidi="ar"/>
        </w:rPr>
        <w:t>（1）最终成果：1篇不少于10万字的研究报告。</w:t>
      </w:r>
    </w:p>
    <w:p w14:paraId="2F94F0E7">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636363"/>
          <w:sz w:val="21"/>
          <w:szCs w:val="21"/>
        </w:rPr>
      </w:pPr>
    </w:p>
    <w:p w14:paraId="413F61E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firstLine="640"/>
        <w:jc w:val="both"/>
        <w:rPr>
          <w:rFonts w:hint="eastAsia" w:ascii="宋体" w:hAnsi="宋体" w:eastAsia="宋体" w:cs="宋体"/>
          <w:color w:val="636363"/>
          <w:sz w:val="18"/>
          <w:szCs w:val="18"/>
        </w:rPr>
      </w:pPr>
      <w:r>
        <w:rPr>
          <w:rFonts w:hint="eastAsia" w:ascii="仿宋_GB2312" w:hAnsi="宋体" w:eastAsia="仿宋_GB2312" w:cs="仿宋_GB2312"/>
          <w:i w:val="0"/>
          <w:iCs w:val="0"/>
          <w:caps w:val="0"/>
          <w:color w:val="636363"/>
          <w:spacing w:val="0"/>
          <w:kern w:val="0"/>
          <w:sz w:val="32"/>
          <w:szCs w:val="32"/>
          <w:bdr w:val="none" w:color="auto" w:sz="0" w:space="0"/>
          <w:shd w:val="clear" w:fill="F9F8F8"/>
          <w:lang w:val="en-US" w:eastAsia="zh-CN" w:bidi="ar"/>
        </w:rPr>
        <w:t>（2）阶段性成果：2篇高质量决策咨询研究成果；在中央或上海主要媒体上发表2篇理论成果。</w:t>
      </w:r>
    </w:p>
    <w:p w14:paraId="77CEF2F7">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636363"/>
          <w:sz w:val="21"/>
          <w:szCs w:val="21"/>
        </w:rPr>
      </w:pPr>
    </w:p>
    <w:p w14:paraId="19D0D70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firstLine="640"/>
        <w:jc w:val="both"/>
        <w:rPr>
          <w:rFonts w:hint="eastAsia" w:ascii="宋体" w:hAnsi="宋体" w:eastAsia="宋体" w:cs="宋体"/>
          <w:color w:val="636363"/>
          <w:sz w:val="18"/>
          <w:szCs w:val="18"/>
        </w:rPr>
      </w:pPr>
      <w:r>
        <w:rPr>
          <w:rFonts w:hint="eastAsia" w:ascii="仿宋_GB2312" w:hAnsi="宋体" w:eastAsia="仿宋_GB2312" w:cs="仿宋_GB2312"/>
          <w:i w:val="0"/>
          <w:iCs w:val="0"/>
          <w:caps w:val="0"/>
          <w:color w:val="636363"/>
          <w:spacing w:val="0"/>
          <w:kern w:val="0"/>
          <w:sz w:val="32"/>
          <w:szCs w:val="32"/>
          <w:bdr w:val="none" w:color="auto" w:sz="0" w:space="0"/>
          <w:shd w:val="clear" w:fill="F9F8F8"/>
          <w:lang w:val="en-US" w:eastAsia="zh-CN" w:bidi="ar"/>
        </w:rPr>
        <w:t>3．最终成果质量、决策咨询成果获批示或采纳情况、理论成果发表数量将作为课题尾款差别化拨付的重要依据。课题结项成果将择优纳入上海推进哲学社会科学创新体系建设“五大文库”出版资助。</w:t>
      </w:r>
    </w:p>
    <w:p w14:paraId="3B8E8553">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636363"/>
          <w:sz w:val="21"/>
          <w:szCs w:val="21"/>
        </w:rPr>
      </w:pPr>
    </w:p>
    <w:p w14:paraId="424054D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firstLine="640"/>
        <w:jc w:val="both"/>
        <w:rPr>
          <w:rFonts w:hint="eastAsia" w:ascii="宋体" w:hAnsi="宋体" w:eastAsia="宋体" w:cs="宋体"/>
          <w:color w:val="636363"/>
          <w:sz w:val="18"/>
          <w:szCs w:val="18"/>
        </w:rPr>
      </w:pPr>
      <w:r>
        <w:rPr>
          <w:rFonts w:hint="eastAsia" w:ascii="黑体" w:hAnsi="宋体" w:eastAsia="黑体" w:cs="黑体"/>
          <w:i w:val="0"/>
          <w:iCs w:val="0"/>
          <w:caps w:val="0"/>
          <w:color w:val="636363"/>
          <w:spacing w:val="0"/>
          <w:kern w:val="0"/>
          <w:sz w:val="32"/>
          <w:szCs w:val="32"/>
          <w:bdr w:val="none" w:color="auto" w:sz="0" w:space="0"/>
          <w:shd w:val="clear" w:fill="F9F8F8"/>
          <w:lang w:val="en-US" w:eastAsia="zh-CN" w:bidi="ar"/>
        </w:rPr>
        <w:t>五、工作安排</w:t>
      </w:r>
    </w:p>
    <w:p w14:paraId="6261681C">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636363"/>
          <w:sz w:val="21"/>
          <w:szCs w:val="21"/>
        </w:rPr>
      </w:pPr>
    </w:p>
    <w:p w14:paraId="4D2D7C1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firstLine="640"/>
        <w:jc w:val="both"/>
        <w:rPr>
          <w:rFonts w:hint="eastAsia" w:ascii="宋体" w:hAnsi="宋体" w:eastAsia="宋体" w:cs="宋体"/>
          <w:color w:val="636363"/>
          <w:sz w:val="18"/>
          <w:szCs w:val="18"/>
        </w:rPr>
      </w:pPr>
      <w:r>
        <w:rPr>
          <w:rFonts w:hint="eastAsia" w:ascii="仿宋_GB2312" w:hAnsi="宋体" w:eastAsia="仿宋_GB2312" w:cs="仿宋_GB2312"/>
          <w:i w:val="0"/>
          <w:iCs w:val="0"/>
          <w:caps w:val="0"/>
          <w:color w:val="636363"/>
          <w:spacing w:val="0"/>
          <w:kern w:val="0"/>
          <w:sz w:val="32"/>
          <w:szCs w:val="32"/>
          <w:bdr w:val="none" w:color="auto" w:sz="0" w:space="0"/>
          <w:shd w:val="clear" w:fill="F9F8F8"/>
          <w:lang w:val="en-US" w:eastAsia="zh-CN" w:bidi="ar"/>
        </w:rPr>
        <w:t>1．专项课题实行网络申报。所需材料从我办网站（https://www.sh-popss.gov.cn）下载。</w:t>
      </w:r>
    </w:p>
    <w:p w14:paraId="7BD81186">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636363"/>
          <w:sz w:val="21"/>
          <w:szCs w:val="21"/>
        </w:rPr>
      </w:pPr>
    </w:p>
    <w:p w14:paraId="6827802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firstLine="640"/>
        <w:jc w:val="both"/>
        <w:rPr>
          <w:rFonts w:hint="eastAsia" w:ascii="宋体" w:hAnsi="宋体" w:eastAsia="宋体" w:cs="宋体"/>
          <w:color w:val="636363"/>
          <w:sz w:val="18"/>
          <w:szCs w:val="18"/>
        </w:rPr>
      </w:pPr>
      <w:r>
        <w:rPr>
          <w:rFonts w:hint="eastAsia" w:ascii="仿宋_GB2312" w:hAnsi="宋体" w:eastAsia="仿宋_GB2312" w:cs="仿宋_GB2312"/>
          <w:i w:val="0"/>
          <w:iCs w:val="0"/>
          <w:caps w:val="0"/>
          <w:color w:val="636363"/>
          <w:spacing w:val="0"/>
          <w:kern w:val="0"/>
          <w:sz w:val="32"/>
          <w:szCs w:val="32"/>
          <w:bdr w:val="none" w:color="auto" w:sz="0" w:space="0"/>
          <w:shd w:val="clear" w:fill="F9F8F8"/>
          <w:lang w:val="en-US" w:eastAsia="zh-CN" w:bidi="ar"/>
        </w:rPr>
        <w:t>2．申请人需登录上海市哲学社会科学规划课题科研创新服务管理平台，注册个人用户（已注册用户直接登录系统即可），完成实名认证，补充（更新）个人资料，填写相关申报数据，提交所在单位科研管理部门审核。</w:t>
      </w:r>
    </w:p>
    <w:p w14:paraId="15665E68">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636363"/>
          <w:sz w:val="21"/>
          <w:szCs w:val="21"/>
        </w:rPr>
      </w:pPr>
    </w:p>
    <w:p w14:paraId="581686A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firstLine="640"/>
        <w:jc w:val="both"/>
        <w:rPr>
          <w:rFonts w:hint="eastAsia" w:ascii="宋体" w:hAnsi="宋体" w:eastAsia="宋体" w:cs="宋体"/>
          <w:color w:val="636363"/>
          <w:sz w:val="18"/>
          <w:szCs w:val="18"/>
        </w:rPr>
      </w:pPr>
      <w:r>
        <w:rPr>
          <w:rFonts w:hint="eastAsia" w:ascii="仿宋_GB2312" w:hAnsi="宋体" w:eastAsia="仿宋_GB2312" w:cs="仿宋_GB2312"/>
          <w:i w:val="0"/>
          <w:iCs w:val="0"/>
          <w:caps w:val="0"/>
          <w:color w:val="636363"/>
          <w:spacing w:val="0"/>
          <w:kern w:val="0"/>
          <w:sz w:val="32"/>
          <w:szCs w:val="32"/>
          <w:bdr w:val="none" w:color="auto" w:sz="0" w:space="0"/>
          <w:shd w:val="clear" w:fill="F9F8F8"/>
          <w:lang w:val="en-US" w:eastAsia="zh-CN" w:bidi="ar"/>
        </w:rPr>
        <w:t>3．各单位科研管理部门要加强对课题申报工作的组织和指导，严格审核申报资格、前期研究成果的真实性、课题组的研究实力和必备条件等，保证《申请书》数据填写的准确性和完整性。</w:t>
      </w:r>
    </w:p>
    <w:p w14:paraId="4D1280FF">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636363"/>
          <w:sz w:val="21"/>
          <w:szCs w:val="21"/>
        </w:rPr>
      </w:pPr>
    </w:p>
    <w:p w14:paraId="3798753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firstLine="640"/>
        <w:jc w:val="both"/>
        <w:rPr>
          <w:rFonts w:hint="eastAsia" w:ascii="宋体" w:hAnsi="宋体" w:eastAsia="宋体" w:cs="宋体"/>
          <w:color w:val="636363"/>
          <w:sz w:val="18"/>
          <w:szCs w:val="18"/>
        </w:rPr>
      </w:pPr>
      <w:r>
        <w:rPr>
          <w:rFonts w:hint="eastAsia" w:ascii="仿宋_GB2312" w:hAnsi="宋体" w:eastAsia="仿宋_GB2312" w:cs="仿宋_GB2312"/>
          <w:i w:val="0"/>
          <w:iCs w:val="0"/>
          <w:caps w:val="0"/>
          <w:color w:val="636363"/>
          <w:spacing w:val="0"/>
          <w:kern w:val="0"/>
          <w:sz w:val="32"/>
          <w:szCs w:val="32"/>
          <w:bdr w:val="none" w:color="auto" w:sz="0" w:space="0"/>
          <w:shd w:val="clear" w:fill="F9F8F8"/>
          <w:lang w:val="en-US" w:eastAsia="zh-CN" w:bidi="ar"/>
        </w:rPr>
        <w:t>凡有下列情形之一的，申报不予受理：</w:t>
      </w:r>
    </w:p>
    <w:p w14:paraId="353EC39A">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636363"/>
          <w:sz w:val="21"/>
          <w:szCs w:val="21"/>
        </w:rPr>
      </w:pPr>
    </w:p>
    <w:p w14:paraId="6022428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firstLine="640"/>
        <w:jc w:val="both"/>
        <w:rPr>
          <w:rFonts w:hint="eastAsia" w:ascii="宋体" w:hAnsi="宋体" w:eastAsia="宋体" w:cs="宋体"/>
          <w:color w:val="636363"/>
          <w:sz w:val="18"/>
          <w:szCs w:val="18"/>
        </w:rPr>
      </w:pPr>
      <w:r>
        <w:rPr>
          <w:rFonts w:hint="eastAsia" w:ascii="仿宋_GB2312" w:hAnsi="宋体" w:eastAsia="仿宋_GB2312" w:cs="仿宋_GB2312"/>
          <w:i w:val="0"/>
          <w:iCs w:val="0"/>
          <w:caps w:val="0"/>
          <w:color w:val="636363"/>
          <w:spacing w:val="0"/>
          <w:kern w:val="0"/>
          <w:sz w:val="32"/>
          <w:szCs w:val="32"/>
          <w:bdr w:val="none" w:color="auto" w:sz="0" w:space="0"/>
          <w:shd w:val="clear" w:fill="F9F8F8"/>
          <w:lang w:val="en-US" w:eastAsia="zh-CN" w:bidi="ar"/>
        </w:rPr>
        <w:t>（1）申报资格不符合《上海市哲学社会科学规划课题</w:t>
      </w:r>
      <w:bookmarkStart w:id="0" w:name="_GoBack"/>
      <w:bookmarkEnd w:id="0"/>
      <w:r>
        <w:rPr>
          <w:rFonts w:hint="eastAsia" w:ascii="仿宋_GB2312" w:hAnsi="宋体" w:eastAsia="仿宋_GB2312" w:cs="仿宋_GB2312"/>
          <w:i w:val="0"/>
          <w:iCs w:val="0"/>
          <w:caps w:val="0"/>
          <w:color w:val="636363"/>
          <w:spacing w:val="0"/>
          <w:kern w:val="0"/>
          <w:sz w:val="32"/>
          <w:szCs w:val="32"/>
          <w:bdr w:val="none" w:color="auto" w:sz="0" w:space="0"/>
          <w:shd w:val="clear" w:fill="F9F8F8"/>
          <w:lang w:val="en-US" w:eastAsia="zh-CN" w:bidi="ar"/>
        </w:rPr>
        <w:t>管理办法》规定的基本条件。</w:t>
      </w:r>
    </w:p>
    <w:p w14:paraId="7A93B4BF">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636363"/>
          <w:sz w:val="21"/>
          <w:szCs w:val="21"/>
        </w:rPr>
      </w:pPr>
    </w:p>
    <w:p w14:paraId="0C47423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firstLine="640"/>
        <w:jc w:val="both"/>
        <w:rPr>
          <w:rFonts w:hint="eastAsia" w:ascii="宋体" w:hAnsi="宋体" w:eastAsia="宋体" w:cs="宋体"/>
          <w:color w:val="636363"/>
          <w:sz w:val="18"/>
          <w:szCs w:val="18"/>
        </w:rPr>
      </w:pPr>
      <w:r>
        <w:rPr>
          <w:rFonts w:hint="eastAsia" w:ascii="仿宋_GB2312" w:hAnsi="宋体" w:eastAsia="仿宋_GB2312" w:cs="仿宋_GB2312"/>
          <w:i w:val="0"/>
          <w:iCs w:val="0"/>
          <w:caps w:val="0"/>
          <w:color w:val="636363"/>
          <w:spacing w:val="0"/>
          <w:kern w:val="0"/>
          <w:sz w:val="32"/>
          <w:szCs w:val="32"/>
          <w:bdr w:val="none" w:color="auto" w:sz="0" w:space="0"/>
          <w:shd w:val="clear" w:fill="F9F8F8"/>
          <w:lang w:val="en-US" w:eastAsia="zh-CN" w:bidi="ar"/>
        </w:rPr>
        <w:t>（2）选题不符合课题招标要求，或不具有重要研究价值；或“课题论证”明显简单草率；或无相关前期研究成果或前期研究成果与所申报课题无关。</w:t>
      </w:r>
    </w:p>
    <w:p w14:paraId="2DCF6382">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636363"/>
          <w:sz w:val="21"/>
          <w:szCs w:val="21"/>
        </w:rPr>
      </w:pPr>
    </w:p>
    <w:p w14:paraId="6E44352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firstLine="640"/>
        <w:jc w:val="both"/>
        <w:rPr>
          <w:rFonts w:hint="eastAsia" w:ascii="宋体" w:hAnsi="宋体" w:eastAsia="宋体" w:cs="宋体"/>
          <w:color w:val="636363"/>
          <w:sz w:val="18"/>
          <w:szCs w:val="18"/>
        </w:rPr>
      </w:pPr>
      <w:r>
        <w:rPr>
          <w:rFonts w:hint="eastAsia" w:ascii="仿宋_GB2312" w:hAnsi="宋体" w:eastAsia="仿宋_GB2312" w:cs="仿宋_GB2312"/>
          <w:i w:val="0"/>
          <w:iCs w:val="0"/>
          <w:caps w:val="0"/>
          <w:color w:val="636363"/>
          <w:spacing w:val="0"/>
          <w:kern w:val="0"/>
          <w:sz w:val="32"/>
          <w:szCs w:val="32"/>
          <w:bdr w:val="none" w:color="auto" w:sz="0" w:space="0"/>
          <w:shd w:val="clear" w:fill="F9F8F8"/>
          <w:lang w:val="en-US" w:eastAsia="zh-CN" w:bidi="ar"/>
        </w:rPr>
        <w:t>（3）申请书填写内容（包括申请人及课题组成员的基本情况、前期成果等）不实、弄虚作假，或相关成果存在知识产权争议的。</w:t>
      </w:r>
    </w:p>
    <w:p w14:paraId="6B7DCFF0">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636363"/>
          <w:sz w:val="21"/>
          <w:szCs w:val="21"/>
        </w:rPr>
      </w:pPr>
    </w:p>
    <w:p w14:paraId="1C4EDE1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firstLine="640"/>
        <w:jc w:val="both"/>
        <w:rPr>
          <w:rFonts w:hint="eastAsia" w:ascii="宋体" w:hAnsi="宋体" w:eastAsia="宋体" w:cs="宋体"/>
          <w:color w:val="636363"/>
          <w:sz w:val="18"/>
          <w:szCs w:val="18"/>
        </w:rPr>
      </w:pPr>
      <w:r>
        <w:rPr>
          <w:rFonts w:hint="eastAsia" w:ascii="仿宋_GB2312" w:hAnsi="宋体" w:eastAsia="仿宋_GB2312" w:cs="仿宋_GB2312"/>
          <w:i w:val="0"/>
          <w:iCs w:val="0"/>
          <w:caps w:val="0"/>
          <w:color w:val="636363"/>
          <w:spacing w:val="0"/>
          <w:kern w:val="0"/>
          <w:sz w:val="32"/>
          <w:szCs w:val="32"/>
          <w:bdr w:val="none" w:color="auto" w:sz="0" w:space="0"/>
          <w:shd w:val="clear" w:fill="F9F8F8"/>
          <w:lang w:val="en-US" w:eastAsia="zh-CN" w:bidi="ar"/>
        </w:rPr>
        <w:t>（4）申请人主持的各类课题被撤项或终止处理尚在资格限制期内，或有其他信誉不良记录被通报批评的。</w:t>
      </w:r>
    </w:p>
    <w:p w14:paraId="10008086">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636363"/>
          <w:sz w:val="21"/>
          <w:szCs w:val="21"/>
        </w:rPr>
      </w:pPr>
    </w:p>
    <w:p w14:paraId="41DF0B5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firstLine="640"/>
        <w:jc w:val="both"/>
        <w:rPr>
          <w:rFonts w:hint="eastAsia" w:ascii="宋体" w:hAnsi="宋体" w:eastAsia="宋体" w:cs="宋体"/>
          <w:color w:val="636363"/>
          <w:sz w:val="18"/>
          <w:szCs w:val="18"/>
        </w:rPr>
      </w:pPr>
      <w:r>
        <w:rPr>
          <w:rFonts w:hint="eastAsia" w:ascii="仿宋_GB2312" w:hAnsi="宋体" w:eastAsia="仿宋_GB2312" w:cs="仿宋_GB2312"/>
          <w:i w:val="0"/>
          <w:iCs w:val="0"/>
          <w:caps w:val="0"/>
          <w:color w:val="636363"/>
          <w:spacing w:val="0"/>
          <w:kern w:val="0"/>
          <w:sz w:val="32"/>
          <w:szCs w:val="32"/>
          <w:bdr w:val="none" w:color="auto" w:sz="0" w:space="0"/>
          <w:shd w:val="clear" w:fill="F9F8F8"/>
          <w:lang w:val="en-US" w:eastAsia="zh-CN" w:bidi="ar"/>
        </w:rPr>
        <w:t>4．课题申报系统于12月4日零时至12月10日17时开放，逾期系统自动关闭，不再受理申报。各单位科研管理部门须于12月12日前完成网上申报数据审核。</w:t>
      </w:r>
    </w:p>
    <w:p w14:paraId="5F21F367">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636363"/>
          <w:sz w:val="21"/>
          <w:szCs w:val="21"/>
        </w:rPr>
      </w:pPr>
    </w:p>
    <w:p w14:paraId="0D21823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firstLine="640"/>
        <w:jc w:val="both"/>
        <w:rPr>
          <w:rFonts w:hint="eastAsia" w:ascii="宋体" w:hAnsi="宋体" w:eastAsia="宋体" w:cs="宋体"/>
          <w:color w:val="636363"/>
          <w:sz w:val="18"/>
          <w:szCs w:val="18"/>
        </w:rPr>
      </w:pPr>
      <w:r>
        <w:rPr>
          <w:rFonts w:hint="eastAsia" w:ascii="仿宋_GB2312" w:hAnsi="宋体" w:eastAsia="仿宋_GB2312" w:cs="仿宋_GB2312"/>
          <w:i w:val="0"/>
          <w:iCs w:val="0"/>
          <w:caps w:val="0"/>
          <w:color w:val="636363"/>
          <w:spacing w:val="0"/>
          <w:kern w:val="0"/>
          <w:sz w:val="32"/>
          <w:szCs w:val="32"/>
          <w:bdr w:val="none" w:color="auto" w:sz="0" w:space="0"/>
          <w:shd w:val="clear" w:fill="F9F8F8"/>
          <w:lang w:val="en-US" w:eastAsia="zh-CN" w:bidi="ar"/>
        </w:rPr>
        <w:t> </w:t>
      </w:r>
    </w:p>
    <w:p w14:paraId="7E7F12F2">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636363"/>
          <w:sz w:val="21"/>
          <w:szCs w:val="21"/>
        </w:rPr>
      </w:pPr>
    </w:p>
    <w:p w14:paraId="03B1108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firstLine="640"/>
        <w:jc w:val="both"/>
        <w:rPr>
          <w:rFonts w:hint="eastAsia" w:ascii="宋体" w:hAnsi="宋体" w:eastAsia="宋体" w:cs="宋体"/>
          <w:color w:val="636363"/>
          <w:sz w:val="18"/>
          <w:szCs w:val="18"/>
        </w:rPr>
      </w:pPr>
      <w:r>
        <w:rPr>
          <w:rFonts w:hint="eastAsia" w:ascii="仿宋_GB2312" w:hAnsi="宋体" w:eastAsia="仿宋_GB2312" w:cs="仿宋_GB2312"/>
          <w:i w:val="0"/>
          <w:iCs w:val="0"/>
          <w:caps w:val="0"/>
          <w:color w:val="636363"/>
          <w:spacing w:val="0"/>
          <w:kern w:val="0"/>
          <w:sz w:val="32"/>
          <w:szCs w:val="32"/>
          <w:bdr w:val="none" w:color="auto" w:sz="0" w:space="0"/>
          <w:shd w:val="clear" w:fill="F9F8F8"/>
          <w:lang w:val="en-US" w:eastAsia="zh-CN" w:bidi="ar"/>
        </w:rPr>
        <w:t> </w:t>
      </w:r>
    </w:p>
    <w:p w14:paraId="20E3751A">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636363"/>
          <w:sz w:val="21"/>
          <w:szCs w:val="21"/>
        </w:rPr>
      </w:pPr>
    </w:p>
    <w:p w14:paraId="3B713B2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firstLine="640"/>
        <w:jc w:val="left"/>
        <w:rPr>
          <w:rFonts w:hint="eastAsia" w:ascii="宋体" w:hAnsi="宋体" w:eastAsia="宋体" w:cs="宋体"/>
          <w:color w:val="636363"/>
          <w:sz w:val="18"/>
          <w:szCs w:val="18"/>
        </w:rPr>
      </w:pPr>
      <w:r>
        <w:rPr>
          <w:rFonts w:hint="eastAsia" w:ascii="仿宋_GB2312" w:hAnsi="宋体" w:eastAsia="仿宋_GB2312" w:cs="仿宋_GB2312"/>
          <w:i w:val="0"/>
          <w:iCs w:val="0"/>
          <w:caps w:val="0"/>
          <w:color w:val="636363"/>
          <w:spacing w:val="0"/>
          <w:kern w:val="0"/>
          <w:sz w:val="32"/>
          <w:szCs w:val="32"/>
          <w:bdr w:val="none" w:color="auto" w:sz="0" w:space="0"/>
          <w:shd w:val="clear" w:fill="F9F8F8"/>
          <w:lang w:val="en-US" w:eastAsia="zh-CN" w:bidi="ar"/>
        </w:rPr>
        <w:t>联 系 人：徐  冲  徐畅思</w:t>
      </w:r>
    </w:p>
    <w:p w14:paraId="0B6D19CD">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636363"/>
          <w:sz w:val="21"/>
          <w:szCs w:val="21"/>
        </w:rPr>
      </w:pPr>
    </w:p>
    <w:p w14:paraId="043FC62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firstLine="640"/>
        <w:jc w:val="left"/>
        <w:rPr>
          <w:rFonts w:hint="eastAsia" w:ascii="宋体" w:hAnsi="宋体" w:eastAsia="宋体" w:cs="宋体"/>
          <w:color w:val="636363"/>
          <w:sz w:val="18"/>
          <w:szCs w:val="18"/>
        </w:rPr>
      </w:pPr>
      <w:r>
        <w:rPr>
          <w:rFonts w:hint="eastAsia" w:ascii="仿宋_GB2312" w:hAnsi="宋体" w:eastAsia="仿宋_GB2312" w:cs="仿宋_GB2312"/>
          <w:i w:val="0"/>
          <w:iCs w:val="0"/>
          <w:caps w:val="0"/>
          <w:color w:val="636363"/>
          <w:spacing w:val="0"/>
          <w:kern w:val="0"/>
          <w:sz w:val="32"/>
          <w:szCs w:val="32"/>
          <w:bdr w:val="none" w:color="auto" w:sz="0" w:space="0"/>
          <w:shd w:val="clear" w:fill="F9F8F8"/>
          <w:lang w:val="en-US" w:eastAsia="zh-CN" w:bidi="ar"/>
        </w:rPr>
        <w:t>联系电话：24022817  24022378</w:t>
      </w:r>
    </w:p>
    <w:p w14:paraId="553E473F">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636363"/>
          <w:sz w:val="21"/>
          <w:szCs w:val="21"/>
        </w:rPr>
      </w:pPr>
    </w:p>
    <w:p w14:paraId="5CC48D5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firstLine="640"/>
        <w:jc w:val="left"/>
        <w:rPr>
          <w:rFonts w:hint="eastAsia" w:ascii="宋体" w:hAnsi="宋体" w:eastAsia="宋体" w:cs="宋体"/>
          <w:color w:val="636363"/>
          <w:sz w:val="18"/>
          <w:szCs w:val="18"/>
        </w:rPr>
      </w:pPr>
      <w:r>
        <w:rPr>
          <w:rFonts w:hint="eastAsia" w:ascii="仿宋_GB2312" w:hAnsi="宋体" w:eastAsia="仿宋_GB2312" w:cs="仿宋_GB2312"/>
          <w:i w:val="0"/>
          <w:iCs w:val="0"/>
          <w:caps w:val="0"/>
          <w:color w:val="636363"/>
          <w:spacing w:val="0"/>
          <w:kern w:val="0"/>
          <w:sz w:val="32"/>
          <w:szCs w:val="32"/>
          <w:bdr w:val="none" w:color="auto" w:sz="0" w:space="0"/>
          <w:shd w:val="clear" w:fill="F9F8F8"/>
          <w:lang w:val="en-US" w:eastAsia="zh-CN" w:bidi="ar"/>
        </w:rPr>
        <w:t>电子邮箱：sskkt@sh-popss.gov.cn</w:t>
      </w:r>
    </w:p>
    <w:p w14:paraId="61FEE5E3">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636363"/>
          <w:sz w:val="21"/>
          <w:szCs w:val="21"/>
        </w:rPr>
      </w:pPr>
    </w:p>
    <w:p w14:paraId="3BC5DBB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firstLine="640"/>
        <w:jc w:val="left"/>
        <w:rPr>
          <w:rFonts w:hint="eastAsia" w:ascii="宋体" w:hAnsi="宋体" w:eastAsia="宋体" w:cs="宋体"/>
          <w:color w:val="636363"/>
          <w:sz w:val="18"/>
          <w:szCs w:val="18"/>
        </w:rPr>
      </w:pPr>
      <w:r>
        <w:rPr>
          <w:rFonts w:hint="eastAsia" w:ascii="仿宋_GB2312" w:hAnsi="宋体" w:eastAsia="仿宋_GB2312" w:cs="仿宋_GB2312"/>
          <w:i w:val="0"/>
          <w:iCs w:val="0"/>
          <w:caps w:val="0"/>
          <w:color w:val="636363"/>
          <w:spacing w:val="0"/>
          <w:kern w:val="0"/>
          <w:sz w:val="32"/>
          <w:szCs w:val="32"/>
          <w:bdr w:val="none" w:color="auto" w:sz="0" w:space="0"/>
          <w:shd w:val="clear" w:fill="F9F8F8"/>
          <w:lang w:val="en-US" w:eastAsia="zh-CN" w:bidi="ar"/>
        </w:rPr>
        <w:t> </w:t>
      </w:r>
    </w:p>
    <w:p w14:paraId="175D8F7B">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636363"/>
          <w:sz w:val="21"/>
          <w:szCs w:val="21"/>
        </w:rPr>
      </w:pPr>
    </w:p>
    <w:p w14:paraId="2ED2248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firstLine="640"/>
        <w:jc w:val="left"/>
        <w:rPr>
          <w:rFonts w:hint="eastAsia" w:ascii="宋体" w:hAnsi="宋体" w:eastAsia="宋体" w:cs="宋体"/>
          <w:color w:val="636363"/>
          <w:sz w:val="18"/>
          <w:szCs w:val="18"/>
        </w:rPr>
      </w:pPr>
      <w:r>
        <w:rPr>
          <w:rFonts w:hint="eastAsia" w:ascii="仿宋_GB2312" w:hAnsi="宋体" w:eastAsia="仿宋_GB2312" w:cs="仿宋_GB2312"/>
          <w:i w:val="0"/>
          <w:iCs w:val="0"/>
          <w:caps w:val="0"/>
          <w:color w:val="636363"/>
          <w:spacing w:val="0"/>
          <w:kern w:val="0"/>
          <w:sz w:val="32"/>
          <w:szCs w:val="32"/>
          <w:bdr w:val="none" w:color="auto" w:sz="0" w:space="0"/>
          <w:shd w:val="clear" w:fill="F9F8F8"/>
          <w:lang w:val="en-US" w:eastAsia="zh-CN" w:bidi="ar"/>
        </w:rPr>
        <w:t> </w:t>
      </w:r>
    </w:p>
    <w:p w14:paraId="3845F258">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636363"/>
          <w:sz w:val="21"/>
          <w:szCs w:val="21"/>
        </w:rPr>
      </w:pPr>
    </w:p>
    <w:p w14:paraId="07E8BD5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firstLine="640"/>
        <w:jc w:val="left"/>
        <w:rPr>
          <w:rFonts w:hint="eastAsia" w:ascii="宋体" w:hAnsi="宋体" w:eastAsia="宋体" w:cs="宋体"/>
          <w:color w:val="636363"/>
          <w:sz w:val="18"/>
          <w:szCs w:val="18"/>
        </w:rPr>
      </w:pPr>
      <w:r>
        <w:rPr>
          <w:rFonts w:hint="eastAsia" w:ascii="仿宋_GB2312" w:hAnsi="宋体" w:eastAsia="仿宋_GB2312" w:cs="仿宋_GB2312"/>
          <w:i w:val="0"/>
          <w:iCs w:val="0"/>
          <w:caps w:val="0"/>
          <w:color w:val="636363"/>
          <w:spacing w:val="0"/>
          <w:kern w:val="0"/>
          <w:sz w:val="32"/>
          <w:szCs w:val="32"/>
          <w:bdr w:val="none" w:color="auto" w:sz="0" w:space="0"/>
          <w:shd w:val="clear" w:fill="F9F8F8"/>
          <w:lang w:val="en-US" w:eastAsia="zh-CN" w:bidi="ar"/>
        </w:rPr>
        <w:t>附件：1．研究选题</w:t>
      </w:r>
    </w:p>
    <w:p w14:paraId="487F3F57">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636363"/>
          <w:sz w:val="21"/>
          <w:szCs w:val="21"/>
        </w:rPr>
      </w:pPr>
    </w:p>
    <w:p w14:paraId="1063734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firstLine="1600"/>
        <w:jc w:val="left"/>
        <w:rPr>
          <w:rFonts w:hint="eastAsia" w:ascii="宋体" w:hAnsi="宋体" w:eastAsia="宋体" w:cs="宋体"/>
          <w:color w:val="636363"/>
          <w:sz w:val="18"/>
          <w:szCs w:val="18"/>
        </w:rPr>
      </w:pPr>
      <w:r>
        <w:rPr>
          <w:rFonts w:hint="eastAsia" w:ascii="仿宋_GB2312" w:hAnsi="宋体" w:eastAsia="仿宋_GB2312" w:cs="仿宋_GB2312"/>
          <w:i w:val="0"/>
          <w:iCs w:val="0"/>
          <w:caps w:val="0"/>
          <w:color w:val="636363"/>
          <w:spacing w:val="0"/>
          <w:kern w:val="0"/>
          <w:sz w:val="32"/>
          <w:szCs w:val="32"/>
          <w:bdr w:val="none" w:color="auto" w:sz="0" w:space="0"/>
          <w:shd w:val="clear" w:fill="F9F8F8"/>
          <w:lang w:val="en-US" w:eastAsia="zh-CN" w:bidi="ar"/>
        </w:rPr>
        <w:t>2．</w:t>
      </w:r>
      <w:r>
        <w:rPr>
          <w:rFonts w:hint="eastAsia" w:ascii="仿宋_GB2312" w:hAnsi="宋体" w:eastAsia="仿宋_GB2312" w:cs="仿宋_GB2312"/>
          <w:i w:val="0"/>
          <w:iCs w:val="0"/>
          <w:caps w:val="0"/>
          <w:color w:val="636363"/>
          <w:spacing w:val="0"/>
          <w:kern w:val="0"/>
          <w:sz w:val="32"/>
          <w:szCs w:val="32"/>
          <w:u w:val="none"/>
          <w:bdr w:val="none" w:color="auto" w:sz="0" w:space="0"/>
          <w:shd w:val="clear" w:fill="F9F8F8"/>
          <w:lang w:val="en-US" w:eastAsia="zh-CN" w:bidi="ar"/>
        </w:rPr>
        <w:fldChar w:fldCharType="begin"/>
      </w:r>
      <w:r>
        <w:rPr>
          <w:rFonts w:hint="eastAsia" w:ascii="仿宋_GB2312" w:hAnsi="宋体" w:eastAsia="仿宋_GB2312" w:cs="仿宋_GB2312"/>
          <w:i w:val="0"/>
          <w:iCs w:val="0"/>
          <w:caps w:val="0"/>
          <w:color w:val="636363"/>
          <w:spacing w:val="0"/>
          <w:kern w:val="0"/>
          <w:sz w:val="32"/>
          <w:szCs w:val="32"/>
          <w:u w:val="none"/>
          <w:bdr w:val="none" w:color="auto" w:sz="0" w:space="0"/>
          <w:shd w:val="clear" w:fill="F9F8F8"/>
          <w:lang w:val="en-US" w:eastAsia="zh-CN" w:bidi="ar"/>
        </w:rPr>
        <w:instrText xml:space="preserve"> HYPERLINK "https://www.sh-popss.gov.cn/url/%E2%80%9C%E7%A0%94%E7%A9%B6%E9%98%90%E9%87%8A%E5%85%9A%E7%9A%84%E4%BA%8C%E5%8D%81%E5%B1%8A%E5%9B%9B%E4%B8%AD%E5%85%A8%E4%BC%9A%E7%B2%BE%E7%A5%9E%E2%80%9D%E4%B8%93%E9%A1%B9%E8%AF%BE%E9%A2%98%E7%94%B3%E8%AF%B7%E4%B9%A6.doc" </w:instrText>
      </w:r>
      <w:r>
        <w:rPr>
          <w:rFonts w:hint="eastAsia" w:ascii="仿宋_GB2312" w:hAnsi="宋体" w:eastAsia="仿宋_GB2312" w:cs="仿宋_GB2312"/>
          <w:i w:val="0"/>
          <w:iCs w:val="0"/>
          <w:caps w:val="0"/>
          <w:color w:val="636363"/>
          <w:spacing w:val="0"/>
          <w:kern w:val="0"/>
          <w:sz w:val="32"/>
          <w:szCs w:val="32"/>
          <w:u w:val="none"/>
          <w:bdr w:val="none" w:color="auto" w:sz="0" w:space="0"/>
          <w:shd w:val="clear" w:fill="F9F8F8"/>
          <w:lang w:val="en-US" w:eastAsia="zh-CN" w:bidi="ar"/>
        </w:rPr>
        <w:fldChar w:fldCharType="separate"/>
      </w:r>
      <w:r>
        <w:rPr>
          <w:rStyle w:val="5"/>
          <w:rFonts w:hint="eastAsia" w:ascii="仿宋_GB2312" w:hAnsi="宋体" w:eastAsia="仿宋_GB2312" w:cs="仿宋_GB2312"/>
          <w:i w:val="0"/>
          <w:iCs w:val="0"/>
          <w:caps w:val="0"/>
          <w:color w:val="636363"/>
          <w:spacing w:val="0"/>
          <w:sz w:val="32"/>
          <w:szCs w:val="32"/>
          <w:u w:val="none"/>
          <w:bdr w:val="none" w:color="auto" w:sz="0" w:space="0"/>
          <w:shd w:val="clear" w:fill="F9F8F8"/>
        </w:rPr>
        <w:t>专项课题申请书</w:t>
      </w:r>
      <w:r>
        <w:rPr>
          <w:rFonts w:hint="eastAsia" w:ascii="仿宋_GB2312" w:hAnsi="宋体" w:eastAsia="仿宋_GB2312" w:cs="仿宋_GB2312"/>
          <w:i w:val="0"/>
          <w:iCs w:val="0"/>
          <w:caps w:val="0"/>
          <w:color w:val="636363"/>
          <w:spacing w:val="0"/>
          <w:kern w:val="0"/>
          <w:sz w:val="32"/>
          <w:szCs w:val="32"/>
          <w:u w:val="none"/>
          <w:bdr w:val="none" w:color="auto" w:sz="0" w:space="0"/>
          <w:shd w:val="clear" w:fill="F9F8F8"/>
          <w:lang w:val="en-US" w:eastAsia="zh-CN" w:bidi="ar"/>
        </w:rPr>
        <w:fldChar w:fldCharType="end"/>
      </w:r>
    </w:p>
    <w:p w14:paraId="599FEE1D">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636363"/>
          <w:sz w:val="21"/>
          <w:szCs w:val="21"/>
        </w:rPr>
      </w:pPr>
    </w:p>
    <w:p w14:paraId="15F9FA1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firstLine="640"/>
        <w:jc w:val="left"/>
        <w:rPr>
          <w:rFonts w:hint="eastAsia" w:ascii="宋体" w:hAnsi="宋体" w:eastAsia="宋体" w:cs="宋体"/>
          <w:color w:val="636363"/>
          <w:sz w:val="18"/>
          <w:szCs w:val="18"/>
        </w:rPr>
      </w:pPr>
      <w:r>
        <w:rPr>
          <w:rFonts w:hint="eastAsia" w:ascii="仿宋_GB2312" w:hAnsi="宋体" w:eastAsia="仿宋_GB2312" w:cs="仿宋_GB2312"/>
          <w:i w:val="0"/>
          <w:iCs w:val="0"/>
          <w:caps w:val="0"/>
          <w:color w:val="636363"/>
          <w:spacing w:val="0"/>
          <w:kern w:val="0"/>
          <w:sz w:val="32"/>
          <w:szCs w:val="32"/>
          <w:bdr w:val="none" w:color="auto" w:sz="0" w:space="0"/>
          <w:shd w:val="clear" w:fill="F9F8F8"/>
          <w:lang w:val="en-US" w:eastAsia="zh-CN" w:bidi="ar"/>
        </w:rPr>
        <w:t> </w:t>
      </w:r>
    </w:p>
    <w:p w14:paraId="5F274D7D">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636363"/>
          <w:sz w:val="21"/>
          <w:szCs w:val="21"/>
        </w:rPr>
      </w:pPr>
    </w:p>
    <w:p w14:paraId="47792BF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firstLine="640"/>
        <w:jc w:val="left"/>
        <w:rPr>
          <w:rFonts w:hint="eastAsia" w:ascii="宋体" w:hAnsi="宋体" w:eastAsia="宋体" w:cs="宋体"/>
          <w:color w:val="636363"/>
          <w:sz w:val="18"/>
          <w:szCs w:val="18"/>
        </w:rPr>
      </w:pPr>
      <w:r>
        <w:rPr>
          <w:rFonts w:hint="eastAsia" w:ascii="仿宋_GB2312" w:hAnsi="宋体" w:eastAsia="仿宋_GB2312" w:cs="仿宋_GB2312"/>
          <w:i w:val="0"/>
          <w:iCs w:val="0"/>
          <w:caps w:val="0"/>
          <w:color w:val="636363"/>
          <w:spacing w:val="0"/>
          <w:kern w:val="0"/>
          <w:sz w:val="32"/>
          <w:szCs w:val="32"/>
          <w:bdr w:val="none" w:color="auto" w:sz="0" w:space="0"/>
          <w:shd w:val="clear" w:fill="F9F8F8"/>
          <w:lang w:val="en-US" w:eastAsia="zh-CN" w:bidi="ar"/>
        </w:rPr>
        <w:t> </w:t>
      </w:r>
    </w:p>
    <w:p w14:paraId="0716E94B">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636363"/>
          <w:sz w:val="21"/>
          <w:szCs w:val="21"/>
        </w:rPr>
      </w:pPr>
    </w:p>
    <w:p w14:paraId="22A00F9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firstLine="640"/>
        <w:jc w:val="right"/>
        <w:rPr>
          <w:rFonts w:hint="eastAsia" w:ascii="宋体" w:hAnsi="宋体" w:eastAsia="宋体" w:cs="宋体"/>
          <w:color w:val="636363"/>
          <w:sz w:val="18"/>
          <w:szCs w:val="18"/>
        </w:rPr>
      </w:pPr>
      <w:r>
        <w:rPr>
          <w:rFonts w:hint="eastAsia" w:ascii="仿宋_GB2312" w:hAnsi="宋体" w:eastAsia="仿宋_GB2312" w:cs="仿宋_GB2312"/>
          <w:i w:val="0"/>
          <w:iCs w:val="0"/>
          <w:caps w:val="0"/>
          <w:color w:val="636363"/>
          <w:spacing w:val="0"/>
          <w:kern w:val="0"/>
          <w:sz w:val="32"/>
          <w:szCs w:val="32"/>
          <w:bdr w:val="none" w:color="auto" w:sz="0" w:space="0"/>
          <w:shd w:val="clear" w:fill="F9F8F8"/>
          <w:lang w:val="en-US" w:eastAsia="zh-CN" w:bidi="ar"/>
        </w:rPr>
        <w:t>上海市哲学社会科学规划办公室</w:t>
      </w:r>
    </w:p>
    <w:p w14:paraId="6BA9C873">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636363"/>
          <w:sz w:val="21"/>
          <w:szCs w:val="21"/>
        </w:rPr>
      </w:pPr>
    </w:p>
    <w:p w14:paraId="363E83F0">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270" w:lineRule="atLeast"/>
        <w:ind w:left="0" w:right="0" w:firstLine="640"/>
        <w:jc w:val="right"/>
        <w:rPr>
          <w:rFonts w:hint="eastAsia" w:ascii="宋体" w:hAnsi="宋体" w:eastAsia="宋体" w:cs="宋体"/>
          <w:color w:val="636363"/>
          <w:sz w:val="18"/>
          <w:szCs w:val="18"/>
        </w:rPr>
      </w:pPr>
      <w:r>
        <w:rPr>
          <w:rFonts w:hint="eastAsia" w:ascii="仿宋_GB2312" w:hAnsi="宋体" w:eastAsia="仿宋_GB2312" w:cs="仿宋_GB2312"/>
          <w:i w:val="0"/>
          <w:iCs w:val="0"/>
          <w:caps w:val="0"/>
          <w:color w:val="636363"/>
          <w:spacing w:val="0"/>
          <w:kern w:val="0"/>
          <w:sz w:val="32"/>
          <w:szCs w:val="32"/>
          <w:bdr w:val="none" w:color="auto" w:sz="0" w:space="0"/>
          <w:shd w:val="clear" w:fill="F9F8F8"/>
          <w:lang w:val="en-US" w:eastAsia="zh-CN" w:bidi="ar"/>
        </w:rPr>
        <w:t>2025年11月24日</w:t>
      </w:r>
    </w:p>
    <w:p w14:paraId="2EF6441E">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636363"/>
          <w:sz w:val="21"/>
          <w:szCs w:val="21"/>
        </w:rPr>
      </w:pPr>
    </w:p>
    <w:p w14:paraId="491DCD31">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270" w:lineRule="atLeast"/>
        <w:ind w:left="0" w:right="0" w:firstLine="640"/>
        <w:jc w:val="center"/>
        <w:rPr>
          <w:rFonts w:hint="eastAsia" w:ascii="宋体" w:hAnsi="宋体" w:eastAsia="宋体" w:cs="宋体"/>
          <w:color w:val="636363"/>
          <w:sz w:val="18"/>
          <w:szCs w:val="18"/>
        </w:rPr>
      </w:pPr>
      <w:r>
        <w:rPr>
          <w:rFonts w:ascii="Arial" w:hAnsi="Arial" w:eastAsia="仿宋_GB2312" w:cs="Arial"/>
          <w:i w:val="0"/>
          <w:iCs w:val="0"/>
          <w:caps w:val="0"/>
          <w:color w:val="636363"/>
          <w:spacing w:val="0"/>
          <w:kern w:val="0"/>
          <w:sz w:val="32"/>
          <w:szCs w:val="32"/>
          <w:bdr w:val="none" w:color="auto" w:sz="0" w:space="0"/>
          <w:shd w:val="clear" w:fill="F9F8F8"/>
          <w:lang w:val="en-US" w:eastAsia="zh-CN" w:bidi="ar"/>
        </w:rPr>
        <w:t> </w:t>
      </w:r>
    </w:p>
    <w:p w14:paraId="5897AE69">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636363"/>
          <w:sz w:val="21"/>
          <w:szCs w:val="21"/>
        </w:rPr>
      </w:pPr>
    </w:p>
    <w:p w14:paraId="698A3511">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270" w:lineRule="atLeast"/>
        <w:ind w:left="0" w:right="0" w:firstLine="640"/>
        <w:jc w:val="center"/>
        <w:rPr>
          <w:rFonts w:hint="eastAsia" w:ascii="宋体" w:hAnsi="宋体" w:eastAsia="宋体" w:cs="宋体"/>
          <w:color w:val="636363"/>
          <w:sz w:val="18"/>
          <w:szCs w:val="18"/>
        </w:rPr>
      </w:pPr>
      <w:r>
        <w:rPr>
          <w:rFonts w:hint="default" w:ascii="Arial" w:hAnsi="Arial" w:eastAsia="仿宋_GB2312" w:cs="Arial"/>
          <w:i w:val="0"/>
          <w:iCs w:val="0"/>
          <w:caps w:val="0"/>
          <w:color w:val="636363"/>
          <w:spacing w:val="0"/>
          <w:kern w:val="0"/>
          <w:sz w:val="32"/>
          <w:szCs w:val="32"/>
          <w:bdr w:val="none" w:color="auto" w:sz="0" w:space="0"/>
          <w:shd w:val="clear" w:fill="F9F8F8"/>
          <w:lang w:val="en-US" w:eastAsia="zh-CN" w:bidi="ar"/>
        </w:rPr>
        <w:t> </w:t>
      </w:r>
    </w:p>
    <w:p w14:paraId="6A95E0B3">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636363"/>
          <w:sz w:val="21"/>
          <w:szCs w:val="21"/>
        </w:rPr>
      </w:pPr>
    </w:p>
    <w:p w14:paraId="094FA068">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270" w:lineRule="atLeast"/>
        <w:ind w:left="0" w:right="0" w:firstLine="640"/>
        <w:jc w:val="center"/>
        <w:rPr>
          <w:rFonts w:hint="eastAsia" w:ascii="宋体" w:hAnsi="宋体" w:eastAsia="宋体" w:cs="宋体"/>
          <w:color w:val="636363"/>
          <w:sz w:val="18"/>
          <w:szCs w:val="18"/>
        </w:rPr>
      </w:pPr>
      <w:r>
        <w:rPr>
          <w:rFonts w:hint="default" w:ascii="Arial" w:hAnsi="Arial" w:eastAsia="仿宋_GB2312" w:cs="Arial"/>
          <w:i w:val="0"/>
          <w:iCs w:val="0"/>
          <w:caps w:val="0"/>
          <w:color w:val="636363"/>
          <w:spacing w:val="0"/>
          <w:kern w:val="0"/>
          <w:sz w:val="32"/>
          <w:szCs w:val="32"/>
          <w:bdr w:val="none" w:color="auto" w:sz="0" w:space="0"/>
          <w:shd w:val="clear" w:fill="F9F8F8"/>
          <w:lang w:val="en-US" w:eastAsia="zh-CN" w:bidi="ar"/>
        </w:rPr>
        <w:t> </w:t>
      </w:r>
    </w:p>
    <w:p w14:paraId="1AF3DADB">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636363"/>
          <w:sz w:val="21"/>
          <w:szCs w:val="21"/>
        </w:rPr>
      </w:pPr>
    </w:p>
    <w:p w14:paraId="4C6D7C83">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270" w:lineRule="atLeast"/>
        <w:ind w:left="0" w:right="0" w:firstLine="0"/>
        <w:jc w:val="center"/>
        <w:rPr>
          <w:rFonts w:hint="eastAsia" w:ascii="宋体" w:hAnsi="宋体" w:eastAsia="宋体" w:cs="宋体"/>
          <w:color w:val="636363"/>
          <w:sz w:val="18"/>
          <w:szCs w:val="18"/>
        </w:rPr>
      </w:pPr>
      <w:r>
        <w:rPr>
          <w:rFonts w:ascii="方正小标宋简体" w:hAnsi="方正小标宋简体" w:eastAsia="方正小标宋简体" w:cs="方正小标宋简体"/>
          <w:i w:val="0"/>
          <w:iCs w:val="0"/>
          <w:caps w:val="0"/>
          <w:color w:val="636363"/>
          <w:spacing w:val="0"/>
          <w:kern w:val="0"/>
          <w:sz w:val="44"/>
          <w:szCs w:val="44"/>
          <w:bdr w:val="none" w:color="auto" w:sz="0" w:space="0"/>
          <w:shd w:val="clear" w:fill="F9F8F8"/>
          <w:lang w:val="en-US" w:eastAsia="zh-CN" w:bidi="ar"/>
        </w:rPr>
        <w:t>研</w:t>
      </w:r>
      <w:r>
        <w:rPr>
          <w:rFonts w:hint="eastAsia" w:ascii="方正小标宋简体" w:hAnsi="方正小标宋简体" w:eastAsia="方正小标宋简体" w:cs="方正小标宋简体"/>
          <w:i w:val="0"/>
          <w:iCs w:val="0"/>
          <w:caps w:val="0"/>
          <w:color w:val="636363"/>
          <w:spacing w:val="0"/>
          <w:kern w:val="0"/>
          <w:sz w:val="44"/>
          <w:szCs w:val="44"/>
          <w:bdr w:val="none" w:color="auto" w:sz="0" w:space="0"/>
          <w:shd w:val="clear" w:fill="F9F8F8"/>
          <w:lang w:val="en-US" w:eastAsia="zh-CN" w:bidi="ar"/>
        </w:rPr>
        <w:t> 究 选 题</w:t>
      </w:r>
    </w:p>
    <w:p w14:paraId="6EE81AC6">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636363"/>
          <w:sz w:val="21"/>
          <w:szCs w:val="21"/>
        </w:rPr>
      </w:pPr>
    </w:p>
    <w:p w14:paraId="61E7A90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firstLine="640"/>
        <w:rPr>
          <w:rFonts w:hint="eastAsia" w:ascii="宋体" w:hAnsi="宋体" w:eastAsia="宋体" w:cs="宋体"/>
          <w:color w:val="636363"/>
          <w:sz w:val="18"/>
          <w:szCs w:val="18"/>
        </w:rPr>
      </w:pPr>
      <w:r>
        <w:rPr>
          <w:rFonts w:hint="eastAsia" w:ascii="仿宋_GB2312" w:hAnsi="宋体" w:eastAsia="仿宋_GB2312" w:cs="仿宋_GB2312"/>
          <w:i w:val="0"/>
          <w:iCs w:val="0"/>
          <w:caps w:val="0"/>
          <w:color w:val="636363"/>
          <w:spacing w:val="0"/>
          <w:sz w:val="32"/>
          <w:szCs w:val="32"/>
          <w:bdr w:val="none" w:color="auto" w:sz="0" w:space="0"/>
          <w:shd w:val="clear" w:fill="F9F8F8"/>
        </w:rPr>
        <w:t> </w:t>
      </w:r>
    </w:p>
    <w:p w14:paraId="143FF6EC">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636363"/>
          <w:sz w:val="21"/>
          <w:szCs w:val="21"/>
        </w:rPr>
      </w:pPr>
    </w:p>
    <w:p w14:paraId="27EA520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firstLine="640"/>
        <w:jc w:val="both"/>
        <w:rPr>
          <w:rFonts w:hint="eastAsia" w:ascii="宋体" w:hAnsi="宋体" w:eastAsia="宋体" w:cs="宋体"/>
          <w:color w:val="636363"/>
          <w:sz w:val="18"/>
          <w:szCs w:val="18"/>
        </w:rPr>
      </w:pPr>
      <w:r>
        <w:rPr>
          <w:rFonts w:hint="eastAsia" w:ascii="仿宋_GB2312" w:hAnsi="宋体" w:eastAsia="仿宋_GB2312" w:cs="仿宋_GB2312"/>
          <w:i w:val="0"/>
          <w:iCs w:val="0"/>
          <w:caps w:val="0"/>
          <w:color w:val="636363"/>
          <w:spacing w:val="0"/>
          <w:sz w:val="32"/>
          <w:szCs w:val="32"/>
          <w:bdr w:val="none" w:color="auto" w:sz="0" w:space="0"/>
          <w:shd w:val="clear" w:fill="F9F8F8"/>
        </w:rPr>
        <w:t>1. 习近平总书记关于“十五五”规划重要论述研究</w:t>
      </w:r>
    </w:p>
    <w:p w14:paraId="0BCA3679">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636363"/>
          <w:sz w:val="21"/>
          <w:szCs w:val="21"/>
        </w:rPr>
      </w:pPr>
    </w:p>
    <w:p w14:paraId="24AB8EA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firstLine="640"/>
        <w:jc w:val="both"/>
        <w:rPr>
          <w:rFonts w:hint="eastAsia" w:ascii="宋体" w:hAnsi="宋体" w:eastAsia="宋体" w:cs="宋体"/>
          <w:color w:val="636363"/>
          <w:sz w:val="18"/>
          <w:szCs w:val="18"/>
        </w:rPr>
      </w:pPr>
      <w:r>
        <w:rPr>
          <w:rFonts w:hint="eastAsia" w:ascii="仿宋_GB2312" w:hAnsi="宋体" w:eastAsia="仿宋_GB2312" w:cs="仿宋_GB2312"/>
          <w:i w:val="0"/>
          <w:iCs w:val="0"/>
          <w:caps w:val="0"/>
          <w:color w:val="636363"/>
          <w:spacing w:val="0"/>
          <w:sz w:val="32"/>
          <w:szCs w:val="32"/>
          <w:bdr w:val="none" w:color="auto" w:sz="0" w:space="0"/>
          <w:shd w:val="clear" w:fill="F9F8F8"/>
        </w:rPr>
        <w:t>2. “十四五”时期我国发展取得的重大成就研究</w:t>
      </w:r>
    </w:p>
    <w:p w14:paraId="703B74C7">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636363"/>
          <w:sz w:val="21"/>
          <w:szCs w:val="21"/>
        </w:rPr>
      </w:pPr>
    </w:p>
    <w:p w14:paraId="6AF4A7E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firstLine="640"/>
        <w:jc w:val="both"/>
        <w:rPr>
          <w:rFonts w:hint="eastAsia" w:ascii="宋体" w:hAnsi="宋体" w:eastAsia="宋体" w:cs="宋体"/>
          <w:color w:val="636363"/>
          <w:sz w:val="18"/>
          <w:szCs w:val="18"/>
        </w:rPr>
      </w:pPr>
      <w:r>
        <w:rPr>
          <w:rFonts w:hint="eastAsia" w:ascii="仿宋_GB2312" w:hAnsi="宋体" w:eastAsia="仿宋_GB2312" w:cs="仿宋_GB2312"/>
          <w:i w:val="0"/>
          <w:iCs w:val="0"/>
          <w:caps w:val="0"/>
          <w:color w:val="636363"/>
          <w:spacing w:val="0"/>
          <w:sz w:val="32"/>
          <w:szCs w:val="32"/>
          <w:bdr w:val="none" w:color="auto" w:sz="0" w:space="0"/>
          <w:shd w:val="clear" w:fill="F9F8F8"/>
        </w:rPr>
        <w:t>3. “十五五”时期我国发展所处的历史方位研究</w:t>
      </w:r>
    </w:p>
    <w:p w14:paraId="7EDC1DBE">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636363"/>
          <w:sz w:val="21"/>
          <w:szCs w:val="21"/>
        </w:rPr>
      </w:pPr>
    </w:p>
    <w:p w14:paraId="2622D17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firstLine="640"/>
        <w:jc w:val="both"/>
        <w:rPr>
          <w:rFonts w:hint="eastAsia" w:ascii="宋体" w:hAnsi="宋体" w:eastAsia="宋体" w:cs="宋体"/>
          <w:color w:val="636363"/>
          <w:sz w:val="18"/>
          <w:szCs w:val="18"/>
        </w:rPr>
      </w:pPr>
      <w:r>
        <w:rPr>
          <w:rFonts w:hint="eastAsia" w:ascii="仿宋_GB2312" w:hAnsi="宋体" w:eastAsia="仿宋_GB2312" w:cs="仿宋_GB2312"/>
          <w:i w:val="0"/>
          <w:iCs w:val="0"/>
          <w:caps w:val="0"/>
          <w:color w:val="636363"/>
          <w:spacing w:val="0"/>
          <w:sz w:val="32"/>
          <w:szCs w:val="32"/>
          <w:bdr w:val="none" w:color="auto" w:sz="0" w:space="0"/>
          <w:shd w:val="clear" w:fill="F9F8F8"/>
        </w:rPr>
        <w:t>4. “十五五”时期我国发展环境和战略应对研究</w:t>
      </w:r>
    </w:p>
    <w:p w14:paraId="432A1D94">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636363"/>
          <w:sz w:val="21"/>
          <w:szCs w:val="21"/>
        </w:rPr>
      </w:pPr>
    </w:p>
    <w:p w14:paraId="00284B8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firstLine="640"/>
        <w:jc w:val="both"/>
        <w:rPr>
          <w:rFonts w:hint="eastAsia" w:ascii="宋体" w:hAnsi="宋体" w:eastAsia="宋体" w:cs="宋体"/>
          <w:color w:val="636363"/>
          <w:sz w:val="18"/>
          <w:szCs w:val="18"/>
        </w:rPr>
      </w:pPr>
      <w:r>
        <w:rPr>
          <w:rFonts w:hint="eastAsia" w:ascii="仿宋_GB2312" w:hAnsi="宋体" w:eastAsia="仿宋_GB2312" w:cs="仿宋_GB2312"/>
          <w:i w:val="0"/>
          <w:iCs w:val="0"/>
          <w:caps w:val="0"/>
          <w:color w:val="636363"/>
          <w:spacing w:val="0"/>
          <w:sz w:val="32"/>
          <w:szCs w:val="32"/>
          <w:bdr w:val="none" w:color="auto" w:sz="0" w:space="0"/>
          <w:shd w:val="clear" w:fill="F9F8F8"/>
        </w:rPr>
        <w:t>5. “十五五”时期经济社会发展的重要原则研究</w:t>
      </w:r>
    </w:p>
    <w:p w14:paraId="38BA1473">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636363"/>
          <w:sz w:val="21"/>
          <w:szCs w:val="21"/>
        </w:rPr>
      </w:pPr>
    </w:p>
    <w:p w14:paraId="581AB17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firstLine="640"/>
        <w:jc w:val="both"/>
        <w:rPr>
          <w:rFonts w:hint="eastAsia" w:ascii="宋体" w:hAnsi="宋体" w:eastAsia="宋体" w:cs="宋体"/>
          <w:color w:val="636363"/>
          <w:sz w:val="18"/>
          <w:szCs w:val="18"/>
        </w:rPr>
      </w:pPr>
      <w:r>
        <w:rPr>
          <w:rFonts w:hint="eastAsia" w:ascii="仿宋_GB2312" w:hAnsi="宋体" w:eastAsia="仿宋_GB2312" w:cs="仿宋_GB2312"/>
          <w:i w:val="0"/>
          <w:iCs w:val="0"/>
          <w:caps w:val="0"/>
          <w:color w:val="636363"/>
          <w:spacing w:val="0"/>
          <w:sz w:val="32"/>
          <w:szCs w:val="32"/>
          <w:bdr w:val="none" w:color="auto" w:sz="0" w:space="0"/>
          <w:shd w:val="clear" w:fill="F9F8F8"/>
        </w:rPr>
        <w:t>6. “十五五”时期我国经济社会发展目标研究</w:t>
      </w:r>
    </w:p>
    <w:p w14:paraId="7737D7CB">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636363"/>
          <w:sz w:val="21"/>
          <w:szCs w:val="21"/>
        </w:rPr>
      </w:pPr>
    </w:p>
    <w:p w14:paraId="660E36C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firstLine="640"/>
        <w:jc w:val="both"/>
        <w:rPr>
          <w:rFonts w:hint="eastAsia" w:ascii="宋体" w:hAnsi="宋体" w:eastAsia="宋体" w:cs="宋体"/>
          <w:color w:val="636363"/>
          <w:sz w:val="18"/>
          <w:szCs w:val="18"/>
        </w:rPr>
      </w:pPr>
      <w:r>
        <w:rPr>
          <w:rFonts w:hint="eastAsia" w:ascii="仿宋_GB2312" w:hAnsi="宋体" w:eastAsia="仿宋_GB2312" w:cs="仿宋_GB2312"/>
          <w:i w:val="0"/>
          <w:iCs w:val="0"/>
          <w:caps w:val="0"/>
          <w:color w:val="636363"/>
          <w:spacing w:val="0"/>
          <w:sz w:val="32"/>
          <w:szCs w:val="32"/>
          <w:bdr w:val="none" w:color="auto" w:sz="0" w:space="0"/>
          <w:shd w:val="clear" w:fill="F9F8F8"/>
        </w:rPr>
        <w:t>7. “十五五”时期经济社会发展的主题研究</w:t>
      </w:r>
    </w:p>
    <w:p w14:paraId="1218F882">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636363"/>
          <w:sz w:val="21"/>
          <w:szCs w:val="21"/>
        </w:rPr>
      </w:pPr>
    </w:p>
    <w:p w14:paraId="509AF35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firstLine="640"/>
        <w:jc w:val="both"/>
        <w:rPr>
          <w:rFonts w:hint="eastAsia" w:ascii="宋体" w:hAnsi="宋体" w:eastAsia="宋体" w:cs="宋体"/>
          <w:color w:val="636363"/>
          <w:sz w:val="18"/>
          <w:szCs w:val="18"/>
        </w:rPr>
      </w:pPr>
      <w:r>
        <w:rPr>
          <w:rFonts w:hint="eastAsia" w:ascii="仿宋_GB2312" w:hAnsi="宋体" w:eastAsia="仿宋_GB2312" w:cs="仿宋_GB2312"/>
          <w:i w:val="0"/>
          <w:iCs w:val="0"/>
          <w:caps w:val="0"/>
          <w:color w:val="636363"/>
          <w:spacing w:val="0"/>
          <w:sz w:val="32"/>
          <w:szCs w:val="32"/>
          <w:bdr w:val="none" w:color="auto" w:sz="0" w:space="0"/>
          <w:shd w:val="clear" w:fill="F9F8F8"/>
        </w:rPr>
        <w:t>8. 贯彻习近平总书记考察上海重要讲话精神，充分发挥上海在中国式现代化进程中龙头带动和示范引领作用研究</w:t>
      </w:r>
    </w:p>
    <w:p w14:paraId="5FB3F30F">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636363"/>
          <w:sz w:val="21"/>
          <w:szCs w:val="21"/>
        </w:rPr>
      </w:pPr>
    </w:p>
    <w:p w14:paraId="64C9617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firstLine="640"/>
        <w:jc w:val="both"/>
        <w:rPr>
          <w:rFonts w:hint="eastAsia" w:ascii="宋体" w:hAnsi="宋体" w:eastAsia="宋体" w:cs="宋体"/>
          <w:color w:val="636363"/>
          <w:sz w:val="18"/>
          <w:szCs w:val="18"/>
        </w:rPr>
      </w:pPr>
      <w:r>
        <w:rPr>
          <w:rFonts w:hint="eastAsia" w:ascii="仿宋_GB2312" w:hAnsi="宋体" w:eastAsia="仿宋_GB2312" w:cs="仿宋_GB2312"/>
          <w:i w:val="0"/>
          <w:iCs w:val="0"/>
          <w:caps w:val="0"/>
          <w:color w:val="636363"/>
          <w:spacing w:val="0"/>
          <w:sz w:val="32"/>
          <w:szCs w:val="32"/>
          <w:bdr w:val="none" w:color="auto" w:sz="0" w:space="0"/>
          <w:shd w:val="clear" w:fill="F9F8F8"/>
        </w:rPr>
        <w:t>9. 坚持“四个放在”，把握上海发展的战略主动研究</w:t>
      </w:r>
    </w:p>
    <w:p w14:paraId="0FA797FA">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636363"/>
          <w:sz w:val="21"/>
          <w:szCs w:val="21"/>
        </w:rPr>
      </w:pPr>
    </w:p>
    <w:p w14:paraId="1B0034C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firstLine="640"/>
        <w:jc w:val="both"/>
        <w:rPr>
          <w:rFonts w:hint="eastAsia" w:ascii="宋体" w:hAnsi="宋体" w:eastAsia="宋体" w:cs="宋体"/>
          <w:color w:val="636363"/>
          <w:sz w:val="18"/>
          <w:szCs w:val="18"/>
        </w:rPr>
      </w:pPr>
      <w:r>
        <w:rPr>
          <w:rFonts w:hint="eastAsia" w:ascii="仿宋_GB2312" w:hAnsi="宋体" w:eastAsia="仿宋_GB2312" w:cs="仿宋_GB2312"/>
          <w:i w:val="0"/>
          <w:iCs w:val="0"/>
          <w:caps w:val="0"/>
          <w:color w:val="636363"/>
          <w:spacing w:val="0"/>
          <w:sz w:val="32"/>
          <w:szCs w:val="32"/>
          <w:bdr w:val="none" w:color="auto" w:sz="0" w:space="0"/>
          <w:shd w:val="clear" w:fill="F9F8F8"/>
        </w:rPr>
        <w:t>10. 充分发挥国家重大战略对上海发展的牵引、驱动和支撑作用研究</w:t>
      </w:r>
    </w:p>
    <w:p w14:paraId="628830A5">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636363"/>
          <w:sz w:val="21"/>
          <w:szCs w:val="21"/>
        </w:rPr>
      </w:pPr>
    </w:p>
    <w:p w14:paraId="614DF8E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firstLine="640"/>
        <w:jc w:val="both"/>
        <w:rPr>
          <w:rFonts w:hint="eastAsia" w:ascii="宋体" w:hAnsi="宋体" w:eastAsia="宋体" w:cs="宋体"/>
          <w:color w:val="636363"/>
          <w:sz w:val="18"/>
          <w:szCs w:val="18"/>
        </w:rPr>
      </w:pPr>
      <w:r>
        <w:rPr>
          <w:rFonts w:hint="eastAsia" w:ascii="仿宋_GB2312" w:hAnsi="宋体" w:eastAsia="仿宋_GB2312" w:cs="仿宋_GB2312"/>
          <w:i w:val="0"/>
          <w:iCs w:val="0"/>
          <w:caps w:val="0"/>
          <w:color w:val="636363"/>
          <w:spacing w:val="0"/>
          <w:sz w:val="32"/>
          <w:szCs w:val="32"/>
          <w:bdr w:val="none" w:color="auto" w:sz="0" w:space="0"/>
          <w:shd w:val="clear" w:fill="F9F8F8"/>
        </w:rPr>
        <w:t>11. 践行人民城市理念，坚持上海城市内涵式发展研究</w:t>
      </w:r>
    </w:p>
    <w:p w14:paraId="46183E72">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636363"/>
          <w:sz w:val="21"/>
          <w:szCs w:val="21"/>
        </w:rPr>
      </w:pPr>
    </w:p>
    <w:p w14:paraId="28E632A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firstLine="640"/>
        <w:jc w:val="both"/>
        <w:rPr>
          <w:rFonts w:hint="eastAsia" w:ascii="宋体" w:hAnsi="宋体" w:eastAsia="宋体" w:cs="宋体"/>
          <w:color w:val="636363"/>
          <w:sz w:val="18"/>
          <w:szCs w:val="18"/>
        </w:rPr>
      </w:pPr>
      <w:r>
        <w:rPr>
          <w:rFonts w:hint="eastAsia" w:ascii="仿宋_GB2312" w:hAnsi="宋体" w:eastAsia="仿宋_GB2312" w:cs="仿宋_GB2312"/>
          <w:i w:val="0"/>
          <w:iCs w:val="0"/>
          <w:caps w:val="0"/>
          <w:color w:val="636363"/>
          <w:spacing w:val="0"/>
          <w:sz w:val="32"/>
          <w:szCs w:val="32"/>
          <w:bdr w:val="none" w:color="auto" w:sz="0" w:space="0"/>
          <w:shd w:val="clear" w:fill="F9F8F8"/>
        </w:rPr>
        <w:t>12. 培育壮大上海新兴产业和未来产业研究</w:t>
      </w:r>
    </w:p>
    <w:p w14:paraId="35C5A2C4">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636363"/>
          <w:sz w:val="21"/>
          <w:szCs w:val="21"/>
        </w:rPr>
      </w:pPr>
    </w:p>
    <w:p w14:paraId="4064D39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firstLine="640"/>
        <w:jc w:val="both"/>
        <w:rPr>
          <w:rFonts w:hint="eastAsia" w:ascii="宋体" w:hAnsi="宋体" w:eastAsia="宋体" w:cs="宋体"/>
          <w:color w:val="636363"/>
          <w:sz w:val="18"/>
          <w:szCs w:val="18"/>
        </w:rPr>
      </w:pPr>
      <w:r>
        <w:rPr>
          <w:rFonts w:hint="eastAsia" w:ascii="仿宋_GB2312" w:hAnsi="宋体" w:eastAsia="仿宋_GB2312" w:cs="仿宋_GB2312"/>
          <w:i w:val="0"/>
          <w:iCs w:val="0"/>
          <w:caps w:val="0"/>
          <w:color w:val="636363"/>
          <w:spacing w:val="0"/>
          <w:sz w:val="32"/>
          <w:szCs w:val="32"/>
          <w:bdr w:val="none" w:color="auto" w:sz="0" w:space="0"/>
          <w:shd w:val="clear" w:fill="F9F8F8"/>
        </w:rPr>
        <w:t>13. 加快推进上海服务业数智化提质升级研究</w:t>
      </w:r>
    </w:p>
    <w:p w14:paraId="0E1CA117">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636363"/>
          <w:sz w:val="21"/>
          <w:szCs w:val="21"/>
        </w:rPr>
      </w:pPr>
    </w:p>
    <w:p w14:paraId="3D57D32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firstLine="640"/>
        <w:jc w:val="both"/>
        <w:rPr>
          <w:rFonts w:hint="eastAsia" w:ascii="宋体" w:hAnsi="宋体" w:eastAsia="宋体" w:cs="宋体"/>
          <w:color w:val="636363"/>
          <w:sz w:val="18"/>
          <w:szCs w:val="18"/>
        </w:rPr>
      </w:pPr>
      <w:r>
        <w:rPr>
          <w:rFonts w:hint="eastAsia" w:ascii="仿宋_GB2312" w:hAnsi="宋体" w:eastAsia="仿宋_GB2312" w:cs="仿宋_GB2312"/>
          <w:i w:val="0"/>
          <w:iCs w:val="0"/>
          <w:caps w:val="0"/>
          <w:color w:val="636363"/>
          <w:spacing w:val="0"/>
          <w:sz w:val="32"/>
          <w:szCs w:val="32"/>
          <w:bdr w:val="none" w:color="auto" w:sz="0" w:space="0"/>
          <w:shd w:val="clear" w:fill="F9F8F8"/>
        </w:rPr>
        <w:t>14. 上海推动科技创新和产业创新深度融合研究</w:t>
      </w:r>
    </w:p>
    <w:p w14:paraId="764C7BFA">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636363"/>
          <w:sz w:val="21"/>
          <w:szCs w:val="21"/>
        </w:rPr>
      </w:pPr>
    </w:p>
    <w:p w14:paraId="7DC524C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firstLine="640"/>
        <w:jc w:val="both"/>
        <w:rPr>
          <w:rFonts w:hint="eastAsia" w:ascii="宋体" w:hAnsi="宋体" w:eastAsia="宋体" w:cs="宋体"/>
          <w:color w:val="636363"/>
          <w:sz w:val="18"/>
          <w:szCs w:val="18"/>
        </w:rPr>
      </w:pPr>
      <w:r>
        <w:rPr>
          <w:rFonts w:hint="eastAsia" w:ascii="仿宋_GB2312" w:hAnsi="宋体" w:eastAsia="仿宋_GB2312" w:cs="仿宋_GB2312"/>
          <w:i w:val="0"/>
          <w:iCs w:val="0"/>
          <w:caps w:val="0"/>
          <w:color w:val="636363"/>
          <w:spacing w:val="0"/>
          <w:sz w:val="32"/>
          <w:szCs w:val="32"/>
          <w:bdr w:val="none" w:color="auto" w:sz="0" w:space="0"/>
          <w:shd w:val="clear" w:fill="F9F8F8"/>
        </w:rPr>
        <w:t>15. 上海一体推进教育科技人才发展研究</w:t>
      </w:r>
    </w:p>
    <w:p w14:paraId="37589C8F">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636363"/>
          <w:sz w:val="21"/>
          <w:szCs w:val="21"/>
        </w:rPr>
      </w:pPr>
    </w:p>
    <w:p w14:paraId="010695A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firstLine="640"/>
        <w:jc w:val="both"/>
        <w:rPr>
          <w:rFonts w:hint="eastAsia" w:ascii="宋体" w:hAnsi="宋体" w:eastAsia="宋体" w:cs="宋体"/>
          <w:color w:val="636363"/>
          <w:sz w:val="18"/>
          <w:szCs w:val="18"/>
        </w:rPr>
      </w:pPr>
      <w:r>
        <w:rPr>
          <w:rFonts w:hint="eastAsia" w:ascii="仿宋_GB2312" w:hAnsi="宋体" w:eastAsia="仿宋_GB2312" w:cs="仿宋_GB2312"/>
          <w:i w:val="0"/>
          <w:iCs w:val="0"/>
          <w:caps w:val="0"/>
          <w:color w:val="636363"/>
          <w:spacing w:val="0"/>
          <w:sz w:val="32"/>
          <w:szCs w:val="32"/>
          <w:bdr w:val="none" w:color="auto" w:sz="0" w:space="0"/>
          <w:shd w:val="clear" w:fill="F9F8F8"/>
        </w:rPr>
        <w:t>16. 加强人工智能治理研究</w:t>
      </w:r>
    </w:p>
    <w:p w14:paraId="373AB7A2">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636363"/>
          <w:sz w:val="21"/>
          <w:szCs w:val="21"/>
        </w:rPr>
      </w:pPr>
    </w:p>
    <w:p w14:paraId="4C132F0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firstLine="640"/>
        <w:jc w:val="both"/>
        <w:rPr>
          <w:rFonts w:hint="eastAsia" w:ascii="宋体" w:hAnsi="宋体" w:eastAsia="宋体" w:cs="宋体"/>
          <w:color w:val="636363"/>
          <w:sz w:val="18"/>
          <w:szCs w:val="18"/>
        </w:rPr>
      </w:pPr>
      <w:r>
        <w:rPr>
          <w:rFonts w:hint="eastAsia" w:ascii="仿宋_GB2312" w:hAnsi="宋体" w:eastAsia="仿宋_GB2312" w:cs="仿宋_GB2312"/>
          <w:i w:val="0"/>
          <w:iCs w:val="0"/>
          <w:caps w:val="0"/>
          <w:color w:val="636363"/>
          <w:spacing w:val="0"/>
          <w:sz w:val="32"/>
          <w:szCs w:val="32"/>
          <w:bdr w:val="none" w:color="auto" w:sz="0" w:space="0"/>
          <w:shd w:val="clear" w:fill="F9F8F8"/>
        </w:rPr>
        <w:t>17. 加快上海国际消费中心城市建设研究</w:t>
      </w:r>
    </w:p>
    <w:p w14:paraId="7B84E73E">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636363"/>
          <w:sz w:val="21"/>
          <w:szCs w:val="21"/>
        </w:rPr>
      </w:pPr>
    </w:p>
    <w:p w14:paraId="2062D9A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firstLine="640"/>
        <w:jc w:val="both"/>
        <w:rPr>
          <w:rFonts w:hint="eastAsia" w:ascii="宋体" w:hAnsi="宋体" w:eastAsia="宋体" w:cs="宋体"/>
          <w:color w:val="636363"/>
          <w:sz w:val="18"/>
          <w:szCs w:val="18"/>
        </w:rPr>
      </w:pPr>
      <w:r>
        <w:rPr>
          <w:rFonts w:hint="eastAsia" w:ascii="仿宋_GB2312" w:hAnsi="宋体" w:eastAsia="仿宋_GB2312" w:cs="仿宋_GB2312"/>
          <w:i w:val="0"/>
          <w:iCs w:val="0"/>
          <w:caps w:val="0"/>
          <w:color w:val="636363"/>
          <w:spacing w:val="0"/>
          <w:sz w:val="32"/>
          <w:szCs w:val="32"/>
          <w:bdr w:val="none" w:color="auto" w:sz="0" w:space="0"/>
          <w:shd w:val="clear" w:fill="F9F8F8"/>
        </w:rPr>
        <w:t>18. 推进国有经济布局优化和结构调整研究</w:t>
      </w:r>
    </w:p>
    <w:p w14:paraId="5459378E">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636363"/>
          <w:sz w:val="21"/>
          <w:szCs w:val="21"/>
        </w:rPr>
      </w:pPr>
    </w:p>
    <w:p w14:paraId="2F0B07E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firstLine="640"/>
        <w:jc w:val="both"/>
        <w:rPr>
          <w:rFonts w:hint="eastAsia" w:ascii="宋体" w:hAnsi="宋体" w:eastAsia="宋体" w:cs="宋体"/>
          <w:color w:val="636363"/>
          <w:sz w:val="18"/>
          <w:szCs w:val="18"/>
        </w:rPr>
      </w:pPr>
      <w:r>
        <w:rPr>
          <w:rFonts w:hint="eastAsia" w:ascii="仿宋_GB2312" w:hAnsi="宋体" w:eastAsia="仿宋_GB2312" w:cs="仿宋_GB2312"/>
          <w:i w:val="0"/>
          <w:iCs w:val="0"/>
          <w:caps w:val="0"/>
          <w:color w:val="636363"/>
          <w:spacing w:val="0"/>
          <w:sz w:val="32"/>
          <w:szCs w:val="32"/>
          <w:bdr w:val="none" w:color="auto" w:sz="0" w:space="0"/>
          <w:shd w:val="clear" w:fill="F9F8F8"/>
        </w:rPr>
        <w:t>19. 加快建设世界一流企业研究</w:t>
      </w:r>
    </w:p>
    <w:p w14:paraId="5214A16F">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636363"/>
          <w:sz w:val="21"/>
          <w:szCs w:val="21"/>
        </w:rPr>
      </w:pPr>
    </w:p>
    <w:p w14:paraId="5505912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firstLine="640"/>
        <w:jc w:val="both"/>
        <w:rPr>
          <w:rFonts w:hint="eastAsia" w:ascii="宋体" w:hAnsi="宋体" w:eastAsia="宋体" w:cs="宋体"/>
          <w:color w:val="636363"/>
          <w:sz w:val="18"/>
          <w:szCs w:val="18"/>
        </w:rPr>
      </w:pPr>
      <w:r>
        <w:rPr>
          <w:rFonts w:hint="eastAsia" w:ascii="仿宋_GB2312" w:hAnsi="宋体" w:eastAsia="仿宋_GB2312" w:cs="仿宋_GB2312"/>
          <w:i w:val="0"/>
          <w:iCs w:val="0"/>
          <w:caps w:val="0"/>
          <w:color w:val="636363"/>
          <w:spacing w:val="0"/>
          <w:sz w:val="32"/>
          <w:szCs w:val="32"/>
          <w:bdr w:val="none" w:color="auto" w:sz="0" w:space="0"/>
          <w:shd w:val="clear" w:fill="F9F8F8"/>
        </w:rPr>
        <w:t>20. 加快完善要素市场化配置体制机制研究</w:t>
      </w:r>
    </w:p>
    <w:p w14:paraId="7BACA1D1">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636363"/>
          <w:sz w:val="21"/>
          <w:szCs w:val="21"/>
        </w:rPr>
      </w:pPr>
    </w:p>
    <w:p w14:paraId="7A99C19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firstLine="640"/>
        <w:jc w:val="both"/>
        <w:rPr>
          <w:rFonts w:hint="eastAsia" w:ascii="宋体" w:hAnsi="宋体" w:eastAsia="宋体" w:cs="宋体"/>
          <w:color w:val="636363"/>
          <w:sz w:val="18"/>
          <w:szCs w:val="18"/>
        </w:rPr>
      </w:pPr>
      <w:r>
        <w:rPr>
          <w:rFonts w:hint="eastAsia" w:ascii="仿宋_GB2312" w:hAnsi="宋体" w:eastAsia="仿宋_GB2312" w:cs="仿宋_GB2312"/>
          <w:i w:val="0"/>
          <w:iCs w:val="0"/>
          <w:caps w:val="0"/>
          <w:color w:val="636363"/>
          <w:spacing w:val="0"/>
          <w:sz w:val="32"/>
          <w:szCs w:val="32"/>
          <w:bdr w:val="none" w:color="auto" w:sz="0" w:space="0"/>
          <w:shd w:val="clear" w:fill="F9F8F8"/>
        </w:rPr>
        <w:t>21. 加快建设上海国际金融中心研究</w:t>
      </w:r>
    </w:p>
    <w:p w14:paraId="63477B9C">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636363"/>
          <w:sz w:val="21"/>
          <w:szCs w:val="21"/>
        </w:rPr>
      </w:pPr>
    </w:p>
    <w:p w14:paraId="1FF2C3E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firstLine="640"/>
        <w:jc w:val="both"/>
        <w:rPr>
          <w:rFonts w:hint="eastAsia" w:ascii="宋体" w:hAnsi="宋体" w:eastAsia="宋体" w:cs="宋体"/>
          <w:color w:val="636363"/>
          <w:sz w:val="18"/>
          <w:szCs w:val="18"/>
        </w:rPr>
      </w:pPr>
      <w:r>
        <w:rPr>
          <w:rFonts w:hint="eastAsia" w:ascii="仿宋_GB2312" w:hAnsi="宋体" w:eastAsia="仿宋_GB2312" w:cs="仿宋_GB2312"/>
          <w:i w:val="0"/>
          <w:iCs w:val="0"/>
          <w:caps w:val="0"/>
          <w:color w:val="636363"/>
          <w:spacing w:val="0"/>
          <w:sz w:val="32"/>
          <w:szCs w:val="32"/>
          <w:bdr w:val="none" w:color="auto" w:sz="0" w:space="0"/>
          <w:shd w:val="clear" w:fill="F9F8F8"/>
        </w:rPr>
        <w:t>22. 上海服务业领域积极扩大自主开放研究</w:t>
      </w:r>
    </w:p>
    <w:p w14:paraId="22D69833">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636363"/>
          <w:sz w:val="21"/>
          <w:szCs w:val="21"/>
        </w:rPr>
      </w:pPr>
    </w:p>
    <w:p w14:paraId="4245B8D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firstLine="640"/>
        <w:jc w:val="both"/>
        <w:rPr>
          <w:rFonts w:hint="eastAsia" w:ascii="宋体" w:hAnsi="宋体" w:eastAsia="宋体" w:cs="宋体"/>
          <w:color w:val="636363"/>
          <w:sz w:val="18"/>
          <w:szCs w:val="18"/>
        </w:rPr>
      </w:pPr>
      <w:r>
        <w:rPr>
          <w:rFonts w:hint="eastAsia" w:ascii="仿宋_GB2312" w:hAnsi="宋体" w:eastAsia="仿宋_GB2312" w:cs="仿宋_GB2312"/>
          <w:i w:val="0"/>
          <w:iCs w:val="0"/>
          <w:caps w:val="0"/>
          <w:color w:val="636363"/>
          <w:spacing w:val="0"/>
          <w:sz w:val="32"/>
          <w:szCs w:val="32"/>
          <w:bdr w:val="none" w:color="auto" w:sz="0" w:space="0"/>
          <w:shd w:val="clear" w:fill="F9F8F8"/>
        </w:rPr>
        <w:t>23. 上海自由贸易试验区提升战略研究</w:t>
      </w:r>
    </w:p>
    <w:p w14:paraId="5F487CBD">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636363"/>
          <w:sz w:val="21"/>
          <w:szCs w:val="21"/>
        </w:rPr>
      </w:pPr>
    </w:p>
    <w:p w14:paraId="53612A6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firstLine="640"/>
        <w:jc w:val="both"/>
        <w:rPr>
          <w:rFonts w:hint="eastAsia" w:ascii="宋体" w:hAnsi="宋体" w:eastAsia="宋体" w:cs="宋体"/>
          <w:color w:val="636363"/>
          <w:sz w:val="18"/>
          <w:szCs w:val="18"/>
        </w:rPr>
      </w:pPr>
      <w:r>
        <w:rPr>
          <w:rFonts w:hint="eastAsia" w:ascii="仿宋_GB2312" w:hAnsi="宋体" w:eastAsia="仿宋_GB2312" w:cs="仿宋_GB2312"/>
          <w:i w:val="0"/>
          <w:iCs w:val="0"/>
          <w:caps w:val="0"/>
          <w:color w:val="636363"/>
          <w:spacing w:val="0"/>
          <w:sz w:val="32"/>
          <w:szCs w:val="32"/>
          <w:bdr w:val="none" w:color="auto" w:sz="0" w:space="0"/>
          <w:shd w:val="clear" w:fill="F9F8F8"/>
        </w:rPr>
        <w:t>24. 推进全球经济金融治理改革研究</w:t>
      </w:r>
    </w:p>
    <w:p w14:paraId="226EF732">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636363"/>
          <w:sz w:val="21"/>
          <w:szCs w:val="21"/>
        </w:rPr>
      </w:pPr>
    </w:p>
    <w:p w14:paraId="369D8CB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firstLine="640"/>
        <w:jc w:val="both"/>
        <w:rPr>
          <w:rFonts w:hint="eastAsia" w:ascii="宋体" w:hAnsi="宋体" w:eastAsia="宋体" w:cs="宋体"/>
          <w:color w:val="636363"/>
          <w:sz w:val="18"/>
          <w:szCs w:val="18"/>
        </w:rPr>
      </w:pPr>
      <w:r>
        <w:rPr>
          <w:rFonts w:hint="eastAsia" w:ascii="仿宋_GB2312" w:hAnsi="宋体" w:eastAsia="仿宋_GB2312" w:cs="仿宋_GB2312"/>
          <w:i w:val="0"/>
          <w:iCs w:val="0"/>
          <w:caps w:val="0"/>
          <w:color w:val="636363"/>
          <w:spacing w:val="0"/>
          <w:sz w:val="32"/>
          <w:szCs w:val="32"/>
          <w:bdr w:val="none" w:color="auto" w:sz="0" w:space="0"/>
          <w:shd w:val="clear" w:fill="F9F8F8"/>
        </w:rPr>
        <w:t>25. 上海健全企业对外投资海外综合服务体系研究</w:t>
      </w:r>
    </w:p>
    <w:p w14:paraId="70FDA51B">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636363"/>
          <w:sz w:val="21"/>
          <w:szCs w:val="21"/>
        </w:rPr>
      </w:pPr>
    </w:p>
    <w:p w14:paraId="3C26095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firstLine="640"/>
        <w:jc w:val="both"/>
        <w:rPr>
          <w:rFonts w:hint="eastAsia" w:ascii="宋体" w:hAnsi="宋体" w:eastAsia="宋体" w:cs="宋体"/>
          <w:color w:val="636363"/>
          <w:sz w:val="18"/>
          <w:szCs w:val="18"/>
        </w:rPr>
      </w:pPr>
      <w:r>
        <w:rPr>
          <w:rFonts w:hint="eastAsia" w:ascii="仿宋_GB2312" w:hAnsi="宋体" w:eastAsia="仿宋_GB2312" w:cs="仿宋_GB2312"/>
          <w:i w:val="0"/>
          <w:iCs w:val="0"/>
          <w:caps w:val="0"/>
          <w:color w:val="636363"/>
          <w:spacing w:val="0"/>
          <w:sz w:val="32"/>
          <w:szCs w:val="32"/>
          <w:bdr w:val="none" w:color="auto" w:sz="0" w:space="0"/>
          <w:shd w:val="clear" w:fill="F9F8F8"/>
        </w:rPr>
        <w:t>26. 巩固提升长三角高质量发展动力源作用研究</w:t>
      </w:r>
    </w:p>
    <w:p w14:paraId="10051D58">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636363"/>
          <w:sz w:val="21"/>
          <w:szCs w:val="21"/>
        </w:rPr>
      </w:pPr>
    </w:p>
    <w:p w14:paraId="6FA7322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firstLine="640"/>
        <w:jc w:val="both"/>
        <w:rPr>
          <w:rFonts w:hint="eastAsia" w:ascii="宋体" w:hAnsi="宋体" w:eastAsia="宋体" w:cs="宋体"/>
          <w:color w:val="636363"/>
          <w:sz w:val="18"/>
          <w:szCs w:val="18"/>
        </w:rPr>
      </w:pPr>
      <w:r>
        <w:rPr>
          <w:rFonts w:hint="eastAsia" w:ascii="仿宋_GB2312" w:hAnsi="宋体" w:eastAsia="仿宋_GB2312" w:cs="仿宋_GB2312"/>
          <w:i w:val="0"/>
          <w:iCs w:val="0"/>
          <w:caps w:val="0"/>
          <w:color w:val="636363"/>
          <w:spacing w:val="0"/>
          <w:sz w:val="32"/>
          <w:szCs w:val="32"/>
          <w:bdr w:val="none" w:color="auto" w:sz="0" w:space="0"/>
          <w:shd w:val="clear" w:fill="F9F8F8"/>
        </w:rPr>
        <w:t>27. 上海在全国发展中更好发挥挑大梁作用研究</w:t>
      </w:r>
    </w:p>
    <w:p w14:paraId="39B57819">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636363"/>
          <w:sz w:val="21"/>
          <w:szCs w:val="21"/>
        </w:rPr>
      </w:pPr>
    </w:p>
    <w:p w14:paraId="181C669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firstLine="640"/>
        <w:jc w:val="both"/>
        <w:rPr>
          <w:rFonts w:hint="eastAsia" w:ascii="宋体" w:hAnsi="宋体" w:eastAsia="宋体" w:cs="宋体"/>
          <w:color w:val="636363"/>
          <w:sz w:val="18"/>
          <w:szCs w:val="18"/>
        </w:rPr>
      </w:pPr>
      <w:r>
        <w:rPr>
          <w:rFonts w:hint="eastAsia" w:ascii="仿宋_GB2312" w:hAnsi="宋体" w:eastAsia="仿宋_GB2312" w:cs="仿宋_GB2312"/>
          <w:i w:val="0"/>
          <w:iCs w:val="0"/>
          <w:caps w:val="0"/>
          <w:color w:val="636363"/>
          <w:spacing w:val="0"/>
          <w:sz w:val="32"/>
          <w:szCs w:val="32"/>
          <w:bdr w:val="none" w:color="auto" w:sz="0" w:space="0"/>
          <w:shd w:val="clear" w:fill="F9F8F8"/>
        </w:rPr>
        <w:t>28. 加强长三角城市群协调联动发展研究</w:t>
      </w:r>
    </w:p>
    <w:p w14:paraId="463D374B">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636363"/>
          <w:sz w:val="21"/>
          <w:szCs w:val="21"/>
        </w:rPr>
      </w:pPr>
    </w:p>
    <w:p w14:paraId="766CC57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firstLine="640"/>
        <w:jc w:val="both"/>
        <w:rPr>
          <w:rFonts w:hint="eastAsia" w:ascii="宋体" w:hAnsi="宋体" w:eastAsia="宋体" w:cs="宋体"/>
          <w:color w:val="636363"/>
          <w:sz w:val="18"/>
          <w:szCs w:val="18"/>
        </w:rPr>
      </w:pPr>
      <w:r>
        <w:rPr>
          <w:rFonts w:hint="eastAsia" w:ascii="仿宋_GB2312" w:hAnsi="宋体" w:eastAsia="仿宋_GB2312" w:cs="仿宋_GB2312"/>
          <w:i w:val="0"/>
          <w:iCs w:val="0"/>
          <w:caps w:val="0"/>
          <w:color w:val="636363"/>
          <w:spacing w:val="0"/>
          <w:sz w:val="32"/>
          <w:szCs w:val="32"/>
          <w:bdr w:val="none" w:color="auto" w:sz="0" w:space="0"/>
          <w:shd w:val="clear" w:fill="F9F8F8"/>
        </w:rPr>
        <w:t>29. 推进超大特大城市治理现代化研究</w:t>
      </w:r>
    </w:p>
    <w:p w14:paraId="605C185C">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636363"/>
          <w:sz w:val="21"/>
          <w:szCs w:val="21"/>
        </w:rPr>
      </w:pPr>
    </w:p>
    <w:p w14:paraId="5EE6E0C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firstLine="640"/>
        <w:jc w:val="both"/>
        <w:rPr>
          <w:rFonts w:hint="eastAsia" w:ascii="宋体" w:hAnsi="宋体" w:eastAsia="宋体" w:cs="宋体"/>
          <w:color w:val="636363"/>
          <w:sz w:val="18"/>
          <w:szCs w:val="18"/>
        </w:rPr>
      </w:pPr>
      <w:r>
        <w:rPr>
          <w:rFonts w:hint="eastAsia" w:ascii="仿宋_GB2312" w:hAnsi="宋体" w:eastAsia="仿宋_GB2312" w:cs="仿宋_GB2312"/>
          <w:i w:val="0"/>
          <w:iCs w:val="0"/>
          <w:caps w:val="0"/>
          <w:color w:val="636363"/>
          <w:spacing w:val="0"/>
          <w:sz w:val="32"/>
          <w:szCs w:val="32"/>
          <w:bdr w:val="none" w:color="auto" w:sz="0" w:space="0"/>
          <w:shd w:val="clear" w:fill="F9F8F8"/>
        </w:rPr>
        <w:t>30. 提升上海城市文化原创能力研究</w:t>
      </w:r>
    </w:p>
    <w:p w14:paraId="15ADEEA1">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636363"/>
          <w:sz w:val="21"/>
          <w:szCs w:val="21"/>
        </w:rPr>
      </w:pPr>
    </w:p>
    <w:p w14:paraId="641E171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firstLine="640"/>
        <w:jc w:val="both"/>
        <w:rPr>
          <w:rFonts w:hint="eastAsia" w:ascii="宋体" w:hAnsi="宋体" w:eastAsia="宋体" w:cs="宋体"/>
          <w:color w:val="636363"/>
          <w:sz w:val="18"/>
          <w:szCs w:val="18"/>
        </w:rPr>
      </w:pPr>
      <w:r>
        <w:rPr>
          <w:rFonts w:hint="eastAsia" w:ascii="仿宋_GB2312" w:hAnsi="宋体" w:eastAsia="仿宋_GB2312" w:cs="仿宋_GB2312"/>
          <w:i w:val="0"/>
          <w:iCs w:val="0"/>
          <w:caps w:val="0"/>
          <w:color w:val="636363"/>
          <w:spacing w:val="0"/>
          <w:sz w:val="32"/>
          <w:szCs w:val="32"/>
          <w:bdr w:val="none" w:color="auto" w:sz="0" w:space="0"/>
          <w:shd w:val="clear" w:fill="F9F8F8"/>
        </w:rPr>
        <w:t>31. 深化上海主流媒体系统性变革经验与创新研究</w:t>
      </w:r>
    </w:p>
    <w:p w14:paraId="466EE108">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636363"/>
          <w:sz w:val="21"/>
          <w:szCs w:val="21"/>
        </w:rPr>
      </w:pPr>
    </w:p>
    <w:p w14:paraId="273EBBC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firstLine="640"/>
        <w:jc w:val="both"/>
        <w:rPr>
          <w:rFonts w:hint="eastAsia" w:ascii="宋体" w:hAnsi="宋体" w:eastAsia="宋体" w:cs="宋体"/>
          <w:color w:val="636363"/>
          <w:sz w:val="18"/>
          <w:szCs w:val="18"/>
        </w:rPr>
      </w:pPr>
      <w:r>
        <w:rPr>
          <w:rFonts w:hint="eastAsia" w:ascii="仿宋_GB2312" w:hAnsi="宋体" w:eastAsia="仿宋_GB2312" w:cs="仿宋_GB2312"/>
          <w:i w:val="0"/>
          <w:iCs w:val="0"/>
          <w:caps w:val="0"/>
          <w:color w:val="636363"/>
          <w:spacing w:val="0"/>
          <w:sz w:val="32"/>
          <w:szCs w:val="32"/>
          <w:bdr w:val="none" w:color="auto" w:sz="0" w:space="0"/>
          <w:shd w:val="clear" w:fill="F9F8F8"/>
        </w:rPr>
        <w:t>32. 加快推进上海文化产业高质量发展研究</w:t>
      </w:r>
    </w:p>
    <w:p w14:paraId="0AF8705C">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636363"/>
          <w:sz w:val="21"/>
          <w:szCs w:val="21"/>
        </w:rPr>
      </w:pPr>
    </w:p>
    <w:p w14:paraId="359EB9D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firstLine="640"/>
        <w:jc w:val="both"/>
        <w:rPr>
          <w:rFonts w:hint="eastAsia" w:ascii="宋体" w:hAnsi="宋体" w:eastAsia="宋体" w:cs="宋体"/>
          <w:color w:val="636363"/>
          <w:sz w:val="18"/>
          <w:szCs w:val="18"/>
        </w:rPr>
      </w:pPr>
      <w:r>
        <w:rPr>
          <w:rFonts w:hint="eastAsia" w:ascii="仿宋_GB2312" w:hAnsi="宋体" w:eastAsia="仿宋_GB2312" w:cs="仿宋_GB2312"/>
          <w:i w:val="0"/>
          <w:iCs w:val="0"/>
          <w:caps w:val="0"/>
          <w:color w:val="636363"/>
          <w:spacing w:val="0"/>
          <w:sz w:val="32"/>
          <w:szCs w:val="32"/>
          <w:bdr w:val="none" w:color="auto" w:sz="0" w:space="0"/>
          <w:shd w:val="clear" w:fill="F9F8F8"/>
        </w:rPr>
        <w:t>33. 上海构建就业友好型发展方式研究</w:t>
      </w:r>
    </w:p>
    <w:p w14:paraId="58457401">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636363"/>
          <w:sz w:val="21"/>
          <w:szCs w:val="21"/>
        </w:rPr>
      </w:pPr>
    </w:p>
    <w:p w14:paraId="7B9B513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firstLine="640"/>
        <w:jc w:val="both"/>
        <w:rPr>
          <w:rFonts w:hint="eastAsia" w:ascii="宋体" w:hAnsi="宋体" w:eastAsia="宋体" w:cs="宋体"/>
          <w:color w:val="636363"/>
          <w:sz w:val="18"/>
          <w:szCs w:val="18"/>
        </w:rPr>
      </w:pPr>
      <w:r>
        <w:rPr>
          <w:rFonts w:hint="eastAsia" w:ascii="仿宋_GB2312" w:hAnsi="宋体" w:eastAsia="仿宋_GB2312" w:cs="仿宋_GB2312"/>
          <w:i w:val="0"/>
          <w:iCs w:val="0"/>
          <w:caps w:val="0"/>
          <w:color w:val="636363"/>
          <w:spacing w:val="0"/>
          <w:sz w:val="32"/>
          <w:szCs w:val="32"/>
          <w:bdr w:val="none" w:color="auto" w:sz="0" w:space="0"/>
          <w:shd w:val="clear" w:fill="F9F8F8"/>
        </w:rPr>
        <w:t>34. 健全与人口变化相适应的教育资源配置机制研究</w:t>
      </w:r>
    </w:p>
    <w:p w14:paraId="7B058FC2">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636363"/>
          <w:sz w:val="21"/>
          <w:szCs w:val="21"/>
        </w:rPr>
      </w:pPr>
    </w:p>
    <w:p w14:paraId="410CA4D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firstLine="640"/>
        <w:jc w:val="both"/>
        <w:rPr>
          <w:rFonts w:hint="eastAsia" w:ascii="宋体" w:hAnsi="宋体" w:eastAsia="宋体" w:cs="宋体"/>
          <w:color w:val="636363"/>
          <w:sz w:val="18"/>
          <w:szCs w:val="18"/>
        </w:rPr>
      </w:pPr>
      <w:r>
        <w:rPr>
          <w:rFonts w:hint="eastAsia" w:ascii="仿宋_GB2312" w:hAnsi="宋体" w:eastAsia="仿宋_GB2312" w:cs="仿宋_GB2312"/>
          <w:i w:val="0"/>
          <w:iCs w:val="0"/>
          <w:caps w:val="0"/>
          <w:color w:val="636363"/>
          <w:spacing w:val="0"/>
          <w:sz w:val="32"/>
          <w:szCs w:val="32"/>
          <w:bdr w:val="none" w:color="auto" w:sz="0" w:space="0"/>
          <w:shd w:val="clear" w:fill="F9F8F8"/>
        </w:rPr>
        <w:t>35. 上海加快形成绿色生产生活方式研究</w:t>
      </w:r>
    </w:p>
    <w:p w14:paraId="4CD495E6">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636363"/>
          <w:sz w:val="21"/>
          <w:szCs w:val="21"/>
        </w:rPr>
      </w:pPr>
    </w:p>
    <w:p w14:paraId="2A8142D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firstLine="640"/>
        <w:jc w:val="both"/>
        <w:rPr>
          <w:rFonts w:hint="eastAsia" w:ascii="宋体" w:hAnsi="宋体" w:eastAsia="宋体" w:cs="宋体"/>
          <w:color w:val="636363"/>
          <w:sz w:val="18"/>
          <w:szCs w:val="18"/>
        </w:rPr>
      </w:pPr>
      <w:r>
        <w:rPr>
          <w:rFonts w:hint="eastAsia" w:ascii="仿宋_GB2312" w:hAnsi="宋体" w:eastAsia="仿宋_GB2312" w:cs="仿宋_GB2312"/>
          <w:i w:val="0"/>
          <w:iCs w:val="0"/>
          <w:caps w:val="0"/>
          <w:color w:val="636363"/>
          <w:spacing w:val="0"/>
          <w:sz w:val="32"/>
          <w:szCs w:val="32"/>
          <w:bdr w:val="none" w:color="auto" w:sz="0" w:space="0"/>
          <w:shd w:val="clear" w:fill="F9F8F8"/>
        </w:rPr>
        <w:t>36. 上海加快涉外法治体系和能力建设研究</w:t>
      </w:r>
    </w:p>
    <w:p w14:paraId="6D50CD0A">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636363"/>
          <w:sz w:val="21"/>
          <w:szCs w:val="21"/>
        </w:rPr>
      </w:pPr>
    </w:p>
    <w:p w14:paraId="7295C9B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firstLine="640"/>
        <w:jc w:val="both"/>
        <w:rPr>
          <w:rFonts w:hint="eastAsia" w:ascii="宋体" w:hAnsi="宋体" w:eastAsia="宋体" w:cs="宋体"/>
          <w:color w:val="636363"/>
          <w:sz w:val="18"/>
          <w:szCs w:val="18"/>
        </w:rPr>
      </w:pPr>
      <w:r>
        <w:rPr>
          <w:rFonts w:hint="eastAsia" w:ascii="仿宋_GB2312" w:hAnsi="宋体" w:eastAsia="仿宋_GB2312" w:cs="仿宋_GB2312"/>
          <w:i w:val="0"/>
          <w:iCs w:val="0"/>
          <w:caps w:val="0"/>
          <w:color w:val="636363"/>
          <w:spacing w:val="0"/>
          <w:sz w:val="32"/>
          <w:szCs w:val="32"/>
          <w:bdr w:val="none" w:color="auto" w:sz="0" w:space="0"/>
          <w:shd w:val="clear" w:fill="F9F8F8"/>
        </w:rPr>
        <w:t>37. 落实“四大倡议”，构建人类命运共同体研究</w:t>
      </w:r>
    </w:p>
    <w:p w14:paraId="02FCD99F">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636363"/>
          <w:sz w:val="21"/>
          <w:szCs w:val="21"/>
        </w:rPr>
      </w:pPr>
    </w:p>
    <w:p w14:paraId="08B4F19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firstLine="640"/>
        <w:jc w:val="both"/>
        <w:rPr>
          <w:rFonts w:hint="eastAsia" w:ascii="宋体" w:hAnsi="宋体" w:eastAsia="宋体" w:cs="宋体"/>
          <w:color w:val="636363"/>
          <w:sz w:val="18"/>
          <w:szCs w:val="18"/>
        </w:rPr>
      </w:pPr>
      <w:r>
        <w:rPr>
          <w:rFonts w:hint="eastAsia" w:ascii="仿宋_GB2312" w:hAnsi="宋体" w:eastAsia="仿宋_GB2312" w:cs="仿宋_GB2312"/>
          <w:i w:val="0"/>
          <w:iCs w:val="0"/>
          <w:caps w:val="0"/>
          <w:color w:val="636363"/>
          <w:spacing w:val="0"/>
          <w:sz w:val="32"/>
          <w:szCs w:val="32"/>
          <w:bdr w:val="none" w:color="auto" w:sz="0" w:space="0"/>
          <w:shd w:val="clear" w:fill="F9F8F8"/>
        </w:rPr>
        <w:t>38. 提高党领导经济社会发展能力和水平研究</w:t>
      </w:r>
    </w:p>
    <w:p w14:paraId="5A951156">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636363"/>
          <w:sz w:val="21"/>
          <w:szCs w:val="21"/>
        </w:rPr>
      </w:pPr>
    </w:p>
    <w:p w14:paraId="269E204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firstLine="640"/>
        <w:jc w:val="both"/>
        <w:rPr>
          <w:rFonts w:hint="eastAsia" w:ascii="宋体" w:hAnsi="宋体" w:eastAsia="宋体" w:cs="宋体"/>
          <w:color w:val="636363"/>
          <w:sz w:val="18"/>
          <w:szCs w:val="18"/>
        </w:rPr>
      </w:pPr>
      <w:r>
        <w:rPr>
          <w:rFonts w:hint="eastAsia" w:ascii="仿宋_GB2312" w:hAnsi="宋体" w:eastAsia="仿宋_GB2312" w:cs="仿宋_GB2312"/>
          <w:i w:val="0"/>
          <w:iCs w:val="0"/>
          <w:caps w:val="0"/>
          <w:color w:val="636363"/>
          <w:spacing w:val="0"/>
          <w:sz w:val="32"/>
          <w:szCs w:val="32"/>
          <w:bdr w:val="none" w:color="auto" w:sz="0" w:space="0"/>
          <w:shd w:val="clear" w:fill="F9F8F8"/>
        </w:rPr>
        <w:t>39. 上海统筹推进各领域基层党组织建设研究</w:t>
      </w:r>
    </w:p>
    <w:p w14:paraId="2A9D9DB1">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636363"/>
          <w:sz w:val="21"/>
          <w:szCs w:val="21"/>
        </w:rPr>
      </w:pPr>
    </w:p>
    <w:p w14:paraId="16D3F91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firstLine="640"/>
        <w:jc w:val="both"/>
        <w:rPr>
          <w:rFonts w:hint="eastAsia" w:ascii="宋体" w:hAnsi="宋体" w:eastAsia="宋体" w:cs="宋体"/>
          <w:color w:val="636363"/>
          <w:sz w:val="18"/>
          <w:szCs w:val="18"/>
        </w:rPr>
      </w:pPr>
      <w:r>
        <w:rPr>
          <w:rFonts w:hint="eastAsia" w:ascii="仿宋_GB2312" w:hAnsi="宋体" w:eastAsia="仿宋_GB2312" w:cs="仿宋_GB2312"/>
          <w:i w:val="0"/>
          <w:iCs w:val="0"/>
          <w:caps w:val="0"/>
          <w:color w:val="636363"/>
          <w:spacing w:val="0"/>
          <w:sz w:val="32"/>
          <w:szCs w:val="32"/>
          <w:bdr w:val="none" w:color="auto" w:sz="0" w:space="0"/>
          <w:shd w:val="clear" w:fill="F9F8F8"/>
        </w:rPr>
        <w:t>40. 推进党的作风建设常态化长效化研究</w:t>
      </w:r>
    </w:p>
    <w:p w14:paraId="599FAF73">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636363"/>
          <w:sz w:val="21"/>
          <w:szCs w:val="21"/>
        </w:rPr>
      </w:pPr>
      <w:r>
        <w:rPr>
          <w:rFonts w:hint="eastAsia" w:ascii="宋体" w:hAnsi="宋体" w:eastAsia="宋体" w:cs="宋体"/>
          <w:i w:val="0"/>
          <w:iCs w:val="0"/>
          <w:caps w:val="0"/>
          <w:color w:val="636363"/>
          <w:spacing w:val="0"/>
          <w:sz w:val="21"/>
          <w:szCs w:val="21"/>
          <w:bdr w:val="none" w:color="auto" w:sz="0" w:space="0"/>
          <w:shd w:val="clear" w:fill="F9F8F8"/>
        </w:rPr>
        <w:t>　</w:t>
      </w:r>
    </w:p>
    <w:p w14:paraId="71C4630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ymbol">
    <w:panose1 w:val="05050102010706020507"/>
    <w:charset w:val="00"/>
    <w:family w:val="auto"/>
    <w:pitch w:val="default"/>
    <w:sig w:usb0="00000000" w:usb1="00000000" w:usb2="00000000" w:usb3="00000000" w:csb0="80000000" w:csb1="00000000"/>
  </w:font>
  <w:font w:name="仿宋_GB2312">
    <w:panose1 w:val="02010609030101010101"/>
    <w:charset w:val="86"/>
    <w:family w:val="auto"/>
    <w:pitch w:val="default"/>
    <w:sig w:usb0="00000001" w:usb1="080E0000" w:usb2="00000000" w:usb3="00000000" w:csb0="00040000" w:csb1="00000000"/>
    <w:embedRegular r:id="rId1" w:fontKey="{4F8FE3EE-9234-422C-A79F-420D84EEF4FE}"/>
  </w:font>
  <w:font w:name="Arial">
    <w:panose1 w:val="020B0604020202020204"/>
    <w:charset w:val="00"/>
    <w:family w:val="auto"/>
    <w:pitch w:val="default"/>
    <w:sig w:usb0="E0002EFF" w:usb1="C000785B" w:usb2="00000009" w:usb3="00000000" w:csb0="400001FF" w:csb1="FFFF0000"/>
  </w:font>
  <w:font w:name="方正小标宋简体">
    <w:panose1 w:val="02000000000000000000"/>
    <w:charset w:val="86"/>
    <w:family w:val="auto"/>
    <w:pitch w:val="default"/>
    <w:sig w:usb0="00000001" w:usb1="08000000" w:usb2="00000000" w:usb3="00000000" w:csb0="00040000" w:csb1="00000000"/>
    <w:embedRegular r:id="rId2" w:fontKey="{2ADFF6B6-A6D6-4544-905C-3693A7F9291B}"/>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8C5EB7"/>
    <w:multiLevelType w:val="multilevel"/>
    <w:tmpl w:val="EF8C5EB7"/>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2A5D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2025-11-25T01:52:55Z</dcterms:created>
  <dc:creator>diaoy</dc:creator>
  <cp:lastModifiedBy>结结</cp:lastModifiedBy>
  <dcterms:modified xsi:type="dcterms:W3CDTF">2025-11-25T01:53:25Z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KSOTemplateDocerSaveRecord">
    <vt:lpwstr>eyJoZGlkIjoiYWEzNmNiMTJmMTRiMzczNjFjMWU2OTg5ODFkMTQ0MjgiLCJ1c2VySWQiOiI1NzgwNTU2NzkifQ==</vt:lpwstr>
  </property>
  <property fmtid="{D5CDD505-2E9C-101B-9397-08002B2CF9AE}" pid="4" name="ICV">
    <vt:lpwstr>3124116DDBDC4251ADCF478FDB19FEF8_12</vt:lpwstr>
  </property>
</Properties>
</file>