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b/>
          <w:bCs/>
          <w:sz w:val="28"/>
          <w:szCs w:val="36"/>
        </w:rPr>
        <w:t>2022年长三角科技创新共同体联合攻关首批揭榜任务清单</w:t>
      </w:r>
    </w:p>
    <w:bookmarkEnd w:id="0"/>
    <w:p>
      <w:pPr>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一、集成电路领域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（一）面向感存算一体化芯片的晶圆级集成工艺研究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以晶圆级集成方式实现图像感知芯片与磁存算芯片的封装，解决“感存算一体化”芯片的高性能、低功耗、低成本，可实现性等需求，大幅降低芯片成本及尺寸，提升终端物联网集成芯片的边缘计算能力，支撑物联网（IoT）低功耗视觉和高速视觉的场景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其中感知部分为图像传感器（CIS），存算一体化模块是基于新型存储器件的芯片，如改进浮栅晶体管和磁隧道结器件（MRAM）等，揭榜任务主要围绕图像传感器与存算一体化芯片的晶圆级键合和集成技术。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揭榜任务。（1）研究晶圆级键合通孔连接的失效机理，优化工艺及提高键合通孔连接成品率；（2）突破大尺寸晶圆减薄技术及工艺，保证晶圆的散热性能、应力性能、电学性能等；（3）突破“wafer to wafer”晶圆级异质集成、晶圆级对准偏移表征及超声检测键合缺陷等关键技术，实现12寸CIS图像传感器晶圆与磁存储晶圆的感存算一体化集成，提升晶圆级集成连接良率。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性能参数：（1）有效键合通孔节距小于15um，键合密度大于4500/mm2；（2）12寸晶圆减薄厚度小于10μm，TTV控制小于1um；（3）晶圆对准及缺陷良率&gt;95%，电性连接良率&gt;90%。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项目投入。总投入1600万元，其中1500万用于悬赏揭榜方。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（二）自主可控智能毫米波雷达芯片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应用场景。为满足智慧交通、无人机、安防监控等复杂应用场景对芯片的小型化智能化需求，研发高性能自主可控智能毫米波雷达芯片，助推我国在该细分领域技术、产品和市场份额均达到国际领先水平。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根据上述目标，雷达芯片将采用国际领先全集成雷达功能单芯片解决方案，突破低相噪时钟系统设计、片上天线封装等关键技术，实现基于国内先进CMOS工艺线流片生产。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揭榜任务。（1）低相噪时钟系统设计；（2）毫米波芯片流片工艺国产化；（3）片上天线封装技术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性能参数：（1）低相噪时钟系统设计要求在40nm或类似工艺上实现，输入参考源不同频率，振荡频率&amp;相噪达到1GHz 130dBc @ 1MHz offset，功耗小于20mW，面积小于1mm²；（2）毫米波传感器芯片达到量产水平且良品率与国际大厂同等产品偏差小于5%；（3）片上天线毫米波传感器芯片封装量产，开发相应的集成天线测试技术，对于24G微功率器件EIRP大于3dBm的良品率超过90%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项目投入。总投入1600万元，其中1200万用于悬赏揭榜方。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rPr>
      </w:pPr>
      <w:r>
        <w:rPr>
          <w:rFonts w:hint="eastAsia"/>
        </w:rPr>
        <w:t>（三）基于国产GPGPU的类脑异构智能计算服务器及软硬件一体化开发平台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应用场景。针对机器视觉、智能语音、多传感融合、AI大数据分析、智慧交通、智能安防、医疗健康、智能物联等领域，对脉冲神经网络SNN算法训练、算法转换（Resnet18,VGG16,Reset50, YoloV3tiny，基于TensorFlow）、脉冲编解码、云端训练（精度FP16、FP32）、在线仿真系统等技术需求，构建基于国产替代及先进工艺制程（7纳米及以下）的通用图形处理器（GPGPU）之类脑异构计算服务器及软件工具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国产替代及先进工艺制程（7纳米及以下）的通用图形处理器（GPGPU）、GPGPU芯片、GPGPU板卡(PCI-e)、开发板及服务器（一机多卡），具体的硬件数量待定。可适用于脉冲神经网络SNN算法转换技术、脉冲编解码等相关的工具链及软硬件开发、移植、调测及优化。需对标国际头部领先大厂（NVIDIA Tesla A100 80G NVlink，7纳米，CUDA工具链）的属性参数或更优。满足大规模训练/训练一体、最大虚拟化路数、接口类别及数量、显存、带宽、编解码、路数等关键参数要求。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项目投入。1000万元，其中700万元用于悬赏揭榜方。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（四）基于高性能人工智能芯片的新型算力系统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面向下一代新型智能计算架构的算力基础设施，研发自主可控的异构众核处理器架构的高性能人工智能新型计算芯片，提供将人工智能的算法训练、推理和分析一体的统一基础算力架构，形成包含硬件产品矩阵、软件开发工具链、行业解决方案级应用等技术需求的系统生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研发可搭载发榜企业的高性能人工智能加速处理器的高性能服务器。（2）结合发榜企业的高性能人工智能加速处理器，形成面向大规模人工智能负载的超异构平台。（3）结合发榜企业的高性能人工智能加速处理器和多层次编程模型形成在大模型、HPC+AI，可信计算等领域的示范应用构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单台服务器加速处理器搭载处理器数量≥4，且服务器需支持处理器节点间大带宽直连，支持国产化通用处理器和操作系统适配。需保障服务器可靠性和稳定性。（2）相比通用处理器性能功耗比，该平台需加速2个数量级以上。面向超异构平台的资源池，需形成可支持高效编译和智能管理调度的软件工具链，实现不同算法高效部署与运行。可形成人工智能领域计算编程语言和面向超异构平台的专用架构描述语言，支持计算负载的跨层表达、分析和协同优化。（3）支持千节点级别的任务负载部署与运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项目投入。1.5亿元，其中1000万用于悬赏揭榜方。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（五）6-8英寸碳化硅衬底产业化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实现大尺寸高质量碳化硅晶体、衬底的研发及产业化。国内6英寸SiC衬底摆脱进口依赖，满足节能减排、绿色发展、智能制造、信息安全等国家重大战略需求，可为新能源汽车功率器件、光伏逆变器、5G等无线通讯等领域提供稳定的SiC单晶衬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究SiC长晶的新型方法、新型原料、6-8英寸SiC晶片激光切割等新型加工方法，解决SiC衬底的外延及器件验证及量产的众多技术瓶颈，包括衬底的位错、几何参数、良率，外延可用面积，器件良率、可靠性等产业化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项目投入。5000万元，其中300万用于悬赏揭榜方。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（六）5G毫米波射频模块用超低噪声电源稳压芯片的研发及产业化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应用场景。研制具有自主知识产权的5G毫米波射频模块电源稳压芯片，突破我国对5G超高频段电源稳压芯片设计的技术难题，计划实现年产超低噪声电源稳压芯片30000万只的产能。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针对5G毫米波通讯超高频段（24-86GHz）特性攻克超低噪声超高电源抑制比（PSRR）、高频瞬态响应增强、超低功耗电路控制、超强电压钳制过流静电浪涌防护等技术。研制国产化5G毫米波射频模块电源稳压芯片，解决5G毫米波通讯超高频段特性引起前端射频系统高复杂度、异质化、能耗大、易受干扰等问题，研制出的产品量产后的成本不高于同期市场上同类产品的成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性能参数：形成具有国际先进水平的超低噪声（≤8μVrms）、超低功耗（＜0.04mW）、稳定可靠（电源抑制比≥110dB、静电防护HBM ±8kV）。</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项目投入。5000万元，其中300万用于悬赏揭榜方。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（七）集成电路12吋高阶智能生产应用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应用场景。优化芯片制造生产，协同国产软件供应商，在集成电路制造系统自动化领域打破国际垄断，建立半导体行业数据规范，研发具有自主产权的大数据良率分析平台。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拟建立基于机器深度学习及大数据挖掘技术的自动化、智能化芯片制造系统，具备生产过程中数据的自动收集分类和异常数据可溯源、智能派工和预警等功能，与生产设备无缝连接，提升产线效率和产品良率，为未来无人工厂做好铺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性能参数：系统要求响应时间控制在3秒内，个别复杂的系统响应控制在5秒内，系统与工厂设备连接100%达成，设备自动化功能100%实现。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项目投入。5000万元，其中2500万用于悬赏揭榜方。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rPr>
      </w:pPr>
      <w:r>
        <w:rPr>
          <w:rFonts w:hint="eastAsia"/>
        </w:rPr>
        <w:t>（八）先端芯片制造用钛铝合金靶材研发及产业化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应用场景。满足先端芯片配线使用要求，攻克集成电路用钛铝合金靶材的制备技术，填补国内产品空白，提升国内先端芯片关键材料的国产化能力。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针对先端逻辑芯片应用的需求，解决钛铝合金靶材制备技术难题，开发以下技术：（1）低氧高纯钛、高纯铝的提纯与熔铸新方法、新工艺、高纯钛颗粒细化和酸洗技术。（2）高纯钛、高纯铝金属等关键杂质的精准去除技术。（3）成分稳定、均质、高纯钛铝合金可控熔炼技术，研究靶材塑性变形加工中晶粒尺寸、结晶取向与组织均匀性变化规律。（4）靶材精密机加工、异质金属背板大面积焊接等关键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性能参数：钛颗粒纯度≥99.99%；颗粒大小2-5mm；O≤200ppm；Fe≤5ppm; Mn≤35ppm；靶材纯度≥99.99%；晶粒尺寸≤100μm；靶材尺寸公差±0.1mm，溅射表面粗糙度≤0.8μm；焊接结合率≥98%；靶材表面清洁度符合电子级要求。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项目投入。3600万元，其中1200万用于悬赏揭榜方。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（九）集成电路良率分析与管理系统技术攻关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应用场景。基于芯片全制造周期角度开展监控、分析，提升芯片的良率和性能，支持大规模、多类型数据从获取至最终分析展示的系统化功能。拟在5家以上大型晶圆厂、设计公司或封装厂实现示范性应用。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围绕芯片智能化生产过程中复杂工艺带来的良率问题，开发适用于集成电路产业的良率管理与分析系统，包含YMS（良率管理）、DMS（缺陷管理）及FDC（故障检测）等模块平台。通过从数据中挖掘出关键价值信息，反馈到芯片全周期内的各个流程，以提高芯片的可制造性，帮助芯片制造工艺快速定位缺陷，指导工艺改善，提高劳动生产效率和制造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性能参数：需实现10～100TB数据的可靠存储和统一管理、毫秒（ms）级响应返回、机台输出数据平均采集载入速度小于30秒等主要功能。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项目投入。6000万元，其中1200万用于悬赏揭榜方。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（十）动力锂电池热失控智能监测传感器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动力锂电池热失控智能监测传感器在硬件上遵循汽车规范和IATF16949的开发要求，完成电源转换、数据采集、分析处理和数据传输等硬件的系统的设计，完成功能测试、环境可靠性、EMC电磁兼容、实际装车路测等实验。软件上，选用车规级的MCU，根据敏感阵列上的多维特征数据，采用机器学习和人工智能算法等对数据进行学习和分类，并根据数据交互协议进行传感器的数据交互。产品开发的同时同步开发产品的自动检测和标定设备，并能使产品的检测数据进行存储和上传，产品测试时能够实时监控模组上传的数据，后期批量生产也能够进行数据追溯，产品分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制基于MEMS技术实现多悬梁阵列式加热器，通过悬梁的组合与变形设计出具有多边形结构的传感阵列，对热失控气体的高灵敏检测，实现敏感单元的低功耗、高灵敏度和快响应速度等性能。通过将该技术应用到动力锂电池热失控的安全监测，解决热失控探测响应不及时、误报漏报率高等难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针对H2、CO等典型气体设计开发阵列式具选择性的高灵敏度气体敏感单元，实现低功耗高选择性的热失控监测传感器的批量化制造；（2）利用时间序列分析和模式识别算法，建立补偿模型；（3）动力锂电池热失控时要求探测响应时间≤10秒，识别准确率≥98%；漏报率≤0；（4）产品寿命&gt;8年，功耗&lt;1mA，工作温度处于-40℃至125℃区间，湿度位于0至95%RH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项目投入。1700万元，其中300万用于悬赏揭榜方。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二、人工智能领域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（一）面向晶圆/面板/SMT制造检测环节的AI应用研究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缺陷图片智能分类和分析系统（ADC）是新一代人工智能技术如卷积神经网络（CNN）和传统视觉算法结合，根据制造流程中的工艺特性构建高敏捷性、高可靠性的检测算法，围绕缺陷图片智能分类和分析的算法构建的平台化应用，在晶圆/面板/SMT等行业可全面替代人力（人眼）检测与复判，极致提升晶圆/面板/SMT等行业生产过程的良品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通过AI技术实现晶圆/面板/SMT生产过程中的检测设备输出的缺陷图片智能分类和分析（ADC），解决人员缺陷判定的效率低、稳定性差、准确率低、标准不统一的问题，准确率达到95%以上；（2）结合高效良率系统，实现自动判别、自动开单、异常自动报警、自动拦截等功能，大幅降低产品的生产周期，并提升晶圆/面板/SMT制造的良率，支撑晶圆/面板/SMT制造的效率提升和品质升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项目投入。总投入800万元，其中400万元用于悬赏揭榜方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（二）金融市场AI资金交易技术研究与应用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在金融市场交易领域，利用具有深层语义理解能力及对话功能的机器人（虚拟资金交易员），自动与其他市场参与机构交易员进行交易询报价直至交易意向达成，并通过智能分析处理各类市场数据及舆情信息，预判金融市场宏观趋势，捕捉市场参与者微观变动，为交易员提供决策支持或直接完成交易。</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基于需求方提供的数据和环境，设计并交付多轮对话策略算法、模型及策略学习工具，并辅助需求方进行数据清洗分析和场景验证调优。（2）基于需求方提供的数据和环境，结合历史数据积累，交付对应的预训练模型、算法及处理后的数据集，基于交付的预训练语言模型实现在少量金融市场专业语料下的训练，共同交付训练代码及算法模型，实现聊天意图识别，辅助需求方进行场景验证。（3）交付定制金融市场领域专用实体识别及状态跟踪算法，从交互信息中抽取并维护关键交易要素对话状态。（4）基于人工智能算法对历史市场数据、新闻政策信息的深层语义理解及时间序列预测，设计、实现并交付新闻政策深层语义理解分析支持算法模型及数据，设计、实现并交付资金利率合适周期内涨跌分析底层数据、初步经济计量分析模型。支持实现具有实际应用场景价值的境内银行间市场资金利率的合适周期内的涨跌预测，为交易员提供交易策略建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产出的对话系统在指定的金融市场交易数据集上，意图识别准确率不低于96%，交易要素协商的状态跟踪准确率不低于95%，对话动作选择准确率相比专家构建的状态机方案提高1%以上。（2）产出的语言模型相比通用语言模型，在同样规模的金融市场领域训练集上，意图识别准确率提升3%以上。（3）在适当的对比周期内，基于人工预测结果有一定的提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项目投入。总投入1694.8万元，其中892万元用于悬赏揭榜方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（三）基于智能机器人的新型发电设备智能运维管理系统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面向风力发电和光伏发电等场景研制前端关键部件安全巡检和清洁维护的智能机器人，并通过机器人采集数据构建新型发电设备健康状态大数据信息管理系统，切实提升新型发电设备运行效率，有效降低新型发电设备运维成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开发安全巡检、关键部件寿命预测、智能清洁管理等系统性、体系化管理的机器人系统和大数据运营管理平台。开展风力发电机关键部件无损检测技术、基于仿生攀爬技术的光伏板壁面检测技术等核心技术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风力发电机关键部件无损检测技术，实现对关键部件定期巡检，监测关键部件病害数据，并通过5G传输网络，发送至远距离大型数据管理平台；（2）基于仿生攀爬技术的光伏板壁面检测技术实现对光伏板表面清洁度实时管理，同时对表面隐裂、断栅、破片等病害监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项目投入。1500万元，其中500万用于悬赏揭榜方。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（四）智能化水下装备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开发水下装备智能控制关键技术与系统，实现水下装备智能控制关键技术与跨平台装备的系统集成与综合应用。实现相关技术及装备可应用于水下环境勘察、水下基础设施巡检、深海矿产资源开采、深海仿真教学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揭榜任务。研究水下装备智能控制关键技术与跨平台装备的系统集成与综合应用技术。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水下装备智能控制关键技术需系统集成并应用复杂水下环境多目标识别与检测、高精度导航定位、智能运动规划与控制等技术，达到水下2000m定位内符合误差2m标准，支持障碍检测、避障控制、路径跟踪等功能；相关装备综合应用需集成水下多维融合感知系统、水下装备智能控制器、水下综合导航定位系统、水下作业模拟操作系统、水下装备调度运维系统等，支持水下设施缺陷检测、施工作业、开采运输等功能，实现≥3台工作级ROV与AUV等的混合作业模拟与运维调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项目投入。5000万元，其中500万用于悬赏揭榜方。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（五）基于人工智能的国产化超大规模生命组学高性能计算分析系统研发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应用场景。研发基于人工智能的国产化超大规模生命组学高性能计算分析系统，提升国产超大规模生命组学高性能计算分析能力，为生物信息研究和临床医学研究提供有力技术支撑。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发AI数据分析技术、AI并行处理技术等关键技术和一体化AI云服务平台。具体包括：（1）超大规模生命组学分析的AI分析技术，包括具备隐私保护能力的基因组、转录组等知识发现与AI推理技术，基于人工智能的生命体系特征挖掘与拟时序分析技术等。（2）超大规模生命组学分析的AI高性能分布式并行技术，包括面向组学分析的人工智能“大模型”分布式并行学习与推理、分布式通信优化、多维度混合并行、多模态模型服务化与多并发调度等关键技术。（3）面向各类具有关键共性需求的组学数据分析任务，研制基于人工智能的国产化超大规模生命组学高性能计算分析一体化平台，具备“人机互动”的能力，支持组学数据分析任务的低代码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项目投入。3500万元，其中800万用于悬赏揭榜方。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（六）自主高性能GPU及高密度视觉智能服务器研发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应用场景。研发自主高性能GPU及高密度视觉智能服务器，通过实现国产化替代，应用于数字安防、智慧交通等智能物联产业。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揭榜任务。研发自主知识产权的高算力高能效比通用GPU芯片，并基于自主知识产权GPU研制高密度智能分析AI服务器。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视觉智能服务器要求单设备支持不少于128颗GPU芯片；单机性能可达6400路1080P视频的行为分析，25600张/秒的人脸识别能力；400亿结构化或12亿半结构化数据的秒级检索；（2）高性能GPU芯片要求采用自研高性能创新异构多核GPGPU架构，算力性能高于目前主流的英伟达同类GPU芯片，达到FP16：80 TFOPS；INT8：160 TFOPS的性能指标。（3）机器视觉智能性能指标要求车辆捕获率≥99.9%，行人捕获率≥99%，客流统计准确率≥99%，人员聚集/发散检测准确率≥99%。</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项目投入。5000万元，其中1000万用于悬赏揭榜方。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（七）高速公路滑坡灾害智能监测预警技术研究与示范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开发高速公路边坡智能监测技术、地质灾害智能预测预报技术与智慧管控平台。揭示高速公路滑坡地质灾害发育规律，应用新一代人工智能与信息技术，实现安徽省高速公路不同成因、不同类型、不同规模滑坡地质灾害智能监测预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高速公路滑坡风险智能评估技术；（2）高速公路滑坡灾害“空-天-地-体”一体化立体智能监测技术；（3）基于智能监测大数据的高速公路滑坡灾害快速预报预警技术；（4）高速公路滑坡灾害防控智能决策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形成高速公路滑坡风险智能评估技术；（2）形成高速公路滑坡灾害“空-天-地-体”一体化立体智能监测技术；（3）形成基于智能监测大数据的高速公路滑坡灾害快速预报预警技术；（4）建立高速公路滑坡灾害智能监测预警与智慧决策管控平台;（5）安徽省高速公路滑坡地质灾害发育规律；（6）监测预警示范工程建设；（7）智慧决策管控平台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项目投入。2500万元，其中680万用于悬赏揭榜方。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rPr>
      </w:pPr>
      <w:r>
        <w:rPr>
          <w:rFonts w:hint="eastAsia"/>
        </w:rPr>
        <w:t>（八）基于三维空间大数据的环境AI决策系统研发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研发环境AI决策系统，通过环境立体数据以及多元化城市非环境数据的融合，预测空气污染以及气象的发生、传播、扩散、降解机制和趋势，支撑决策者在环境事件的规避或突发状况的处理时做出最优化决策。通过AI决策模型研究，以污染管控治理案例为样本，对治理效果进行客观全方位评价。最后形成一套环境AI决策系统，通过实测数据进行环境污染管理，情景模拟，预测预警，决策推演和辅助决策等功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发和提供三套温湿度垂直廓线监测仪，并提供同化温湿度场数据，获得温度廓线数据，水汽廓线数据，湿度廓线数据，统计分析边界层数据，提取关键数据特征并通过AI算法预测边界层高度和水汽量预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三维气象立体组网监测系统要求包含6套风廓线垂直监测仪器，分辨率小于等于15m，时间精度达到1s；温湿度垂直廓线监测仪3套，分辨率小于等于3.75m，时间精度达到1分钟；臭氧和颗粒物垂直分布监测仪3套，时间精度1min，探测精度1ppb@臭氧，1ug/m3@颗粒物。（2）场景实验系统要求建设一套场景实验系统，实验周期半年，收集合肥区域3年历史数据和实测数据半年，并对数据进行清洗和同化，形成基础数据库。（3）立体气象场同化﹑预测和溯源要求形成WEB架构的平台系统，含3台服务器和模型系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项目投入。2000万元，其中300万用于悬赏揭榜方。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eastAsia"/>
        </w:rPr>
      </w:pPr>
      <w:r>
        <w:rPr>
          <w:rFonts w:hint="eastAsia"/>
        </w:rPr>
        <w:t>（九）智能移动机器人人机交互技术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通过解决机器人在复杂场景下的语音交互不够人性化和语音识别率低痛点问题及通过知识图谱、体感交互丰富人机交互等，研究复杂环境下的语音交互、体感交互等多模态交互技术和语音云训练技术，通过具体场景的验证，解决人机交互特定场景使用需求痛点，形成可复制的多场景应用模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1）完成多轮对话场景功能编辑器开发。（2）完成语音交互、体感交互等多模态交互开发，解决机器人在复杂场景下的语音交互不够人性化和语音识别率低问题。（3）完成泛化案例库的语音云训练平台开发，解决人机交互特定场景迭代难痛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1）复杂场景下的语音唤醒成功率≥98%,语音响应时间≤500毫秒，语音交互一次成功率≥98%，一次交互成功响应时间≤1秒。语义识别准确率≥98%，多轮对话成功率≥96%。（2）肢体语言识别成功率≥90%，面部情感识别成功率≥90%（3）语音云训练成功率≥90%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 项目投入。2000万元，其中300万用于悬赏揭榜方。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（十）基于高准确度环境感知与高精度定位技术的全自动泊车系统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应用场景。随着人工智能技术的进步，自动泊车正从半自动泊车发展到全自动泊车。通过本项目研究，旨在突破实时360°全景图像拼接、图像识别、障碍物定位、图像和超声波信息融合感知、视觉定位与建图、泊车轨迹规划和控制等技术难题，实现多传感器环境信息融合感知和高精度定位，研发出“基于高准确度环境感知与高精度定位技术的全自动泊车系统”，构建测试及标定系统，进行自动化生产线改造，实现产业化，并给主机厂配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 揭榜任务。研发全自动泊车系统，需具备实现360°全景图像拼接算法、图像识别技术、超声波障碍物定位、车位空间坐标转换、图像和超声的融合数据处理、语义建图、视觉定位与建图、高精地图计算、泊车轨迹规划、泊车轨迹控制等功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性能参数：综合定位精度达到8cm，支持平行停车位、垂直停车位和斜向停车位，在可支持识别车位条件下APA泊车完成率达到90%，搜索车位期间车辆最高时速不超过20km/h，自动泊车期间车辆最高速度不超过10km/h，泊入车位的最大调整次数平行不超过8次、垂直不超过5次、斜向不超过5次，泊车完成时间不超过2分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pPr>
      <w:r>
        <w:rPr>
          <w:rFonts w:hint="eastAsia"/>
        </w:rPr>
        <w:t>3. 项目投入。2000万元，其中300万用于悬赏揭榜方。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191C4C03"/>
    <w:rsid w:val="21722CF5"/>
    <w:rsid w:val="730D5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8679</Words>
  <Characters>9360</Characters>
  <Lines>0</Lines>
  <Paragraphs>0</Paragraphs>
  <TotalTime>3</TotalTime>
  <ScaleCrop>false</ScaleCrop>
  <LinksUpToDate>false</LinksUpToDate>
  <CharactersWithSpaces>9435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2022-09-01T01:36:51Z</dcterms:created>
  <dc:creator>棒棒哒</dc:creator>
  <cp:lastModifiedBy>伊娃妈</cp:lastModifiedBy>
  <dcterms:modified xsi:type="dcterms:W3CDTF">2022-09-01T01:40:12Z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E8BB38B9526643EAA27E97718ED38DF7</vt:lpwstr>
  </property>
</Properties>
</file>